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910B" w14:textId="3B04CF35" w:rsidR="00B52750" w:rsidRPr="00A44FC0" w:rsidRDefault="008F6F5C" w:rsidP="003F2196">
      <w:pPr>
        <w:pStyle w:val="Titel"/>
      </w:pPr>
      <w:sdt>
        <w:sdtPr>
          <w:alias w:val="Titel"/>
          <w:tag w:val=""/>
          <w:id w:val="484670959"/>
          <w:placeholder>
            <w:docPart w:val="59F72E0A118842A487EC32E08697E623"/>
          </w:placeholder>
          <w:dataBinding w:prefixMappings="xmlns:ns0='http://purl.org/dc/elements/1.1/' xmlns:ns1='http://schemas.openxmlformats.org/package/2006/metadata/core-properties' " w:xpath="/ns1:coreProperties[1]/ns0:title[1]" w:storeItemID="{6C3C8BC8-F283-45AE-878A-BAB7291924A1}"/>
          <w:text/>
        </w:sdtPr>
        <w:sdtEndPr/>
        <w:sdtContent>
          <w:r w:rsidR="00E35986" w:rsidRPr="00A44FC0">
            <w:t>Onderwijs- en Examenregeling 2022-2023</w:t>
          </w:r>
        </w:sdtContent>
      </w:sdt>
    </w:p>
    <w:p w14:paraId="559DD770" w14:textId="77777777" w:rsidR="00F66D4B" w:rsidRPr="00A44FC0" w:rsidRDefault="00F66D4B" w:rsidP="00AC63B9"/>
    <w:p w14:paraId="14B4BD06" w14:textId="77777777" w:rsidR="00F66D4B" w:rsidRPr="00A44FC0" w:rsidRDefault="00F66D4B" w:rsidP="00AC63B9"/>
    <w:p w14:paraId="0FC145D3" w14:textId="77777777" w:rsidR="00F66D4B" w:rsidRPr="00A44FC0" w:rsidRDefault="00F66D4B" w:rsidP="00AC63B9"/>
    <w:p w14:paraId="7F01FFBB" w14:textId="77777777" w:rsidR="00F66D4B" w:rsidRPr="00A44FC0" w:rsidRDefault="00F66D4B" w:rsidP="00AC63B9"/>
    <w:p w14:paraId="0ABCB6C7" w14:textId="7555688E" w:rsidR="003D7220" w:rsidRPr="00A44FC0" w:rsidRDefault="008F6F5C" w:rsidP="003F2196">
      <w:pPr>
        <w:pStyle w:val="Ondertitel"/>
      </w:pPr>
      <w:sdt>
        <w:sdtPr>
          <w:alias w:val="Ondertitel"/>
          <w:tag w:val=""/>
          <w:id w:val="577183270"/>
          <w:placeholder>
            <w:docPart w:val="087E3EAE9BF34C949186059086351B8F"/>
          </w:placeholder>
          <w:dataBinding w:prefixMappings="xmlns:ns0='http://purl.org/dc/elements/1.1/' xmlns:ns1='http://schemas.openxmlformats.org/package/2006/metadata/core-properties' " w:xpath="/ns1:coreProperties[1]/ns0:subject[1]" w:storeItemID="{6C3C8BC8-F283-45AE-878A-BAB7291924A1}"/>
          <w:text/>
        </w:sdtPr>
        <w:sdtEndPr/>
        <w:sdtContent>
          <w:r w:rsidR="00FD0946" w:rsidRPr="00A44FC0">
            <w:t xml:space="preserve">Bachelor Ondernemerschap en Retail Management Deeltijd, </w:t>
          </w:r>
          <w:r w:rsidR="00E21CCC" w:rsidRPr="00A44FC0">
            <w:t xml:space="preserve">Bachelor </w:t>
          </w:r>
          <w:r w:rsidR="00FD0946" w:rsidRPr="00A44FC0">
            <w:t>Commerciële Economie Deeltijd</w:t>
          </w:r>
          <w:r w:rsidR="00E21CCC" w:rsidRPr="00A44FC0">
            <w:t>,</w:t>
          </w:r>
          <w:r w:rsidR="00FD0946" w:rsidRPr="00A44FC0">
            <w:t xml:space="preserve"> </w:t>
          </w:r>
          <w:r w:rsidR="00E21CCC" w:rsidRPr="00A44FC0">
            <w:t xml:space="preserve">Bachelor </w:t>
          </w:r>
          <w:r w:rsidR="00FD0946" w:rsidRPr="00A44FC0">
            <w:t>Finance &amp; Control Deeltijd</w:t>
          </w:r>
          <w:r w:rsidR="007601EE" w:rsidRPr="00A44FC0">
            <w:t>,</w:t>
          </w:r>
          <w:r w:rsidR="00FD0946" w:rsidRPr="00A44FC0">
            <w:t xml:space="preserve"> </w:t>
          </w:r>
          <w:proofErr w:type="spellStart"/>
          <w:r w:rsidR="00FD0946" w:rsidRPr="00A44FC0">
            <w:t>Associate</w:t>
          </w:r>
          <w:proofErr w:type="spellEnd"/>
          <w:r w:rsidR="00FD0946" w:rsidRPr="00A44FC0">
            <w:t xml:space="preserve"> </w:t>
          </w:r>
          <w:proofErr w:type="spellStart"/>
          <w:r w:rsidR="00FD0946" w:rsidRPr="00A44FC0">
            <w:t>Degree</w:t>
          </w:r>
          <w:proofErr w:type="spellEnd"/>
          <w:r w:rsidR="00E21CCC" w:rsidRPr="00A44FC0">
            <w:t xml:space="preserve"> Finance &amp; Control</w:t>
          </w:r>
          <w:r w:rsidR="007601EE" w:rsidRPr="00A44FC0">
            <w:t xml:space="preserve"> en </w:t>
          </w:r>
          <w:proofErr w:type="spellStart"/>
          <w:r w:rsidR="007601EE" w:rsidRPr="00A44FC0">
            <w:t>Associate</w:t>
          </w:r>
          <w:proofErr w:type="spellEnd"/>
          <w:r w:rsidR="007601EE" w:rsidRPr="00A44FC0">
            <w:t xml:space="preserve"> </w:t>
          </w:r>
          <w:proofErr w:type="spellStart"/>
          <w:r w:rsidR="007601EE" w:rsidRPr="00A44FC0">
            <w:t>Degree</w:t>
          </w:r>
          <w:proofErr w:type="spellEnd"/>
          <w:r w:rsidR="007601EE" w:rsidRPr="00A44FC0">
            <w:t xml:space="preserve"> E-commerce</w:t>
          </w:r>
        </w:sdtContent>
      </w:sdt>
    </w:p>
    <w:p w14:paraId="04BC9DEE" w14:textId="77777777" w:rsidR="004A759C" w:rsidRPr="00A44FC0" w:rsidRDefault="004A759C" w:rsidP="003D0AF1"/>
    <w:p w14:paraId="0E01DBAF" w14:textId="77777777" w:rsidR="00553CCD" w:rsidRPr="00A44FC0" w:rsidRDefault="00553CCD" w:rsidP="003D0AF1"/>
    <w:p w14:paraId="78558A6F" w14:textId="77777777" w:rsidR="00553CCD" w:rsidRPr="00A44FC0" w:rsidRDefault="00553CCD" w:rsidP="003D0AF1"/>
    <w:p w14:paraId="04ACB791" w14:textId="77777777" w:rsidR="00553CCD" w:rsidRPr="00A44FC0" w:rsidRDefault="00553CCD" w:rsidP="003D0AF1"/>
    <w:p w14:paraId="710AF73C" w14:textId="77777777" w:rsidR="00553CCD" w:rsidRPr="00A44FC0" w:rsidRDefault="00553CCD" w:rsidP="003D0AF1"/>
    <w:p w14:paraId="4CBBB687" w14:textId="77777777" w:rsidR="00553CCD" w:rsidRPr="00A44FC0" w:rsidRDefault="00553CCD" w:rsidP="003D0AF1"/>
    <w:p w14:paraId="58562B17" w14:textId="77777777" w:rsidR="00553CCD" w:rsidRPr="00A44FC0" w:rsidRDefault="00553CCD" w:rsidP="003D0AF1"/>
    <w:p w14:paraId="7CBFE738" w14:textId="77777777" w:rsidR="00553CCD" w:rsidRPr="00A44FC0" w:rsidRDefault="00553CCD" w:rsidP="003D0AF1"/>
    <w:p w14:paraId="691655B0" w14:textId="77777777" w:rsidR="00553CCD" w:rsidRPr="00A44FC0" w:rsidRDefault="00553CCD" w:rsidP="003D0AF1"/>
    <w:p w14:paraId="18E23501" w14:textId="77777777" w:rsidR="00553CCD" w:rsidRPr="00A44FC0" w:rsidRDefault="00553CCD" w:rsidP="003D0AF1"/>
    <w:p w14:paraId="391828B4" w14:textId="77777777" w:rsidR="004A759C" w:rsidRPr="00A44FC0" w:rsidRDefault="004A759C" w:rsidP="003D0AF1"/>
    <w:p w14:paraId="6EDE43D9" w14:textId="77777777" w:rsidR="004A759C" w:rsidRPr="00A44FC0" w:rsidRDefault="004A759C" w:rsidP="003D0AF1"/>
    <w:p w14:paraId="5FDDE074" w14:textId="77777777" w:rsidR="004A759C" w:rsidRPr="00A44FC0" w:rsidRDefault="004A759C" w:rsidP="003D0AF1"/>
    <w:p w14:paraId="5DF8AF76" w14:textId="77777777" w:rsidR="004A759C" w:rsidRPr="00A44FC0" w:rsidRDefault="004A759C" w:rsidP="003D0AF1"/>
    <w:p w14:paraId="28701C3C" w14:textId="77777777" w:rsidR="004A759C" w:rsidRPr="00A44FC0" w:rsidRDefault="004A759C" w:rsidP="003D0AF1"/>
    <w:p w14:paraId="6FF7DF85" w14:textId="77777777" w:rsidR="004A759C" w:rsidRPr="00A44FC0" w:rsidRDefault="004A759C" w:rsidP="003D0AF1"/>
    <w:p w14:paraId="1346D43A" w14:textId="77777777" w:rsidR="004A759C" w:rsidRPr="00A44FC0" w:rsidRDefault="004A759C" w:rsidP="003D0AF1"/>
    <w:p w14:paraId="1F485F8F" w14:textId="77777777" w:rsidR="004A759C" w:rsidRPr="00A44FC0" w:rsidRDefault="00E52C10" w:rsidP="003D0AF1">
      <w:pPr>
        <w:sectPr w:rsidR="004A759C" w:rsidRPr="00A44FC0" w:rsidSect="004A759C">
          <w:headerReference w:type="default" r:id="rId11"/>
          <w:footerReference w:type="even" r:id="rId12"/>
          <w:footerReference w:type="default" r:id="rId13"/>
          <w:headerReference w:type="first" r:id="rId14"/>
          <w:pgSz w:w="11906" w:h="16838" w:code="9"/>
          <w:pgMar w:top="1701" w:right="1276" w:bottom="1701" w:left="1276" w:header="703" w:footer="624" w:gutter="0"/>
          <w:cols w:space="708"/>
          <w:titlePg/>
          <w:docGrid w:linePitch="360"/>
        </w:sectPr>
      </w:pPr>
      <w:r w:rsidRPr="00A44FC0">
        <w:rPr>
          <w:noProof/>
          <w:lang w:val="en-US"/>
        </w:rPr>
        <mc:AlternateContent>
          <mc:Choice Requires="wps">
            <w:drawing>
              <wp:anchor distT="0" distB="0" distL="114300" distR="114300" simplePos="0" relativeHeight="251658241" behindDoc="0" locked="0" layoutInCell="1" allowOverlap="1" wp14:anchorId="02DEE753" wp14:editId="5AD8E0ED">
                <wp:simplePos x="0" y="0"/>
                <wp:positionH relativeFrom="column">
                  <wp:posOffset>-180249</wp:posOffset>
                </wp:positionH>
                <wp:positionV relativeFrom="page">
                  <wp:posOffset>9610725</wp:posOffset>
                </wp:positionV>
                <wp:extent cx="3686810" cy="553720"/>
                <wp:effectExtent l="0" t="0" r="0" b="0"/>
                <wp:wrapSquare wrapText="bothSides"/>
                <wp:docPr id="2" name="Text Box 2" descr="P24TB2bA#y1"/>
                <wp:cNvGraphicFramePr/>
                <a:graphic xmlns:a="http://schemas.openxmlformats.org/drawingml/2006/main">
                  <a:graphicData uri="http://schemas.microsoft.com/office/word/2010/wordprocessingShape">
                    <wps:wsp>
                      <wps:cNvSpPr txBox="1"/>
                      <wps:spPr>
                        <a:xfrm>
                          <a:off x="0" y="0"/>
                          <a:ext cx="3686810" cy="553720"/>
                        </a:xfrm>
                        <a:prstGeom prst="rect">
                          <a:avLst/>
                        </a:prstGeom>
                        <a:noFill/>
                        <a:ln w="6350" cap="flat" cmpd="sng" algn="ctr">
                          <a:solidFill>
                            <a:prstClr val="black">
                              <a:alpha val="0"/>
                            </a:prstClr>
                          </a:solidFill>
                          <a:prstDash val="solid"/>
                          <a:round/>
                          <a:headEnd type="none" w="med" len="med"/>
                          <a:tailEnd type="none" w="med" len="med"/>
                        </a:ln>
                      </wps:spPr>
                      <wps:txbx>
                        <w:txbxContent>
                          <w:p w14:paraId="7789C9EA" w14:textId="44C54294" w:rsidR="00146BE2" w:rsidRPr="00E52C10" w:rsidRDefault="00146BE2" w:rsidP="000D364D">
                            <w:pPr>
                              <w:spacing w:line="312" w:lineRule="auto"/>
                              <w:rPr>
                                <w:color w:val="FFFFFF" w:themeColor="background1"/>
                              </w:rPr>
                            </w:pPr>
                            <w:r w:rsidRPr="00E52C10">
                              <w:rPr>
                                <w:b/>
                                <w:color w:val="FFFFFF" w:themeColor="background1"/>
                                <w:sz w:val="24"/>
                              </w:rPr>
                              <w:t xml:space="preserve"> </w:t>
                            </w:r>
                            <w:r>
                              <w:rPr>
                                <w:b/>
                                <w:color w:val="FFFFFF" w:themeColor="background1"/>
                                <w:sz w:val="24"/>
                              </w:rPr>
                              <w:t>2022-2023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2DEE753" id="_x0000_t202" coordsize="21600,21600" o:spt="202" path="m,l,21600r21600,l21600,xe">
                <v:stroke joinstyle="miter"/>
                <v:path gradientshapeok="t" o:connecttype="rect"/>
              </v:shapetype>
              <v:shape id="Text Box 2" o:spid="_x0000_s1026" type="#_x0000_t202" alt="P24TB2bA#y1" style="position:absolute;margin-left:-14.2pt;margin-top:756.75pt;width:290.3pt;height:43.6pt;z-index:251658241;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" filled="f" strokeweight=".5pt">
                <v:stroke opacity="0" joinstyle="round"/>
                <v:textbox style="mso-fit-shape-to-text:t">
                  <w:txbxContent>
                    <w:p w14:paraId="7789C9EA" w14:textId="44C54294" w:rsidR="00146BE2" w:rsidRPr="00E52C10" w:rsidRDefault="00146BE2" w:rsidP="000D364D">
                      <w:pPr>
                        <w:spacing w:line="312" w:lineRule="auto"/>
                        <w:rPr>
                          <w:color w:val="FFFFFF" w:themeColor="background1"/>
                        </w:rPr>
                      </w:pPr>
                      <w:r w:rsidRPr="00E52C10">
                        <w:rPr>
                          <w:b/>
                          <w:color w:val="FFFFFF" w:themeColor="background1"/>
                          <w:sz w:val="24"/>
                        </w:rPr>
                        <w:t xml:space="preserve"> </w:t>
                      </w:r>
                      <w:r>
                        <w:rPr>
                          <w:b/>
                          <w:color w:val="FFFFFF" w:themeColor="background1"/>
                          <w:sz w:val="24"/>
                        </w:rPr>
                        <w:t>2022-2023</w:t>
                      </w:r>
                    </w:p>
                  </w:txbxContent>
                </v:textbox>
                <w10:wrap type="square" anchory="page"/>
              </v:shape>
            </w:pict>
          </mc:Fallback>
        </mc:AlternateContent>
      </w:r>
      <w:r w:rsidRPr="00A44FC0">
        <w:rPr>
          <w:noProof/>
          <w:lang w:val="en-US"/>
        </w:rPr>
        <w:drawing>
          <wp:anchor distT="0" distB="0" distL="114300" distR="114300" simplePos="0" relativeHeight="251658242" behindDoc="0" locked="0" layoutInCell="1" allowOverlap="1" wp14:anchorId="5B5A0D64" wp14:editId="28C09CA8">
            <wp:simplePos x="0" y="0"/>
            <wp:positionH relativeFrom="page">
              <wp:posOffset>4511999</wp:posOffset>
            </wp:positionH>
            <wp:positionV relativeFrom="page">
              <wp:posOffset>9491764</wp:posOffset>
            </wp:positionV>
            <wp:extent cx="2681599" cy="799943"/>
            <wp:effectExtent l="0" t="0" r="0" b="0"/>
            <wp:wrapNone/>
            <wp:docPr id="6" name="Afbeelding 3" descr="P2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L.jpg"/>
                    <pic:cNvPicPr/>
                  </pic:nvPicPr>
                  <pic:blipFill>
                    <a:blip r:embed="rId15" cstate="hqprint">
                      <a:extLst>
                        <a:ext uri="{28A0092B-C50C-407E-A947-70E740481C1C}">
                          <a14:useLocalDpi xmlns:a14="http://schemas.microsoft.com/office/drawing/2010/main" val="0"/>
                        </a:ext>
                      </a:extLst>
                    </a:blip>
                    <a:stretch>
                      <a:fillRect/>
                    </a:stretch>
                  </pic:blipFill>
                  <pic:spPr>
                    <a:xfrm>
                      <a:off x="0" y="0"/>
                      <a:ext cx="2681599" cy="799943"/>
                    </a:xfrm>
                    <a:prstGeom prst="rect">
                      <a:avLst/>
                    </a:prstGeom>
                  </pic:spPr>
                </pic:pic>
              </a:graphicData>
            </a:graphic>
            <wp14:sizeRelH relativeFrom="margin">
              <wp14:pctWidth>0</wp14:pctWidth>
            </wp14:sizeRelH>
            <wp14:sizeRelV relativeFrom="margin">
              <wp14:pctHeight>0</wp14:pctHeight>
            </wp14:sizeRelV>
          </wp:anchor>
        </w:drawing>
      </w:r>
    </w:p>
    <w:p w14:paraId="3686A40D" w14:textId="3489CA2C" w:rsidR="00B52750" w:rsidRPr="00A44FC0" w:rsidRDefault="008F6F5C" w:rsidP="00AC63B9">
      <w:pPr>
        <w:pStyle w:val="Titel"/>
      </w:pPr>
      <w:sdt>
        <w:sdtPr>
          <w:alias w:val="Titel"/>
          <w:tag w:val=""/>
          <w:id w:val="-677109226"/>
          <w:placeholder>
            <w:docPart w:val="D0B5D5326F284243A2C8A93C47441E18"/>
          </w:placeholder>
          <w:dataBinding w:prefixMappings="xmlns:ns0='http://purl.org/dc/elements/1.1/' xmlns:ns1='http://schemas.openxmlformats.org/package/2006/metadata/core-properties' " w:xpath="/ns1:coreProperties[1]/ns0:title[1]" w:storeItemID="{6C3C8BC8-F283-45AE-878A-BAB7291924A1}"/>
          <w:text/>
        </w:sdtPr>
        <w:sdtEndPr/>
        <w:sdtContent>
          <w:r w:rsidR="00E35986" w:rsidRPr="00A44FC0">
            <w:t>Onderwijs- en Examenregeling 2022-2023</w:t>
          </w:r>
        </w:sdtContent>
      </w:sdt>
    </w:p>
    <w:p w14:paraId="66505BEA" w14:textId="77777777" w:rsidR="00B52750" w:rsidRPr="00A44FC0" w:rsidRDefault="00B52750" w:rsidP="00B52750">
      <w:pPr>
        <w:pStyle w:val="Ondertitel"/>
        <w:rPr>
          <w:rFonts w:eastAsiaTheme="minorHAnsi"/>
          <w:color w:val="auto"/>
          <w:sz w:val="20"/>
        </w:rPr>
      </w:pPr>
    </w:p>
    <w:sdt>
      <w:sdtPr>
        <w:alias w:val="Ondertitel"/>
        <w:tag w:val=""/>
        <w:id w:val="1230045350"/>
        <w:placeholder>
          <w:docPart w:val="7B999526612D4CE483C29831B0B2EE76"/>
        </w:placeholder>
        <w:dataBinding w:prefixMappings="xmlns:ns0='http://purl.org/dc/elements/1.1/' xmlns:ns1='http://schemas.openxmlformats.org/package/2006/metadata/core-properties' " w:xpath="/ns1:coreProperties[1]/ns0:subject[1]" w:storeItemID="{6C3C8BC8-F283-45AE-878A-BAB7291924A1}"/>
        <w:text/>
      </w:sdtPr>
      <w:sdtEndPr/>
      <w:sdtContent>
        <w:p w14:paraId="33E30E01" w14:textId="6D71E6F3" w:rsidR="00AC63B9" w:rsidRPr="00A44FC0" w:rsidRDefault="007601EE" w:rsidP="003F2196">
          <w:pPr>
            <w:pStyle w:val="Ondertitel"/>
          </w:pPr>
          <w:r w:rsidRPr="00A44FC0">
            <w:t xml:space="preserve">Bachelor Ondernemerschap en Retail Management Deeltijd, Bachelor Commerciële Economie Deeltijd, Bachelor Finance &amp; Control Deeltijd, </w:t>
          </w:r>
          <w:proofErr w:type="spellStart"/>
          <w:r w:rsidRPr="00A44FC0">
            <w:t>Associate</w:t>
          </w:r>
          <w:proofErr w:type="spellEnd"/>
          <w:r w:rsidRPr="00A44FC0">
            <w:t xml:space="preserve"> </w:t>
          </w:r>
          <w:proofErr w:type="spellStart"/>
          <w:r w:rsidRPr="00A44FC0">
            <w:t>Degree</w:t>
          </w:r>
          <w:proofErr w:type="spellEnd"/>
          <w:r w:rsidRPr="00A44FC0">
            <w:t xml:space="preserve"> Finance &amp; Control en </w:t>
          </w:r>
          <w:proofErr w:type="spellStart"/>
          <w:r w:rsidRPr="00A44FC0">
            <w:t>Associate</w:t>
          </w:r>
          <w:proofErr w:type="spellEnd"/>
          <w:r w:rsidRPr="00A44FC0">
            <w:t xml:space="preserve"> </w:t>
          </w:r>
          <w:proofErr w:type="spellStart"/>
          <w:r w:rsidRPr="00A44FC0">
            <w:t>Degree</w:t>
          </w:r>
          <w:proofErr w:type="spellEnd"/>
          <w:r w:rsidRPr="00A44FC0">
            <w:t xml:space="preserve"> E-commerce</w:t>
          </w:r>
        </w:p>
      </w:sdtContent>
    </w:sdt>
    <w:p w14:paraId="289D08B8" w14:textId="77777777" w:rsidR="00B52750" w:rsidRPr="00A44FC0" w:rsidRDefault="00B52750" w:rsidP="00B52750"/>
    <w:p w14:paraId="2B6431D8" w14:textId="77777777" w:rsidR="00AC63B9" w:rsidRPr="00A44FC0" w:rsidRDefault="00AC63B9" w:rsidP="00B52750"/>
    <w:p w14:paraId="3DD8EB62" w14:textId="77777777" w:rsidR="00B52750" w:rsidRPr="00A44FC0" w:rsidRDefault="00B52750" w:rsidP="00B52750"/>
    <w:p w14:paraId="45CAE61E" w14:textId="77777777" w:rsidR="00B52750" w:rsidRPr="00A44FC0" w:rsidRDefault="00B52750" w:rsidP="00B52750"/>
    <w:p w14:paraId="13EAECBC" w14:textId="77777777" w:rsidR="00B52750" w:rsidRPr="00A44FC0" w:rsidRDefault="00B52750" w:rsidP="00B52750"/>
    <w:p w14:paraId="3688A7FD" w14:textId="77777777" w:rsidR="00B52750" w:rsidRPr="00A44FC0" w:rsidRDefault="00B52750" w:rsidP="00B52750"/>
    <w:p w14:paraId="33A15786" w14:textId="77777777" w:rsidR="00B52750" w:rsidRPr="00A44FC0" w:rsidRDefault="00B52750" w:rsidP="00B52750"/>
    <w:p w14:paraId="4FA77583" w14:textId="77777777" w:rsidR="00B52750" w:rsidRPr="00A44FC0" w:rsidRDefault="00B52750" w:rsidP="00B52750"/>
    <w:p w14:paraId="66540784" w14:textId="77777777" w:rsidR="00B52750" w:rsidRPr="00A44FC0" w:rsidRDefault="00B52750" w:rsidP="007D0E1E">
      <w:pPr>
        <w:pStyle w:val="Titelblad-heading"/>
      </w:pPr>
      <w:r w:rsidRPr="00A44FC0">
        <w:t>Auteur</w:t>
      </w:r>
    </w:p>
    <w:p w14:paraId="40B1467E" w14:textId="141D9C15" w:rsidR="00B52750" w:rsidRPr="00A44FC0" w:rsidRDefault="005A0A81" w:rsidP="00B52750">
      <w:r w:rsidRPr="00A44FC0">
        <w:t>Arend Jan Pleizier</w:t>
      </w:r>
    </w:p>
    <w:p w14:paraId="6BEA2D0F" w14:textId="77777777" w:rsidR="00B52750" w:rsidRPr="00A44FC0" w:rsidRDefault="00B52750" w:rsidP="00B52750"/>
    <w:p w14:paraId="11CF77C3" w14:textId="77777777" w:rsidR="00862574" w:rsidRPr="00A44FC0" w:rsidRDefault="00862574" w:rsidP="00B52750">
      <w:pPr>
        <w:pStyle w:val="Titelblad-heading"/>
      </w:pPr>
    </w:p>
    <w:p w14:paraId="5F32291D" w14:textId="77777777" w:rsidR="00862574" w:rsidRPr="00A44FC0" w:rsidRDefault="00862574" w:rsidP="00B52750">
      <w:pPr>
        <w:pStyle w:val="Titelblad-heading"/>
      </w:pPr>
    </w:p>
    <w:p w14:paraId="5C4525D9" w14:textId="22991F7D" w:rsidR="00B52750" w:rsidRPr="00A44FC0" w:rsidRDefault="008F6F5C" w:rsidP="00B52750">
      <w:pPr>
        <w:rPr>
          <w:b/>
          <w:color w:val="9EA700" w:themeColor="text2"/>
        </w:rPr>
      </w:pPr>
      <w:sdt>
        <w:sdtPr>
          <w:rPr>
            <w:b/>
            <w:color w:val="9EA700" w:themeColor="text2"/>
          </w:rPr>
          <w:alias w:val="Afdelingsnaam"/>
          <w:tag w:val=""/>
          <w:id w:val="-195930626"/>
          <w:placeholder>
            <w:docPart w:val="5DD80554264B41A287833BECFAF564CD"/>
          </w:placeholder>
          <w:dataBinding w:prefixMappings="xmlns:ns0='http://purl.org/dc/elements/1.1/' xmlns:ns1='http://schemas.openxmlformats.org/package/2006/metadata/core-properties' " w:xpath="/ns1:coreProperties[1]/ns1:category[1]" w:storeItemID="{6C3C8BC8-F283-45AE-878A-BAB7291924A1}"/>
          <w:text/>
        </w:sdtPr>
        <w:sdtEndPr/>
        <w:sdtContent>
          <w:r w:rsidR="000226D8" w:rsidRPr="00A44FC0">
            <w:rPr>
              <w:b/>
              <w:color w:val="9EA700" w:themeColor="text2"/>
            </w:rPr>
            <w:t>Faculteit</w:t>
          </w:r>
        </w:sdtContent>
      </w:sdt>
    </w:p>
    <w:p w14:paraId="63C9CD0C" w14:textId="73351F66" w:rsidR="00B52750" w:rsidRPr="00A44FC0" w:rsidRDefault="005A0A81" w:rsidP="00B52750">
      <w:r w:rsidRPr="00A44FC0">
        <w:t>Business, Finance &amp; Marketing</w:t>
      </w:r>
    </w:p>
    <w:p w14:paraId="4FCC2FAF" w14:textId="77777777" w:rsidR="00B52750" w:rsidRPr="00A44FC0" w:rsidRDefault="00B52750" w:rsidP="00B52750"/>
    <w:p w14:paraId="674E1CBF" w14:textId="77777777" w:rsidR="00B52750" w:rsidRPr="00A44FC0" w:rsidRDefault="00B52750" w:rsidP="00B52750"/>
    <w:p w14:paraId="02E23C2E" w14:textId="77777777" w:rsidR="00873CC3" w:rsidRPr="00A44FC0" w:rsidRDefault="00873CC3" w:rsidP="00873CC3"/>
    <w:p w14:paraId="3C2B695B" w14:textId="5F8139E1" w:rsidR="00873CC3" w:rsidRPr="00A44FC0" w:rsidRDefault="00873CC3" w:rsidP="00873CC3">
      <w:pPr>
        <w:rPr>
          <w:b/>
          <w:bCs/>
          <w:color w:val="909805" w:themeColor="accent5"/>
        </w:rPr>
      </w:pPr>
      <w:r w:rsidRPr="00A44FC0">
        <w:rPr>
          <w:b/>
          <w:bCs/>
          <w:color w:val="909805" w:themeColor="accent5"/>
        </w:rPr>
        <w:t>Opleiding</w:t>
      </w:r>
    </w:p>
    <w:p w14:paraId="211CD4BF" w14:textId="2DACB162" w:rsidR="003D7A48" w:rsidRPr="00A44FC0" w:rsidRDefault="003D7A48" w:rsidP="00B52750">
      <w:r w:rsidRPr="00A44FC0">
        <w:t xml:space="preserve">Bachelor </w:t>
      </w:r>
      <w:r w:rsidR="005A0A81" w:rsidRPr="00A44FC0">
        <w:t xml:space="preserve">Ondernemerschap en Retail Management Deeltijd </w:t>
      </w:r>
    </w:p>
    <w:p w14:paraId="42BF33FB" w14:textId="551DC4FB" w:rsidR="003D7A48" w:rsidRPr="00A44FC0" w:rsidRDefault="003D7A48" w:rsidP="00B52750">
      <w:r w:rsidRPr="00A44FC0">
        <w:t xml:space="preserve">Bachelor </w:t>
      </w:r>
      <w:r w:rsidR="005A0A81" w:rsidRPr="00A44FC0">
        <w:t xml:space="preserve">Commerciële Economie Deeltijd </w:t>
      </w:r>
    </w:p>
    <w:p w14:paraId="23D39DB3" w14:textId="721ABCDA" w:rsidR="003D7A48" w:rsidRPr="00A44FC0" w:rsidRDefault="003D7A48" w:rsidP="00B52750">
      <w:r w:rsidRPr="00A44FC0">
        <w:t xml:space="preserve">Bachelor </w:t>
      </w:r>
      <w:r w:rsidR="005A0A81" w:rsidRPr="00A44FC0">
        <w:t>Finance &amp; Control Deeltijd</w:t>
      </w:r>
    </w:p>
    <w:p w14:paraId="3AB1B2DD" w14:textId="313D5410" w:rsidR="00B52750" w:rsidRPr="00A44FC0" w:rsidRDefault="005A0A81" w:rsidP="00B52750">
      <w:proofErr w:type="spellStart"/>
      <w:r w:rsidRPr="00A44FC0">
        <w:t>Associate</w:t>
      </w:r>
      <w:proofErr w:type="spellEnd"/>
      <w:r w:rsidRPr="00A44FC0">
        <w:t xml:space="preserve"> </w:t>
      </w:r>
      <w:proofErr w:type="spellStart"/>
      <w:r w:rsidRPr="00A44FC0">
        <w:t>Degree</w:t>
      </w:r>
      <w:proofErr w:type="spellEnd"/>
      <w:r w:rsidR="003D7A48" w:rsidRPr="00A44FC0">
        <w:t xml:space="preserve"> Finance &amp; Control Deeltijd</w:t>
      </w:r>
    </w:p>
    <w:p w14:paraId="18CEC561" w14:textId="71AAA964" w:rsidR="00B34AF1" w:rsidRPr="00A44FC0" w:rsidRDefault="00B34AF1" w:rsidP="00B52750">
      <w:proofErr w:type="spellStart"/>
      <w:r w:rsidRPr="00A44FC0">
        <w:t>Associate</w:t>
      </w:r>
      <w:proofErr w:type="spellEnd"/>
      <w:r w:rsidRPr="00A44FC0">
        <w:t xml:space="preserve"> </w:t>
      </w:r>
      <w:proofErr w:type="spellStart"/>
      <w:r w:rsidRPr="00A44FC0">
        <w:t>Degree</w:t>
      </w:r>
      <w:proofErr w:type="spellEnd"/>
      <w:r w:rsidRPr="00A44FC0">
        <w:t xml:space="preserve"> E-commerce Deeltijd</w:t>
      </w:r>
    </w:p>
    <w:p w14:paraId="4E279C34" w14:textId="77777777" w:rsidR="00B52750" w:rsidRPr="00A44FC0" w:rsidRDefault="00B52750" w:rsidP="00B52750">
      <w:pPr>
        <w:pStyle w:val="VoettekstDatum"/>
      </w:pPr>
    </w:p>
    <w:p w14:paraId="60A06183" w14:textId="77777777" w:rsidR="00B52750" w:rsidRPr="00A44FC0" w:rsidRDefault="00B52750" w:rsidP="00B52750"/>
    <w:p w14:paraId="03C9CAA4" w14:textId="77777777" w:rsidR="00B52750" w:rsidRPr="00A44FC0" w:rsidRDefault="00B52750" w:rsidP="00B52750"/>
    <w:p w14:paraId="6F6FA634" w14:textId="77777777" w:rsidR="00B52750" w:rsidRPr="00A44FC0" w:rsidRDefault="00B52750" w:rsidP="00B52750">
      <w:pPr>
        <w:pStyle w:val="Titelblad-heading"/>
      </w:pPr>
      <w:r w:rsidRPr="00A44FC0">
        <w:t>Versie</w:t>
      </w:r>
    </w:p>
    <w:p w14:paraId="294814AD" w14:textId="583F420C" w:rsidR="00B52750" w:rsidRPr="00A44FC0" w:rsidRDefault="00873CC3" w:rsidP="00B52750">
      <w:r w:rsidRPr="00A44FC0">
        <w:t>1.0</w:t>
      </w:r>
    </w:p>
    <w:p w14:paraId="74C30C85" w14:textId="77777777" w:rsidR="0022267F" w:rsidRPr="00A44FC0" w:rsidRDefault="0022267F" w:rsidP="00B52750"/>
    <w:p w14:paraId="470A7AB9" w14:textId="1AFD1CA9" w:rsidR="007D0E1E" w:rsidRPr="00A44FC0" w:rsidRDefault="00B52750" w:rsidP="000F28C4">
      <w:pPr>
        <w:rPr>
          <w:sz w:val="20"/>
          <w:szCs w:val="20"/>
        </w:rPr>
      </w:pPr>
      <w:r w:rsidRPr="00A44FC0">
        <w:rPr>
          <w:noProof/>
          <w:lang w:val="en-US"/>
        </w:rPr>
        <mc:AlternateContent>
          <mc:Choice Requires="wps">
            <w:drawing>
              <wp:anchor distT="0" distB="0" distL="114300" distR="114300" simplePos="0" relativeHeight="251658240" behindDoc="0" locked="1" layoutInCell="1" allowOverlap="1" wp14:anchorId="00469F05" wp14:editId="2252F756">
                <wp:simplePos x="0" y="0"/>
                <wp:positionH relativeFrom="page">
                  <wp:posOffset>808990</wp:posOffset>
                </wp:positionH>
                <wp:positionV relativeFrom="page">
                  <wp:posOffset>9493885</wp:posOffset>
                </wp:positionV>
                <wp:extent cx="5819775" cy="425450"/>
                <wp:effectExtent l="0" t="0" r="0" b="0"/>
                <wp:wrapSquare wrapText="bothSides"/>
                <wp:docPr id="3" name="Tekstvak 1" descr="P61TB1bA#y1"/>
                <wp:cNvGraphicFramePr/>
                <a:graphic xmlns:a="http://schemas.openxmlformats.org/drawingml/2006/main">
                  <a:graphicData uri="http://schemas.microsoft.com/office/word/2010/wordprocessingShape">
                    <wps:wsp>
                      <wps:cNvSpPr txBox="1"/>
                      <wps:spPr>
                        <a:xfrm>
                          <a:off x="0" y="0"/>
                          <a:ext cx="5819775" cy="425450"/>
                        </a:xfrm>
                        <a:prstGeom prst="rect">
                          <a:avLst/>
                        </a:prstGeom>
                        <a:noFill/>
                        <a:ln w="6350" cap="flat" cmpd="sng" algn="ctr">
                          <a:solidFill>
                            <a:prstClr val="black">
                              <a:alpha val="0"/>
                            </a:prstClr>
                          </a:solidFill>
                          <a:prstDash val="solid"/>
                          <a:round/>
                          <a:headEnd type="none" w="med" len="med"/>
                          <a:tailEnd type="none" w="med" len="med"/>
                        </a:ln>
                        <a:effectLst/>
                      </wps:spPr>
                      <wps:txbx>
                        <w:txbxContent>
                          <w:p w14:paraId="29518B31" w14:textId="77777777" w:rsidR="00146BE2" w:rsidRDefault="008F6F5C" w:rsidP="00B52750">
                            <w:sdt>
                              <w:sdtPr>
                                <w:tag w:val=""/>
                                <w:id w:val="210001291"/>
                                <w:showingPlcHdr/>
                                <w:dataBinding w:prefixMappings="xmlns:ns0='http://purl.org/dc/elements/1.1/' xmlns:ns1='http://schemas.openxmlformats.org/package/2006/metadata/core-properties' " w:xpath="/ns1:coreProperties[1]/ns1:keywords[1]" w:storeItemID="{6C3C8BC8-F283-45AE-878A-BAB7291924A1}"/>
                                <w:text/>
                              </w:sdtPr>
                              <w:sdtEndPr/>
                              <w:sdtContent>
                                <w:r w:rsidR="00146BE2">
                                  <w:t xml:space="preserve">     </w:t>
                                </w:r>
                              </w:sdtContent>
                            </w:sdt>
                          </w:p>
                          <w:p w14:paraId="38559C43" w14:textId="77777777" w:rsidR="00146BE2" w:rsidRPr="00693394" w:rsidRDefault="00146BE2" w:rsidP="00B52750">
                            <w:pPr>
                              <w:pStyle w:val="Voettekst"/>
                            </w:pPr>
                          </w:p>
                          <w:p w14:paraId="4758786D" w14:textId="77777777" w:rsidR="00146BE2" w:rsidRDefault="00146BE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0469F05" id="Tekstvak 1" o:spid="_x0000_s1027" type="#_x0000_t202" alt="P61TB1bA#y1" style="position:absolute;margin-left:63.7pt;margin-top:747.55pt;width:458.25pt;height: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" filled="f" strokeweight=".5pt">
                <v:stroke opacity="0" joinstyle="round"/>
                <v:textbox style="mso-fit-shape-to-text:t" inset="0,0,0,0">
                  <w:txbxContent>
                    <w:p w14:paraId="29518B31" w14:textId="77777777" w:rsidR="00146BE2" w:rsidRDefault="00F24197" w:rsidP="00B52750">
                      <w:sdt>
                        <w:sdtPr>
                          <w:tag w:val=""/>
                          <w:id w:val="210001291"/>
                          <w:showingPlcHdr/>
                          <w:dataBinding w:prefixMappings="xmlns:ns0='http://purl.org/dc/elements/1.1/' xmlns:ns1='http://schemas.openxmlformats.org/package/2006/metadata/core-properties' " w:xpath="/ns1:coreProperties[1]/ns1:keywords[1]" w:storeItemID="{6C3C8BC8-F283-45AE-878A-BAB7291924A1}"/>
                          <w:text/>
                        </w:sdtPr>
                        <w:sdtEndPr/>
                        <w:sdtContent>
                          <w:r w:rsidR="00146BE2">
                            <w:t xml:space="preserve">     </w:t>
                          </w:r>
                        </w:sdtContent>
                      </w:sdt>
                    </w:p>
                    <w:p w14:paraId="38559C43" w14:textId="77777777" w:rsidR="00146BE2" w:rsidRPr="00693394" w:rsidRDefault="00146BE2" w:rsidP="00B52750">
                      <w:pPr>
                        <w:pStyle w:val="Footer"/>
                      </w:pPr>
                    </w:p>
                    <w:p w14:paraId="4758786D" w14:textId="77777777" w:rsidR="00146BE2" w:rsidRDefault="00146BE2"/>
                  </w:txbxContent>
                </v:textbox>
                <w10:wrap type="square" anchorx="page" anchory="page"/>
                <w10:anchorlock/>
              </v:shape>
            </w:pict>
          </mc:Fallback>
        </mc:AlternateContent>
      </w:r>
      <w:r w:rsidR="007D0E1E" w:rsidRPr="00A44FC0">
        <w:rPr>
          <w:sz w:val="20"/>
          <w:szCs w:val="20"/>
        </w:rPr>
        <w:t xml:space="preserve">Model-OER vastgesteld door het College van Bestuur op </w:t>
      </w:r>
      <w:r w:rsidR="00911BD1" w:rsidRPr="00A44FC0">
        <w:rPr>
          <w:sz w:val="20"/>
          <w:szCs w:val="20"/>
        </w:rPr>
        <w:t>21 december 2021</w:t>
      </w:r>
      <w:r w:rsidR="007D0E1E" w:rsidRPr="00A44FC0">
        <w:rPr>
          <w:sz w:val="20"/>
          <w:szCs w:val="20"/>
        </w:rPr>
        <w:t xml:space="preserve"> na verkregen instemming </w:t>
      </w:r>
      <w:r w:rsidR="00DE753D" w:rsidRPr="00A44FC0">
        <w:rPr>
          <w:sz w:val="20"/>
          <w:szCs w:val="20"/>
        </w:rPr>
        <w:t>van</w:t>
      </w:r>
      <w:r w:rsidR="007D0E1E" w:rsidRPr="00A44FC0">
        <w:rPr>
          <w:sz w:val="20"/>
          <w:szCs w:val="20"/>
        </w:rPr>
        <w:t xml:space="preserve"> de Hogeschoolraad conform art. 7 lid 4 sub c en d van het Medezeggenschapsreglement </w:t>
      </w:r>
      <w:r w:rsidR="50B0605B" w:rsidRPr="00A44FC0">
        <w:rPr>
          <w:sz w:val="20"/>
          <w:szCs w:val="20"/>
        </w:rPr>
        <w:t xml:space="preserve">De </w:t>
      </w:r>
      <w:r w:rsidR="00AD1D9C" w:rsidRPr="00A44FC0">
        <w:rPr>
          <w:sz w:val="20"/>
          <w:szCs w:val="20"/>
        </w:rPr>
        <w:t>Haagse Hogeschool</w:t>
      </w:r>
      <w:r w:rsidR="007D0E1E" w:rsidRPr="00A44FC0">
        <w:rPr>
          <w:sz w:val="20"/>
          <w:szCs w:val="20"/>
        </w:rPr>
        <w:t>.</w:t>
      </w:r>
    </w:p>
    <w:p w14:paraId="7812ECD6" w14:textId="77777777" w:rsidR="00B52750" w:rsidRPr="00A44FC0" w:rsidRDefault="00B52750" w:rsidP="00B52750">
      <w:pPr>
        <w:rPr>
          <w:sz w:val="20"/>
          <w:szCs w:val="20"/>
        </w:rPr>
      </w:pPr>
    </w:p>
    <w:p w14:paraId="4946FEA6" w14:textId="69C6925C" w:rsidR="003C3E59" w:rsidRPr="00A44FC0" w:rsidRDefault="00922BAC" w:rsidP="00046CFC">
      <w:pPr>
        <w:rPr>
          <w:sz w:val="20"/>
          <w:szCs w:val="20"/>
        </w:rPr>
      </w:pPr>
      <w:r>
        <w:rPr>
          <w:rStyle w:val="normaltextrun"/>
          <w:rFonts w:ascii="Arial" w:hAnsi="Arial" w:cs="Arial"/>
          <w:color w:val="000000"/>
          <w:sz w:val="20"/>
          <w:szCs w:val="20"/>
          <w:shd w:val="clear" w:color="auto" w:fill="FFFFFF"/>
        </w:rPr>
        <w:t>Vastgesteld door de directeur van de Faculteit Business, Finance &amp; Marketing op 2 juni 2022 na verkregen advies en instemming door de Faculteitsraad op1 juni 2022 en opleidingscommissie</w:t>
      </w:r>
      <w:r w:rsidR="00C81FB1">
        <w:rPr>
          <w:rStyle w:val="normaltextrun"/>
          <w:rFonts w:ascii="Arial" w:hAnsi="Arial" w:cs="Arial"/>
          <w:color w:val="000000"/>
          <w:sz w:val="20"/>
          <w:szCs w:val="20"/>
          <w:shd w:val="clear" w:color="auto" w:fill="FFFFFF"/>
        </w:rPr>
        <w:t>s</w:t>
      </w:r>
      <w:r>
        <w:rPr>
          <w:rStyle w:val="normaltextrun"/>
          <w:rFonts w:ascii="Arial" w:hAnsi="Arial" w:cs="Arial"/>
          <w:color w:val="000000"/>
          <w:sz w:val="20"/>
          <w:szCs w:val="20"/>
          <w:shd w:val="clear" w:color="auto" w:fill="FFFFFF"/>
        </w:rPr>
        <w:t xml:space="preserve"> op </w:t>
      </w:r>
      <w:r w:rsidR="00C81FB1">
        <w:rPr>
          <w:rStyle w:val="normaltextrun"/>
          <w:rFonts w:ascii="Arial" w:hAnsi="Arial" w:cs="Arial"/>
          <w:color w:val="000000"/>
          <w:sz w:val="20"/>
          <w:szCs w:val="20"/>
          <w:shd w:val="clear" w:color="auto" w:fill="FFFFFF"/>
        </w:rPr>
        <w:t xml:space="preserve">resp. </w:t>
      </w:r>
      <w:r w:rsidR="00C81FB1" w:rsidRPr="00C81FB1">
        <w:rPr>
          <w:rStyle w:val="normaltextrun"/>
          <w:rFonts w:ascii="Arial" w:hAnsi="Arial" w:cs="Arial"/>
          <w:color w:val="000000"/>
          <w:sz w:val="20"/>
          <w:szCs w:val="20"/>
          <w:shd w:val="clear" w:color="auto" w:fill="FFFFFF"/>
        </w:rPr>
        <w:t>30</w:t>
      </w:r>
      <w:r w:rsidR="00C81FB1">
        <w:rPr>
          <w:rStyle w:val="normaltextrun"/>
          <w:rFonts w:ascii="Arial" w:hAnsi="Arial" w:cs="Arial"/>
          <w:color w:val="000000"/>
          <w:sz w:val="20"/>
          <w:szCs w:val="20"/>
          <w:shd w:val="clear" w:color="auto" w:fill="FFFFFF"/>
        </w:rPr>
        <w:t xml:space="preserve"> maart,</w:t>
      </w:r>
      <w:r w:rsidR="00C81FB1" w:rsidRPr="00C81FB1">
        <w:rPr>
          <w:rStyle w:val="normaltextrun"/>
          <w:rFonts w:ascii="Arial" w:hAnsi="Arial" w:cs="Arial"/>
          <w:color w:val="000000"/>
          <w:sz w:val="20"/>
          <w:szCs w:val="20"/>
          <w:shd w:val="clear" w:color="auto" w:fill="FFFFFF"/>
        </w:rPr>
        <w:t xml:space="preserve"> 9 mei en 16 mei 2022 </w:t>
      </w:r>
      <w:r>
        <w:rPr>
          <w:rStyle w:val="normaltextrun"/>
          <w:rFonts w:ascii="Arial" w:hAnsi="Arial" w:cs="Arial"/>
          <w:color w:val="000000"/>
          <w:sz w:val="20"/>
          <w:szCs w:val="20"/>
          <w:shd w:val="clear" w:color="auto" w:fill="FFFFFF"/>
        </w:rPr>
        <w:t>conform</w:t>
      </w:r>
      <w:r w:rsidR="00CA315B" w:rsidRPr="00A44FC0">
        <w:rPr>
          <w:sz w:val="20"/>
          <w:szCs w:val="20"/>
        </w:rPr>
        <w:t xml:space="preserve"> art. 16 lid 3 sub a en b resp. art. 21 lid 1 en art. 22 van het Medezeggenschapreglement </w:t>
      </w:r>
      <w:r w:rsidR="473E99BD" w:rsidRPr="00A44FC0">
        <w:rPr>
          <w:sz w:val="20"/>
          <w:szCs w:val="20"/>
        </w:rPr>
        <w:t xml:space="preserve">De </w:t>
      </w:r>
      <w:r w:rsidR="00AD1D9C" w:rsidRPr="00A44FC0">
        <w:rPr>
          <w:sz w:val="20"/>
          <w:szCs w:val="20"/>
        </w:rPr>
        <w:t>Haagse Hogeschool</w:t>
      </w:r>
      <w:r w:rsidR="005A3385" w:rsidRPr="00A44FC0">
        <w:rPr>
          <w:sz w:val="20"/>
          <w:szCs w:val="20"/>
        </w:rPr>
        <w:t>.</w:t>
      </w:r>
    </w:p>
    <w:p w14:paraId="11605F89" w14:textId="099012F9" w:rsidR="00B52750" w:rsidRPr="00A44FC0" w:rsidRDefault="00A675F3" w:rsidP="00046CFC">
      <w:pPr>
        <w:pStyle w:val="Kop1"/>
        <w:rPr>
          <w:rFonts w:cs="Times New Roman (Headings CS)"/>
          <w:color w:val="9EA700" w:themeColor="text2"/>
          <w:kern w:val="32"/>
          <w:sz w:val="36"/>
          <w:szCs w:val="32"/>
        </w:rPr>
      </w:pPr>
      <w:bookmarkStart w:id="0" w:name="_Toc107221238"/>
      <w:r w:rsidRPr="00A44FC0">
        <w:lastRenderedPageBreak/>
        <w:t>Voorwoord</w:t>
      </w:r>
      <w:bookmarkEnd w:id="0"/>
    </w:p>
    <w:p w14:paraId="77348ADC" w14:textId="77777777" w:rsidR="00E6383E" w:rsidRPr="00A44FC0" w:rsidRDefault="00E6383E" w:rsidP="00E6383E"/>
    <w:p w14:paraId="5D3D575B" w14:textId="06CBF813" w:rsidR="00310005" w:rsidRPr="00A44FC0" w:rsidRDefault="00310005" w:rsidP="00817705">
      <w:pPr>
        <w:rPr>
          <w:rFonts w:cstheme="minorHAnsi"/>
          <w:sz w:val="20"/>
          <w:szCs w:val="20"/>
        </w:rPr>
      </w:pPr>
      <w:r w:rsidRPr="00A44FC0">
        <w:rPr>
          <w:rFonts w:cstheme="minorHAnsi"/>
          <w:sz w:val="20"/>
          <w:szCs w:val="20"/>
        </w:rPr>
        <w:t xml:space="preserve">Dit is de Onderwijs- en </w:t>
      </w:r>
      <w:r w:rsidR="002733B2" w:rsidRPr="00A44FC0">
        <w:rPr>
          <w:rFonts w:cstheme="minorHAnsi"/>
          <w:sz w:val="20"/>
          <w:szCs w:val="20"/>
        </w:rPr>
        <w:t>E</w:t>
      </w:r>
      <w:r w:rsidRPr="00A44FC0">
        <w:rPr>
          <w:rFonts w:cstheme="minorHAnsi"/>
          <w:sz w:val="20"/>
          <w:szCs w:val="20"/>
        </w:rPr>
        <w:t xml:space="preserve">xamenregeling (OER) van de </w:t>
      </w:r>
      <w:r w:rsidR="0032709B" w:rsidRPr="00A44FC0">
        <w:rPr>
          <w:rFonts w:cstheme="minorHAnsi"/>
          <w:sz w:val="20"/>
          <w:szCs w:val="20"/>
        </w:rPr>
        <w:t xml:space="preserve">Bachelor </w:t>
      </w:r>
      <w:r w:rsidRPr="00A44FC0">
        <w:rPr>
          <w:rFonts w:cstheme="minorHAnsi"/>
          <w:sz w:val="20"/>
          <w:szCs w:val="20"/>
        </w:rPr>
        <w:t>opleiding</w:t>
      </w:r>
      <w:r w:rsidR="005A0A81" w:rsidRPr="00A44FC0">
        <w:rPr>
          <w:rFonts w:cstheme="minorHAnsi"/>
          <w:sz w:val="20"/>
          <w:szCs w:val="20"/>
        </w:rPr>
        <w:t xml:space="preserve">en </w:t>
      </w:r>
      <w:proofErr w:type="spellStart"/>
      <w:r w:rsidR="005A0A81" w:rsidRPr="00A44FC0">
        <w:rPr>
          <w:rFonts w:cstheme="minorHAnsi"/>
          <w:sz w:val="20"/>
          <w:szCs w:val="20"/>
        </w:rPr>
        <w:t>Ondenermerschap</w:t>
      </w:r>
      <w:proofErr w:type="spellEnd"/>
      <w:r w:rsidR="005A0A81" w:rsidRPr="00A44FC0">
        <w:rPr>
          <w:rFonts w:cstheme="minorHAnsi"/>
          <w:sz w:val="20"/>
          <w:szCs w:val="20"/>
        </w:rPr>
        <w:t xml:space="preserve"> en Retail Management (DT), Commerciële Economie (DT) en Finance &amp; Control (DT)</w:t>
      </w:r>
      <w:r w:rsidR="000D1343" w:rsidRPr="00A44FC0">
        <w:rPr>
          <w:rFonts w:cstheme="minorHAnsi"/>
          <w:sz w:val="20"/>
          <w:szCs w:val="20"/>
        </w:rPr>
        <w:t xml:space="preserve">, en de </w:t>
      </w:r>
      <w:proofErr w:type="spellStart"/>
      <w:r w:rsidR="000D1343" w:rsidRPr="00A44FC0">
        <w:rPr>
          <w:rFonts w:cstheme="minorHAnsi"/>
          <w:sz w:val="20"/>
          <w:szCs w:val="20"/>
        </w:rPr>
        <w:t>Associate</w:t>
      </w:r>
      <w:proofErr w:type="spellEnd"/>
      <w:r w:rsidR="000D1343" w:rsidRPr="00A44FC0">
        <w:rPr>
          <w:rFonts w:cstheme="minorHAnsi"/>
          <w:sz w:val="20"/>
          <w:szCs w:val="20"/>
        </w:rPr>
        <w:t xml:space="preserve"> </w:t>
      </w:r>
      <w:proofErr w:type="spellStart"/>
      <w:r w:rsidR="000D1343" w:rsidRPr="00A44FC0">
        <w:rPr>
          <w:rFonts w:cstheme="minorHAnsi"/>
          <w:sz w:val="20"/>
          <w:szCs w:val="20"/>
        </w:rPr>
        <w:t>Degree</w:t>
      </w:r>
      <w:proofErr w:type="spellEnd"/>
      <w:r w:rsidR="000D1343" w:rsidRPr="00A44FC0">
        <w:rPr>
          <w:rFonts w:cstheme="minorHAnsi"/>
          <w:sz w:val="20"/>
          <w:szCs w:val="20"/>
        </w:rPr>
        <w:t xml:space="preserve"> opleiding Finance &amp; Control</w:t>
      </w:r>
      <w:r w:rsidRPr="00A44FC0">
        <w:rPr>
          <w:rFonts w:cstheme="minorHAnsi"/>
          <w:sz w:val="20"/>
          <w:szCs w:val="20"/>
        </w:rPr>
        <w:t xml:space="preserve">. </w:t>
      </w:r>
      <w:r w:rsidR="00E30056" w:rsidRPr="00A44FC0">
        <w:rPr>
          <w:rFonts w:cstheme="minorHAnsi"/>
          <w:sz w:val="20"/>
          <w:szCs w:val="20"/>
        </w:rPr>
        <w:t xml:space="preserve">De OER is tevens van toepassing op de opleiding </w:t>
      </w:r>
      <w:r w:rsidR="0032709B" w:rsidRPr="00A44FC0">
        <w:rPr>
          <w:rFonts w:cstheme="minorHAnsi"/>
          <w:sz w:val="20"/>
          <w:szCs w:val="20"/>
        </w:rPr>
        <w:t>E-commerce (AD)</w:t>
      </w:r>
      <w:r w:rsidR="000D1343" w:rsidRPr="00A44FC0">
        <w:rPr>
          <w:rFonts w:cstheme="minorHAnsi"/>
          <w:sz w:val="20"/>
          <w:szCs w:val="20"/>
        </w:rPr>
        <w:t xml:space="preserve"> wanneer </w:t>
      </w:r>
      <w:r w:rsidR="008C5932" w:rsidRPr="00A44FC0">
        <w:rPr>
          <w:rFonts w:cstheme="minorHAnsi"/>
          <w:sz w:val="20"/>
          <w:szCs w:val="20"/>
        </w:rPr>
        <w:t>hiervoor toestemming is gekregen van de NVAO om deze opleiding te voeren</w:t>
      </w:r>
      <w:r w:rsidR="00F54174" w:rsidRPr="00A44FC0">
        <w:rPr>
          <w:rFonts w:cstheme="minorHAnsi"/>
          <w:sz w:val="20"/>
          <w:szCs w:val="20"/>
        </w:rPr>
        <w:t xml:space="preserve"> en voor zover die toestemming verleend wordt in </w:t>
      </w:r>
      <w:r w:rsidR="00D53ADC" w:rsidRPr="00A44FC0">
        <w:rPr>
          <w:rFonts w:cstheme="minorHAnsi"/>
          <w:sz w:val="20"/>
          <w:szCs w:val="20"/>
        </w:rPr>
        <w:t xml:space="preserve">het </w:t>
      </w:r>
      <w:r w:rsidR="00CC4011" w:rsidRPr="00A44FC0">
        <w:rPr>
          <w:rFonts w:cstheme="minorHAnsi"/>
          <w:sz w:val="20"/>
          <w:szCs w:val="20"/>
        </w:rPr>
        <w:t xml:space="preserve">studiejaar </w:t>
      </w:r>
      <w:r w:rsidR="00D53ADC" w:rsidRPr="00A44FC0">
        <w:rPr>
          <w:rFonts w:cstheme="minorHAnsi"/>
          <w:sz w:val="20"/>
          <w:szCs w:val="20"/>
        </w:rPr>
        <w:t>2022-2023</w:t>
      </w:r>
      <w:r w:rsidR="008C5932" w:rsidRPr="00A44FC0">
        <w:rPr>
          <w:rFonts w:cstheme="minorHAnsi"/>
          <w:sz w:val="20"/>
          <w:szCs w:val="20"/>
        </w:rPr>
        <w:t>.</w:t>
      </w:r>
      <w:r w:rsidR="0032709B" w:rsidRPr="00A44FC0">
        <w:rPr>
          <w:rFonts w:cstheme="minorHAnsi"/>
          <w:sz w:val="20"/>
          <w:szCs w:val="20"/>
        </w:rPr>
        <w:t xml:space="preserve"> </w:t>
      </w:r>
      <w:r w:rsidRPr="00A44FC0">
        <w:rPr>
          <w:rFonts w:cstheme="minorHAnsi"/>
          <w:sz w:val="20"/>
          <w:szCs w:val="20"/>
        </w:rPr>
        <w:t>De OER bevat alle regels over de opleiding, met het accent op toetsing en examinering. De OER is</w:t>
      </w:r>
      <w:r w:rsidR="0059790C" w:rsidRPr="00A44FC0">
        <w:rPr>
          <w:rFonts w:cstheme="minorHAnsi"/>
          <w:sz w:val="20"/>
          <w:szCs w:val="20"/>
        </w:rPr>
        <w:t xml:space="preserve"> gebaseerd op de W</w:t>
      </w:r>
      <w:r w:rsidRPr="00A44FC0">
        <w:rPr>
          <w:rFonts w:cstheme="minorHAnsi"/>
          <w:sz w:val="20"/>
          <w:szCs w:val="20"/>
        </w:rPr>
        <w:t xml:space="preserve">et op het </w:t>
      </w:r>
      <w:r w:rsidR="007D1A11" w:rsidRPr="00A44FC0">
        <w:rPr>
          <w:rFonts w:cstheme="minorHAnsi"/>
          <w:sz w:val="20"/>
          <w:szCs w:val="20"/>
        </w:rPr>
        <w:t>H</w:t>
      </w:r>
      <w:r w:rsidRPr="00A44FC0">
        <w:rPr>
          <w:rFonts w:cstheme="minorHAnsi"/>
          <w:sz w:val="20"/>
          <w:szCs w:val="20"/>
        </w:rPr>
        <w:t xml:space="preserve">oger </w:t>
      </w:r>
      <w:r w:rsidR="0059790C" w:rsidRPr="00A44FC0">
        <w:rPr>
          <w:rFonts w:cstheme="minorHAnsi"/>
          <w:sz w:val="20"/>
          <w:szCs w:val="20"/>
        </w:rPr>
        <w:t xml:space="preserve">onderwijs </w:t>
      </w:r>
      <w:r w:rsidRPr="00A44FC0">
        <w:rPr>
          <w:rFonts w:cstheme="minorHAnsi"/>
          <w:sz w:val="20"/>
          <w:szCs w:val="20"/>
        </w:rPr>
        <w:t xml:space="preserve">en </w:t>
      </w:r>
      <w:r w:rsidR="007D1A11" w:rsidRPr="00A44FC0">
        <w:rPr>
          <w:rFonts w:cstheme="minorHAnsi"/>
          <w:sz w:val="20"/>
          <w:szCs w:val="20"/>
        </w:rPr>
        <w:t>W</w:t>
      </w:r>
      <w:r w:rsidRPr="00A44FC0">
        <w:rPr>
          <w:rFonts w:cstheme="minorHAnsi"/>
          <w:sz w:val="20"/>
          <w:szCs w:val="20"/>
        </w:rPr>
        <w:t xml:space="preserve">etenschappelijk </w:t>
      </w:r>
      <w:r w:rsidR="0059790C" w:rsidRPr="00A44FC0">
        <w:rPr>
          <w:rFonts w:cstheme="minorHAnsi"/>
          <w:sz w:val="20"/>
          <w:szCs w:val="20"/>
        </w:rPr>
        <w:t xml:space="preserve">onderzoek </w:t>
      </w:r>
      <w:r w:rsidRPr="00A44FC0">
        <w:rPr>
          <w:rFonts w:cstheme="minorHAnsi"/>
          <w:sz w:val="20"/>
          <w:szCs w:val="20"/>
        </w:rPr>
        <w:t>(WHW)</w:t>
      </w:r>
      <w:r w:rsidR="004345DA" w:rsidRPr="00A44FC0">
        <w:rPr>
          <w:rFonts w:cstheme="minorHAnsi"/>
          <w:sz w:val="20"/>
          <w:szCs w:val="20"/>
        </w:rPr>
        <w:t xml:space="preserve"> en het Besluit experimenten flexibel hoger onderwijs</w:t>
      </w:r>
      <w:r w:rsidR="00E85F1E" w:rsidRPr="00A44FC0">
        <w:rPr>
          <w:rFonts w:cstheme="minorHAnsi"/>
          <w:sz w:val="20"/>
          <w:szCs w:val="20"/>
        </w:rPr>
        <w:t xml:space="preserve"> van 2016</w:t>
      </w:r>
      <w:r w:rsidR="00C97FB3" w:rsidRPr="00A44FC0">
        <w:rPr>
          <w:rFonts w:cstheme="minorHAnsi"/>
          <w:sz w:val="20"/>
          <w:szCs w:val="20"/>
        </w:rPr>
        <w:t xml:space="preserve"> (</w:t>
      </w:r>
      <w:r w:rsidR="003E1CEB" w:rsidRPr="00A44FC0">
        <w:rPr>
          <w:rFonts w:cstheme="minorHAnsi"/>
          <w:sz w:val="20"/>
          <w:szCs w:val="20"/>
        </w:rPr>
        <w:t>BEFHO)</w:t>
      </w:r>
      <w:r w:rsidRPr="00A44FC0">
        <w:rPr>
          <w:rFonts w:cstheme="minorHAnsi"/>
          <w:sz w:val="20"/>
          <w:szCs w:val="20"/>
        </w:rPr>
        <w:t>.</w:t>
      </w:r>
    </w:p>
    <w:p w14:paraId="508B08CD" w14:textId="3B527BF1" w:rsidR="00E71FAF" w:rsidRPr="00A44FC0" w:rsidRDefault="00CA315B" w:rsidP="00817705">
      <w:pPr>
        <w:rPr>
          <w:rFonts w:cstheme="minorHAnsi"/>
          <w:sz w:val="20"/>
          <w:szCs w:val="20"/>
        </w:rPr>
      </w:pPr>
      <w:r w:rsidRPr="00A44FC0">
        <w:rPr>
          <w:rFonts w:cstheme="minorHAnsi"/>
          <w:sz w:val="20"/>
          <w:szCs w:val="20"/>
        </w:rPr>
        <w:t xml:space="preserve">De tekst van de OER </w:t>
      </w:r>
      <w:r w:rsidR="00017E26" w:rsidRPr="00A44FC0">
        <w:rPr>
          <w:rFonts w:cstheme="minorHAnsi"/>
          <w:sz w:val="20"/>
          <w:szCs w:val="20"/>
        </w:rPr>
        <w:t>vormt</w:t>
      </w:r>
      <w:r w:rsidRPr="00A44FC0">
        <w:rPr>
          <w:rFonts w:cstheme="minorHAnsi"/>
          <w:sz w:val="20"/>
          <w:szCs w:val="20"/>
        </w:rPr>
        <w:t xml:space="preserve"> samen met het Onderwijsleerplan (OLP), het opleidingsdeel van het studentenstatuut en wordt ook wel Studentenstatuut deel 2 genoemd. Samen met het Studentenstatuut deel 1, waarin de regels zijn vastgelegd die voor alle studenten van De Haagse Hogeschool gelden, vormt de OER ‘het studentenstatuut’ (art 7.59 WHW).</w:t>
      </w:r>
      <w:r w:rsidR="004B1FD2" w:rsidRPr="00A44FC0">
        <w:rPr>
          <w:rFonts w:cstheme="minorHAnsi"/>
          <w:sz w:val="20"/>
          <w:szCs w:val="20"/>
        </w:rPr>
        <w:t xml:space="preserve"> </w:t>
      </w:r>
      <w:r w:rsidR="00017E26" w:rsidRPr="00A44FC0">
        <w:rPr>
          <w:rFonts w:cstheme="minorHAnsi"/>
          <w:sz w:val="20"/>
          <w:szCs w:val="20"/>
        </w:rPr>
        <w:t xml:space="preserve">In het format </w:t>
      </w:r>
      <w:r w:rsidR="006C2003" w:rsidRPr="00A44FC0">
        <w:rPr>
          <w:rFonts w:cstheme="minorHAnsi"/>
          <w:sz w:val="20"/>
          <w:szCs w:val="20"/>
        </w:rPr>
        <w:t xml:space="preserve">van het OLP </w:t>
      </w:r>
      <w:r w:rsidR="00017E26" w:rsidRPr="00A44FC0">
        <w:rPr>
          <w:rFonts w:cstheme="minorHAnsi"/>
          <w:sz w:val="20"/>
          <w:szCs w:val="20"/>
        </w:rPr>
        <w:t>zijn de wettelijke vereisten die gesteld worden aan de OER geborgd.</w:t>
      </w:r>
      <w:r w:rsidR="00E71FAF" w:rsidRPr="00A44FC0">
        <w:rPr>
          <w:rFonts w:cstheme="minorHAnsi"/>
          <w:sz w:val="20"/>
          <w:szCs w:val="20"/>
        </w:rPr>
        <w:t xml:space="preserve"> </w:t>
      </w:r>
    </w:p>
    <w:p w14:paraId="2F99AD2D" w14:textId="77777777" w:rsidR="00E71FAF" w:rsidRPr="00A44FC0" w:rsidRDefault="00E71FAF" w:rsidP="00817705">
      <w:pPr>
        <w:rPr>
          <w:rFonts w:cstheme="minorHAnsi"/>
          <w:sz w:val="20"/>
          <w:szCs w:val="20"/>
        </w:rPr>
      </w:pPr>
    </w:p>
    <w:p w14:paraId="1A18CEC2" w14:textId="25596D55" w:rsidR="004B1FD2" w:rsidRPr="00A44FC0" w:rsidRDefault="2342414A" w:rsidP="1BDB05A6">
      <w:pPr>
        <w:rPr>
          <w:sz w:val="20"/>
          <w:szCs w:val="20"/>
        </w:rPr>
      </w:pPr>
      <w:r w:rsidRPr="00A44FC0">
        <w:rPr>
          <w:sz w:val="20"/>
          <w:szCs w:val="20"/>
        </w:rPr>
        <w:t xml:space="preserve">Met het oog op </w:t>
      </w:r>
      <w:r w:rsidR="004B1FD2" w:rsidRPr="00A44FC0">
        <w:rPr>
          <w:sz w:val="20"/>
          <w:szCs w:val="20"/>
        </w:rPr>
        <w:t xml:space="preserve">de leesbaarheid wordt de student in de OER aangeduid met ‘hij’. Hier wordt eveneens ‘zij’ </w:t>
      </w:r>
      <w:r w:rsidR="00F67F91" w:rsidRPr="00A44FC0">
        <w:rPr>
          <w:sz w:val="20"/>
          <w:szCs w:val="20"/>
        </w:rPr>
        <w:t xml:space="preserve">en ‘hen’ </w:t>
      </w:r>
      <w:r w:rsidR="004B1FD2" w:rsidRPr="00A44FC0">
        <w:rPr>
          <w:sz w:val="20"/>
          <w:szCs w:val="20"/>
        </w:rPr>
        <w:t xml:space="preserve">bedoeld. Daar waar in de OER </w:t>
      </w:r>
      <w:r w:rsidR="00DC07FD" w:rsidRPr="00A44FC0">
        <w:rPr>
          <w:sz w:val="20"/>
          <w:szCs w:val="20"/>
        </w:rPr>
        <w:t xml:space="preserve">bij communicatie </w:t>
      </w:r>
      <w:r w:rsidR="004B1FD2" w:rsidRPr="00A44FC0">
        <w:rPr>
          <w:sz w:val="20"/>
          <w:szCs w:val="20"/>
        </w:rPr>
        <w:t>sprake is van de aanduiding ‘schriftelijk(e)’ kan ook ‘per email’ worden verstaan.</w:t>
      </w:r>
    </w:p>
    <w:p w14:paraId="06AE7118" w14:textId="77777777" w:rsidR="004B1FD2" w:rsidRPr="00A44FC0" w:rsidRDefault="004B1FD2" w:rsidP="00817705">
      <w:pPr>
        <w:rPr>
          <w:rFonts w:cstheme="minorHAnsi"/>
          <w:sz w:val="20"/>
          <w:szCs w:val="20"/>
        </w:rPr>
      </w:pPr>
    </w:p>
    <w:p w14:paraId="32AD154E" w14:textId="045427F9" w:rsidR="00CA315B" w:rsidRPr="00A44FC0" w:rsidRDefault="004B1FD2" w:rsidP="00817705">
      <w:pPr>
        <w:jc w:val="both"/>
        <w:rPr>
          <w:rFonts w:cstheme="minorHAnsi"/>
          <w:b/>
          <w:bCs/>
          <w:color w:val="000000" w:themeColor="text1"/>
          <w:sz w:val="20"/>
          <w:szCs w:val="20"/>
        </w:rPr>
      </w:pPr>
      <w:r w:rsidRPr="00A44FC0">
        <w:rPr>
          <w:rFonts w:cstheme="minorHAnsi"/>
          <w:b/>
          <w:bCs/>
          <w:color w:val="000000" w:themeColor="text1"/>
          <w:sz w:val="20"/>
          <w:szCs w:val="20"/>
        </w:rPr>
        <w:t>Besluitvorming</w:t>
      </w:r>
      <w:r w:rsidR="00E6383E" w:rsidRPr="00A44FC0">
        <w:rPr>
          <w:rFonts w:cstheme="minorHAnsi"/>
          <w:b/>
          <w:bCs/>
          <w:color w:val="000000" w:themeColor="text1"/>
          <w:sz w:val="20"/>
          <w:szCs w:val="20"/>
        </w:rPr>
        <w:t xml:space="preserve">: </w:t>
      </w:r>
      <w:r w:rsidRPr="00A44FC0">
        <w:rPr>
          <w:rFonts w:cstheme="minorHAnsi"/>
          <w:b/>
          <w:bCs/>
          <w:color w:val="000000" w:themeColor="text1"/>
          <w:sz w:val="20"/>
          <w:szCs w:val="20"/>
        </w:rPr>
        <w:t xml:space="preserve">OER per opleiding vastgesteld </w:t>
      </w:r>
      <w:r w:rsidR="00E20369" w:rsidRPr="00A44FC0">
        <w:rPr>
          <w:rFonts w:cstheme="minorHAnsi"/>
          <w:b/>
          <w:bCs/>
          <w:color w:val="000000" w:themeColor="text1"/>
          <w:sz w:val="20"/>
          <w:szCs w:val="20"/>
        </w:rPr>
        <w:t>door de faculteit</w:t>
      </w:r>
    </w:p>
    <w:p w14:paraId="35170DE1" w14:textId="0ACB4099" w:rsidR="00CA315B" w:rsidRPr="00A44FC0" w:rsidRDefault="00CA315B" w:rsidP="00817705">
      <w:pPr>
        <w:rPr>
          <w:rFonts w:cstheme="minorHAnsi"/>
          <w:sz w:val="20"/>
          <w:szCs w:val="20"/>
        </w:rPr>
      </w:pPr>
      <w:bookmarkStart w:id="1" w:name="_Hlk25524928"/>
      <w:r w:rsidRPr="00A44FC0">
        <w:rPr>
          <w:rFonts w:cstheme="minorHAnsi"/>
          <w:sz w:val="20"/>
          <w:szCs w:val="20"/>
        </w:rPr>
        <w:t>De</w:t>
      </w:r>
      <w:r w:rsidR="00017E26" w:rsidRPr="00A44FC0">
        <w:rPr>
          <w:rFonts w:cstheme="minorHAnsi"/>
          <w:sz w:val="20"/>
          <w:szCs w:val="20"/>
        </w:rPr>
        <w:t>ze</w:t>
      </w:r>
      <w:r w:rsidRPr="00A44FC0">
        <w:rPr>
          <w:rFonts w:cstheme="minorHAnsi"/>
          <w:sz w:val="20"/>
          <w:szCs w:val="20"/>
        </w:rPr>
        <w:t xml:space="preserve"> OER</w:t>
      </w:r>
      <w:r w:rsidR="00017E26" w:rsidRPr="00A44FC0">
        <w:rPr>
          <w:rFonts w:cstheme="minorHAnsi"/>
          <w:sz w:val="20"/>
          <w:szCs w:val="20"/>
        </w:rPr>
        <w:t xml:space="preserve"> van de </w:t>
      </w:r>
      <w:r w:rsidR="005573C8" w:rsidRPr="00A44FC0">
        <w:rPr>
          <w:rFonts w:cstheme="minorHAnsi"/>
          <w:sz w:val="20"/>
          <w:szCs w:val="20"/>
        </w:rPr>
        <w:t xml:space="preserve">Bachelor opleidingen </w:t>
      </w:r>
      <w:proofErr w:type="spellStart"/>
      <w:r w:rsidR="005573C8" w:rsidRPr="00A44FC0">
        <w:rPr>
          <w:rFonts w:cstheme="minorHAnsi"/>
          <w:sz w:val="20"/>
          <w:szCs w:val="20"/>
        </w:rPr>
        <w:t>Ondenermerschap</w:t>
      </w:r>
      <w:proofErr w:type="spellEnd"/>
      <w:r w:rsidR="005573C8" w:rsidRPr="00A44FC0">
        <w:rPr>
          <w:rFonts w:cstheme="minorHAnsi"/>
          <w:sz w:val="20"/>
          <w:szCs w:val="20"/>
        </w:rPr>
        <w:t xml:space="preserve"> en Retail Management (DT), Commerciële Economie (DT) en Finance &amp; Control (DT en AD), de </w:t>
      </w:r>
      <w:proofErr w:type="spellStart"/>
      <w:r w:rsidR="005573C8" w:rsidRPr="00A44FC0">
        <w:rPr>
          <w:rFonts w:cstheme="minorHAnsi"/>
          <w:sz w:val="20"/>
          <w:szCs w:val="20"/>
        </w:rPr>
        <w:t>Associate</w:t>
      </w:r>
      <w:proofErr w:type="spellEnd"/>
      <w:r w:rsidR="005573C8" w:rsidRPr="00A44FC0">
        <w:rPr>
          <w:rFonts w:cstheme="minorHAnsi"/>
          <w:sz w:val="20"/>
          <w:szCs w:val="20"/>
        </w:rPr>
        <w:t xml:space="preserve"> </w:t>
      </w:r>
      <w:proofErr w:type="spellStart"/>
      <w:r w:rsidR="005573C8" w:rsidRPr="00A44FC0">
        <w:rPr>
          <w:rFonts w:cstheme="minorHAnsi"/>
          <w:sz w:val="20"/>
          <w:szCs w:val="20"/>
        </w:rPr>
        <w:t>Degree</w:t>
      </w:r>
      <w:proofErr w:type="spellEnd"/>
      <w:r w:rsidR="005573C8" w:rsidRPr="00A44FC0">
        <w:rPr>
          <w:rFonts w:cstheme="minorHAnsi"/>
          <w:sz w:val="20"/>
          <w:szCs w:val="20"/>
        </w:rPr>
        <w:t xml:space="preserve"> opleiding Finance &amp; Control </w:t>
      </w:r>
      <w:r w:rsidR="00CC4011" w:rsidRPr="00A44FC0">
        <w:rPr>
          <w:rFonts w:cstheme="minorHAnsi"/>
          <w:sz w:val="20"/>
          <w:szCs w:val="20"/>
        </w:rPr>
        <w:t xml:space="preserve">en de </w:t>
      </w:r>
      <w:proofErr w:type="spellStart"/>
      <w:r w:rsidR="00CC4011" w:rsidRPr="00A44FC0">
        <w:rPr>
          <w:rFonts w:cstheme="minorHAnsi"/>
          <w:sz w:val="20"/>
          <w:szCs w:val="20"/>
        </w:rPr>
        <w:t>Associate</w:t>
      </w:r>
      <w:proofErr w:type="spellEnd"/>
      <w:r w:rsidR="00CC4011" w:rsidRPr="00A44FC0">
        <w:rPr>
          <w:rFonts w:cstheme="minorHAnsi"/>
          <w:sz w:val="20"/>
          <w:szCs w:val="20"/>
        </w:rPr>
        <w:t xml:space="preserve"> </w:t>
      </w:r>
      <w:proofErr w:type="spellStart"/>
      <w:r w:rsidR="00CC4011" w:rsidRPr="00A44FC0">
        <w:rPr>
          <w:rFonts w:cstheme="minorHAnsi"/>
          <w:sz w:val="20"/>
          <w:szCs w:val="20"/>
        </w:rPr>
        <w:t>Degree</w:t>
      </w:r>
      <w:proofErr w:type="spellEnd"/>
      <w:r w:rsidR="00CC4011" w:rsidRPr="00A44FC0">
        <w:rPr>
          <w:rFonts w:cstheme="minorHAnsi"/>
          <w:sz w:val="20"/>
          <w:szCs w:val="20"/>
        </w:rPr>
        <w:t xml:space="preserve"> E-commerce</w:t>
      </w:r>
      <w:r w:rsidR="005573C8" w:rsidRPr="00A44FC0">
        <w:rPr>
          <w:rFonts w:cstheme="minorHAnsi"/>
          <w:sz w:val="20"/>
          <w:szCs w:val="20"/>
        </w:rPr>
        <w:t>.</w:t>
      </w:r>
      <w:r w:rsidR="00017E26" w:rsidRPr="00A44FC0">
        <w:rPr>
          <w:rFonts w:cstheme="minorHAnsi"/>
          <w:sz w:val="20"/>
          <w:szCs w:val="20"/>
        </w:rPr>
        <w:t xml:space="preserve"> </w:t>
      </w:r>
      <w:r w:rsidR="00DD3BBB" w:rsidRPr="00A44FC0">
        <w:rPr>
          <w:rFonts w:cstheme="minorHAnsi"/>
          <w:sz w:val="20"/>
          <w:szCs w:val="20"/>
        </w:rPr>
        <w:t xml:space="preserve">inclusief </w:t>
      </w:r>
      <w:r w:rsidR="00017E26" w:rsidRPr="00A44FC0">
        <w:rPr>
          <w:rFonts w:cstheme="minorHAnsi"/>
          <w:sz w:val="20"/>
          <w:szCs w:val="20"/>
        </w:rPr>
        <w:t>het</w:t>
      </w:r>
      <w:r w:rsidR="001A2CAA" w:rsidRPr="00A44FC0">
        <w:rPr>
          <w:rFonts w:cstheme="minorHAnsi"/>
          <w:sz w:val="20"/>
          <w:szCs w:val="20"/>
        </w:rPr>
        <w:t xml:space="preserve"> OLP</w:t>
      </w:r>
      <w:r w:rsidR="00017E26" w:rsidRPr="00A44FC0">
        <w:rPr>
          <w:rFonts w:cstheme="minorHAnsi"/>
          <w:sz w:val="20"/>
          <w:szCs w:val="20"/>
        </w:rPr>
        <w:t xml:space="preserve"> </w:t>
      </w:r>
      <w:r w:rsidR="00E71FAF" w:rsidRPr="00A44FC0">
        <w:rPr>
          <w:rFonts w:cstheme="minorHAnsi"/>
          <w:sz w:val="20"/>
          <w:szCs w:val="20"/>
        </w:rPr>
        <w:t>zijn</w:t>
      </w:r>
      <w:r w:rsidR="00017E26" w:rsidRPr="00A44FC0">
        <w:rPr>
          <w:rFonts w:cstheme="minorHAnsi"/>
          <w:sz w:val="20"/>
          <w:szCs w:val="20"/>
        </w:rPr>
        <w:t xml:space="preserve"> </w:t>
      </w:r>
      <w:r w:rsidRPr="00A44FC0">
        <w:rPr>
          <w:rFonts w:cstheme="minorHAnsi"/>
          <w:sz w:val="20"/>
          <w:szCs w:val="20"/>
        </w:rPr>
        <w:t xml:space="preserve">vastgesteld door de directeur van de faculteit </w:t>
      </w:r>
      <w:r w:rsidR="005A0A81" w:rsidRPr="00A44FC0">
        <w:rPr>
          <w:rFonts w:cstheme="minorHAnsi"/>
          <w:sz w:val="20"/>
          <w:szCs w:val="20"/>
        </w:rPr>
        <w:t>Business, Finance &amp; Marketing</w:t>
      </w:r>
      <w:r w:rsidR="00017E26" w:rsidRPr="00A44FC0">
        <w:rPr>
          <w:rFonts w:cstheme="minorHAnsi"/>
          <w:sz w:val="20"/>
          <w:szCs w:val="20"/>
        </w:rPr>
        <w:t xml:space="preserve"> </w:t>
      </w:r>
      <w:r w:rsidRPr="00A44FC0">
        <w:rPr>
          <w:rFonts w:cstheme="minorHAnsi"/>
          <w:sz w:val="20"/>
          <w:szCs w:val="20"/>
        </w:rPr>
        <w:t>waar de opleiding toe behoort</w:t>
      </w:r>
      <w:r w:rsidR="00017E26" w:rsidRPr="00A44FC0">
        <w:rPr>
          <w:rFonts w:cstheme="minorHAnsi"/>
          <w:sz w:val="20"/>
          <w:szCs w:val="20"/>
        </w:rPr>
        <w:t>. De OER en het OLP gelden</w:t>
      </w:r>
      <w:r w:rsidRPr="00A44FC0">
        <w:rPr>
          <w:rFonts w:cstheme="minorHAnsi"/>
          <w:sz w:val="20"/>
          <w:szCs w:val="20"/>
        </w:rPr>
        <w:t xml:space="preserve"> voor de duur van één studiejaar</w:t>
      </w:r>
      <w:r w:rsidR="001A2CAA" w:rsidRPr="00A44FC0">
        <w:rPr>
          <w:rFonts w:cstheme="minorHAnsi"/>
          <w:sz w:val="20"/>
          <w:szCs w:val="20"/>
        </w:rPr>
        <w:t xml:space="preserve">. </w:t>
      </w:r>
      <w:r w:rsidRPr="00A44FC0">
        <w:rPr>
          <w:rFonts w:cstheme="minorHAnsi"/>
          <w:sz w:val="20"/>
          <w:szCs w:val="20"/>
        </w:rPr>
        <w:t>Een OER van een vorig studiejaar is dan ook niet meer geldig in een nieuw studiejaar, tenzij in de OER anders is bepaald. Er wordt voorzien in overgangsmaatregelen als er zaken voor</w:t>
      </w:r>
      <w:r w:rsidRPr="00A44FC0">
        <w:rPr>
          <w:rFonts w:cstheme="minorHAnsi"/>
          <w:color w:val="FF0000"/>
          <w:sz w:val="20"/>
          <w:szCs w:val="20"/>
        </w:rPr>
        <w:t xml:space="preserve"> </w:t>
      </w:r>
      <w:r w:rsidRPr="00A44FC0">
        <w:rPr>
          <w:rFonts w:cstheme="minorHAnsi"/>
          <w:sz w:val="20"/>
          <w:szCs w:val="20"/>
        </w:rPr>
        <w:t>zittende studenten worden gewijzigd t.o.v. het vorige studiejaar. Deze overgangsmaatregelen zijn afzonderlijk beschreven in elke OER</w:t>
      </w:r>
      <w:r w:rsidR="002001B4" w:rsidRPr="00A44FC0">
        <w:rPr>
          <w:rFonts w:cstheme="minorHAnsi"/>
          <w:sz w:val="20"/>
          <w:szCs w:val="20"/>
        </w:rPr>
        <w:t>.</w:t>
      </w:r>
    </w:p>
    <w:p w14:paraId="066E08E0" w14:textId="7D3E6EDE" w:rsidR="00017E26" w:rsidRPr="00A44FC0" w:rsidRDefault="00017E26" w:rsidP="00817705">
      <w:pPr>
        <w:rPr>
          <w:rFonts w:cstheme="minorHAnsi"/>
          <w:sz w:val="20"/>
          <w:szCs w:val="20"/>
        </w:rPr>
      </w:pPr>
    </w:p>
    <w:p w14:paraId="5F302C03" w14:textId="2E00C6C2" w:rsidR="008F218E" w:rsidRPr="00A44FC0" w:rsidRDefault="00EC0FAD" w:rsidP="00817705">
      <w:pPr>
        <w:rPr>
          <w:rFonts w:cstheme="minorHAnsi"/>
          <w:b/>
          <w:bCs/>
          <w:sz w:val="20"/>
          <w:szCs w:val="20"/>
        </w:rPr>
      </w:pPr>
      <w:r w:rsidRPr="00A44FC0">
        <w:rPr>
          <w:rFonts w:cstheme="minorHAnsi"/>
          <w:b/>
          <w:bCs/>
          <w:sz w:val="20"/>
          <w:szCs w:val="20"/>
        </w:rPr>
        <w:t>Instemming opleidingscommissie?</w:t>
      </w:r>
    </w:p>
    <w:bookmarkEnd w:id="1"/>
    <w:p w14:paraId="1AF63FC5" w14:textId="55DF5C52" w:rsidR="008B0844" w:rsidRPr="00A44FC0" w:rsidRDefault="008B0844" w:rsidP="00817705">
      <w:pPr>
        <w:rPr>
          <w:rFonts w:cstheme="minorHAnsi"/>
          <w:sz w:val="20"/>
          <w:szCs w:val="20"/>
        </w:rPr>
      </w:pPr>
      <w:r w:rsidRPr="00A44FC0">
        <w:rPr>
          <w:rFonts w:cstheme="minorHAnsi"/>
          <w:sz w:val="20"/>
          <w:szCs w:val="20"/>
        </w:rPr>
        <w:t xml:space="preserve">Elke opleiding of groep van opleidingen kent een opleidingscommissie </w:t>
      </w:r>
      <w:r w:rsidR="0092572E" w:rsidRPr="00A44FC0">
        <w:rPr>
          <w:rFonts w:cstheme="minorHAnsi"/>
          <w:sz w:val="20"/>
          <w:szCs w:val="20"/>
        </w:rPr>
        <w:t>die</w:t>
      </w:r>
      <w:r w:rsidRPr="00A44FC0">
        <w:rPr>
          <w:rFonts w:cstheme="minorHAnsi"/>
          <w:sz w:val="20"/>
          <w:szCs w:val="20"/>
        </w:rPr>
        <w:t xml:space="preserve">, naast de faculteitsraad, als wettelijk medezeggenschapsorgaan functioneert. Deze organen hebben op delen van de OER verschillende advies- en instemmingsrechten. De directeur van de faculteit kan de opleidings-OER-en pas vaststellen nadat de faculteitsraad en de opleidingscommissie(s) hun rechten hebben uitgeoefend. De basis hiervoor is neergelegd in het Medezeggenschapsreglement </w:t>
      </w:r>
      <w:r w:rsidR="00A603FD" w:rsidRPr="00A44FC0">
        <w:rPr>
          <w:rFonts w:cstheme="minorHAnsi"/>
          <w:sz w:val="20"/>
          <w:szCs w:val="20"/>
        </w:rPr>
        <w:t>D</w:t>
      </w:r>
      <w:r w:rsidRPr="00A44FC0">
        <w:rPr>
          <w:rFonts w:cstheme="minorHAnsi"/>
          <w:sz w:val="20"/>
          <w:szCs w:val="20"/>
        </w:rPr>
        <w:t>e Haagse Hogeschool</w:t>
      </w:r>
      <w:r w:rsidR="00A603FD" w:rsidRPr="00A44FC0">
        <w:rPr>
          <w:rFonts w:cstheme="minorHAnsi"/>
          <w:sz w:val="20"/>
          <w:szCs w:val="20"/>
        </w:rPr>
        <w:t>.</w:t>
      </w:r>
      <w:r w:rsidRPr="00A44FC0">
        <w:rPr>
          <w:rFonts w:cstheme="minorHAnsi"/>
          <w:sz w:val="20"/>
          <w:szCs w:val="20"/>
        </w:rPr>
        <w:t xml:space="preserve"> Daar waar na overleg met het CvB wordt afgeweken van de model-OER wordt dit in de concepten die voorgelegd worden aan de opleidingscommissie en faculteitsraad expliciet vermeld en gemotiveerd.</w:t>
      </w:r>
    </w:p>
    <w:p w14:paraId="54A25F89" w14:textId="2D4D18C5" w:rsidR="00C064A6" w:rsidRPr="00A44FC0" w:rsidRDefault="00C064A6" w:rsidP="00817705">
      <w:pPr>
        <w:rPr>
          <w:rFonts w:cstheme="minorHAnsi"/>
          <w:sz w:val="20"/>
          <w:szCs w:val="20"/>
        </w:rPr>
      </w:pPr>
      <w:r w:rsidRPr="00A44FC0">
        <w:rPr>
          <w:rFonts w:cstheme="minorHAnsi"/>
          <w:sz w:val="20"/>
          <w:szCs w:val="20"/>
        </w:rPr>
        <w:t xml:space="preserve">De opleiding evalueert jaarlijks het onderwijs </w:t>
      </w:r>
      <w:r w:rsidR="005A0A81" w:rsidRPr="00A44FC0">
        <w:rPr>
          <w:rFonts w:cstheme="minorHAnsi"/>
          <w:sz w:val="20"/>
          <w:szCs w:val="20"/>
        </w:rPr>
        <w:t>met module-evaluaties en focusgroepen met studenten</w:t>
      </w:r>
      <w:r w:rsidR="00FC6E86" w:rsidRPr="00A44FC0">
        <w:rPr>
          <w:rFonts w:cstheme="minorHAnsi"/>
          <w:sz w:val="20"/>
          <w:szCs w:val="20"/>
        </w:rPr>
        <w:t xml:space="preserve"> </w:t>
      </w:r>
      <w:r w:rsidRPr="00A44FC0">
        <w:rPr>
          <w:rFonts w:cstheme="minorHAnsi"/>
          <w:sz w:val="20"/>
          <w:szCs w:val="20"/>
        </w:rPr>
        <w:t>(art. 7.13 lid 2 sub a1</w:t>
      </w:r>
      <w:r w:rsidR="00817705" w:rsidRPr="00A44FC0">
        <w:rPr>
          <w:rFonts w:cstheme="minorHAnsi"/>
          <w:sz w:val="20"/>
          <w:szCs w:val="20"/>
        </w:rPr>
        <w:t xml:space="preserve"> van de </w:t>
      </w:r>
      <w:r w:rsidRPr="00A44FC0">
        <w:rPr>
          <w:rFonts w:cstheme="minorHAnsi"/>
          <w:sz w:val="20"/>
          <w:szCs w:val="20"/>
        </w:rPr>
        <w:t xml:space="preserve">WHW). De opleidingscommissie heeft op de wijze van evalueren </w:t>
      </w:r>
      <w:r w:rsidR="007365E0" w:rsidRPr="00A44FC0">
        <w:rPr>
          <w:rFonts w:cstheme="minorHAnsi"/>
          <w:sz w:val="20"/>
          <w:szCs w:val="20"/>
        </w:rPr>
        <w:t>instemmingsrecht</w:t>
      </w:r>
      <w:r w:rsidRPr="00A44FC0">
        <w:rPr>
          <w:rFonts w:cstheme="minorHAnsi"/>
          <w:sz w:val="20"/>
          <w:szCs w:val="20"/>
        </w:rPr>
        <w:t xml:space="preserve">. </w:t>
      </w:r>
    </w:p>
    <w:p w14:paraId="2972B3CC" w14:textId="77777777" w:rsidR="00E71FAF" w:rsidRPr="00A44FC0" w:rsidRDefault="00E71FAF" w:rsidP="00817705">
      <w:pPr>
        <w:rPr>
          <w:rFonts w:cstheme="minorHAnsi"/>
          <w:sz w:val="20"/>
          <w:szCs w:val="20"/>
        </w:rPr>
      </w:pPr>
    </w:p>
    <w:p w14:paraId="49ECF0F5" w14:textId="4C8843E4" w:rsidR="00CA315B" w:rsidRPr="00A44FC0" w:rsidRDefault="00CA315B" w:rsidP="00817705">
      <w:pPr>
        <w:jc w:val="both"/>
        <w:rPr>
          <w:rFonts w:cstheme="minorHAnsi"/>
          <w:b/>
          <w:sz w:val="20"/>
          <w:szCs w:val="20"/>
        </w:rPr>
      </w:pPr>
      <w:r w:rsidRPr="00A44FC0">
        <w:rPr>
          <w:rFonts w:cstheme="minorHAnsi"/>
          <w:b/>
          <w:sz w:val="20"/>
          <w:szCs w:val="20"/>
        </w:rPr>
        <w:t>Besluitvorming</w:t>
      </w:r>
      <w:r w:rsidR="00E20369" w:rsidRPr="00A44FC0">
        <w:rPr>
          <w:rFonts w:cstheme="minorHAnsi"/>
          <w:b/>
          <w:sz w:val="20"/>
          <w:szCs w:val="20"/>
        </w:rPr>
        <w:t xml:space="preserve">: model-OER voor </w:t>
      </w:r>
      <w:r w:rsidR="00E71FAF" w:rsidRPr="00A44FC0">
        <w:rPr>
          <w:rFonts w:cstheme="minorHAnsi"/>
          <w:b/>
          <w:sz w:val="20"/>
          <w:szCs w:val="20"/>
        </w:rPr>
        <w:t>D</w:t>
      </w:r>
      <w:r w:rsidR="00E20369" w:rsidRPr="00A44FC0">
        <w:rPr>
          <w:rFonts w:cstheme="minorHAnsi"/>
          <w:b/>
          <w:sz w:val="20"/>
          <w:szCs w:val="20"/>
        </w:rPr>
        <w:t>e</w:t>
      </w:r>
      <w:r w:rsidR="0018481E" w:rsidRPr="00A44FC0">
        <w:rPr>
          <w:rFonts w:cstheme="minorHAnsi"/>
          <w:b/>
          <w:sz w:val="20"/>
          <w:szCs w:val="20"/>
        </w:rPr>
        <w:t xml:space="preserve"> </w:t>
      </w:r>
      <w:r w:rsidR="00243056" w:rsidRPr="00A44FC0">
        <w:rPr>
          <w:rFonts w:cstheme="minorHAnsi"/>
          <w:b/>
          <w:sz w:val="20"/>
          <w:szCs w:val="20"/>
        </w:rPr>
        <w:t>Haagse Hogeschool</w:t>
      </w:r>
    </w:p>
    <w:p w14:paraId="21E4BC33" w14:textId="2270992B" w:rsidR="00CA315B" w:rsidRPr="00A44FC0" w:rsidRDefault="00CA315B" w:rsidP="00817705">
      <w:pPr>
        <w:rPr>
          <w:rFonts w:cstheme="minorHAnsi"/>
          <w:sz w:val="20"/>
          <w:szCs w:val="20"/>
        </w:rPr>
      </w:pPr>
      <w:r w:rsidRPr="00A44FC0">
        <w:rPr>
          <w:rFonts w:cstheme="minorHAnsi"/>
          <w:sz w:val="20"/>
          <w:szCs w:val="20"/>
        </w:rPr>
        <w:t>Het College van Bestuur stelt jaarlijks de model-OER (inclusief het format voor het OLP</w:t>
      </w:r>
      <w:r w:rsidR="004A5D0C" w:rsidRPr="00A44FC0">
        <w:rPr>
          <w:rFonts w:cstheme="minorHAnsi"/>
          <w:sz w:val="20"/>
          <w:szCs w:val="20"/>
        </w:rPr>
        <w:t xml:space="preserve"> </w:t>
      </w:r>
      <w:r w:rsidRPr="00A44FC0">
        <w:rPr>
          <w:rFonts w:cstheme="minorHAnsi"/>
          <w:sz w:val="20"/>
          <w:szCs w:val="20"/>
        </w:rPr>
        <w:t xml:space="preserve">en de </w:t>
      </w:r>
      <w:proofErr w:type="spellStart"/>
      <w:r w:rsidRPr="00A44FC0">
        <w:rPr>
          <w:rFonts w:cstheme="minorHAnsi"/>
          <w:sz w:val="20"/>
          <w:szCs w:val="20"/>
        </w:rPr>
        <w:t>Toetsregeling</w:t>
      </w:r>
      <w:proofErr w:type="spellEnd"/>
      <w:r w:rsidRPr="00A44FC0">
        <w:rPr>
          <w:rFonts w:cstheme="minorHAnsi"/>
          <w:sz w:val="20"/>
          <w:szCs w:val="20"/>
        </w:rPr>
        <w:t xml:space="preserve">) vast voor het daaropvolgende studiejaar, na deze aan de Hogeschoolraad te hebben voorgelegd (art. 7 lid 4 sub c en d </w:t>
      </w:r>
      <w:r w:rsidR="00A603FD" w:rsidRPr="00A44FC0">
        <w:rPr>
          <w:rFonts w:cstheme="minorHAnsi"/>
          <w:sz w:val="20"/>
          <w:szCs w:val="20"/>
        </w:rPr>
        <w:t>Medezeggenschapsr</w:t>
      </w:r>
      <w:r w:rsidRPr="00A44FC0">
        <w:rPr>
          <w:rFonts w:cstheme="minorHAnsi"/>
          <w:sz w:val="20"/>
          <w:szCs w:val="20"/>
        </w:rPr>
        <w:t xml:space="preserve">eglement </w:t>
      </w:r>
      <w:r w:rsidR="00A603FD" w:rsidRPr="00A44FC0">
        <w:rPr>
          <w:rFonts w:cstheme="minorHAnsi"/>
          <w:sz w:val="20"/>
          <w:szCs w:val="20"/>
        </w:rPr>
        <w:t>De Haagse Hogeschool</w:t>
      </w:r>
      <w:r w:rsidRPr="00A44FC0">
        <w:rPr>
          <w:rFonts w:cstheme="minorHAnsi"/>
          <w:sz w:val="20"/>
          <w:szCs w:val="20"/>
        </w:rPr>
        <w:t>). De faculteitsdirecteur stelt per opleiding de opleidings-OER vast e</w:t>
      </w:r>
      <w:r w:rsidR="00F90EF9" w:rsidRPr="00A44FC0">
        <w:rPr>
          <w:rFonts w:cstheme="minorHAnsi"/>
          <w:sz w:val="20"/>
          <w:szCs w:val="20"/>
        </w:rPr>
        <w:t xml:space="preserve">n wijkt daarbij niet af van de </w:t>
      </w:r>
      <w:proofErr w:type="spellStart"/>
      <w:r w:rsidR="00F90EF9" w:rsidRPr="00A44FC0">
        <w:rPr>
          <w:rFonts w:cstheme="minorHAnsi"/>
          <w:sz w:val="20"/>
          <w:szCs w:val="20"/>
        </w:rPr>
        <w:t>h</w:t>
      </w:r>
      <w:r w:rsidRPr="00A44FC0">
        <w:rPr>
          <w:rFonts w:cstheme="minorHAnsi"/>
          <w:sz w:val="20"/>
          <w:szCs w:val="20"/>
        </w:rPr>
        <w:t>ogeschoolbrede</w:t>
      </w:r>
      <w:proofErr w:type="spellEnd"/>
      <w:r w:rsidRPr="00A44FC0">
        <w:rPr>
          <w:rFonts w:cstheme="minorHAnsi"/>
          <w:sz w:val="20"/>
          <w:szCs w:val="20"/>
        </w:rPr>
        <w:t xml:space="preserve"> bepalingen in de model-OER.</w:t>
      </w:r>
      <w:r w:rsidR="006A7A3A" w:rsidRPr="00A44FC0">
        <w:rPr>
          <w:rFonts w:cstheme="minorHAnsi"/>
          <w:sz w:val="20"/>
          <w:szCs w:val="20"/>
        </w:rPr>
        <w:t xml:space="preserve"> Daar waar de faculteitsdirecteur wil afwijken van de model-OER </w:t>
      </w:r>
      <w:r w:rsidR="00243056" w:rsidRPr="00A44FC0">
        <w:rPr>
          <w:rFonts w:cstheme="minorHAnsi"/>
          <w:sz w:val="20"/>
          <w:szCs w:val="20"/>
        </w:rPr>
        <w:t xml:space="preserve">legt </w:t>
      </w:r>
      <w:r w:rsidR="006A7A3A" w:rsidRPr="00A44FC0">
        <w:rPr>
          <w:rFonts w:cstheme="minorHAnsi"/>
          <w:sz w:val="20"/>
          <w:szCs w:val="20"/>
        </w:rPr>
        <w:t xml:space="preserve">deze </w:t>
      </w:r>
      <w:r w:rsidR="00243056" w:rsidRPr="00A44FC0">
        <w:rPr>
          <w:rFonts w:cstheme="minorHAnsi"/>
          <w:sz w:val="20"/>
          <w:szCs w:val="20"/>
        </w:rPr>
        <w:t>dit</w:t>
      </w:r>
      <w:r w:rsidR="006A7A3A" w:rsidRPr="00A44FC0">
        <w:rPr>
          <w:rFonts w:cstheme="minorHAnsi"/>
          <w:sz w:val="20"/>
          <w:szCs w:val="20"/>
        </w:rPr>
        <w:t xml:space="preserve"> jaarlijks </w:t>
      </w:r>
      <w:r w:rsidR="00243056" w:rsidRPr="00A44FC0">
        <w:rPr>
          <w:rFonts w:cstheme="minorHAnsi"/>
          <w:sz w:val="20"/>
          <w:szCs w:val="20"/>
        </w:rPr>
        <w:t xml:space="preserve">voor </w:t>
      </w:r>
      <w:r w:rsidR="006A7A3A" w:rsidRPr="00A44FC0">
        <w:rPr>
          <w:rFonts w:cstheme="minorHAnsi"/>
          <w:sz w:val="20"/>
          <w:szCs w:val="20"/>
        </w:rPr>
        <w:t>aan het CvB, ook als het een afwijking betreft die al meerdere jaren bestaat.</w:t>
      </w:r>
    </w:p>
    <w:p w14:paraId="7BDA533E" w14:textId="56C09FD2" w:rsidR="00CA315B" w:rsidRPr="00A44FC0" w:rsidRDefault="00CA315B" w:rsidP="00817705">
      <w:pPr>
        <w:jc w:val="both"/>
        <w:rPr>
          <w:rFonts w:cstheme="minorHAnsi"/>
          <w:sz w:val="20"/>
          <w:szCs w:val="20"/>
        </w:rPr>
      </w:pPr>
    </w:p>
    <w:p w14:paraId="14F56D4E" w14:textId="4DEC574C" w:rsidR="00B028EB" w:rsidRPr="00A44FC0" w:rsidRDefault="00B028EB" w:rsidP="00817705">
      <w:pPr>
        <w:rPr>
          <w:rFonts w:cstheme="minorHAnsi"/>
          <w:sz w:val="20"/>
          <w:szCs w:val="20"/>
        </w:rPr>
      </w:pPr>
      <w:r w:rsidRPr="00A44FC0">
        <w:rPr>
          <w:rFonts w:cstheme="minorHAnsi"/>
          <w:sz w:val="20"/>
          <w:szCs w:val="20"/>
        </w:rPr>
        <w:t xml:space="preserve">Deze OER is beschikbaar in digitale vorm op Studentennet. Een papieren versie ligt ter inzage op </w:t>
      </w:r>
      <w:r w:rsidR="005A0A81" w:rsidRPr="00A44FC0">
        <w:rPr>
          <w:rFonts w:cstheme="minorHAnsi"/>
          <w:sz w:val="20"/>
          <w:szCs w:val="20"/>
        </w:rPr>
        <w:t>het faculteitsbureau van BFM</w:t>
      </w:r>
      <w:r w:rsidR="00BD5650" w:rsidRPr="00A44FC0">
        <w:rPr>
          <w:rFonts w:cstheme="minorHAnsi"/>
          <w:sz w:val="20"/>
          <w:szCs w:val="20"/>
        </w:rPr>
        <w:t>.</w:t>
      </w:r>
    </w:p>
    <w:p w14:paraId="13161A70" w14:textId="48BD4BCD" w:rsidR="00BD5650" w:rsidRPr="00A44FC0" w:rsidRDefault="00BD5650" w:rsidP="000F28C4"/>
    <w:p w14:paraId="1B3B8B8E" w14:textId="78AFCBB5" w:rsidR="00247AA2" w:rsidRPr="00A44FC0" w:rsidRDefault="00247AA2" w:rsidP="00817705"/>
    <w:p w14:paraId="7ADB8D46" w14:textId="77777777" w:rsidR="00F4267C" w:rsidRPr="00A44FC0" w:rsidRDefault="00F4267C">
      <w:pPr>
        <w:rPr>
          <w:rFonts w:asciiTheme="majorHAnsi" w:eastAsiaTheme="majorEastAsia" w:hAnsiTheme="majorHAnsi" w:cstheme="majorBidi"/>
          <w:b/>
          <w:bCs/>
          <w:color w:val="21313E" w:themeColor="accent1" w:themeShade="BF"/>
          <w:sz w:val="28"/>
          <w:szCs w:val="28"/>
        </w:rPr>
      </w:pPr>
      <w:r w:rsidRPr="00A44FC0">
        <w:br w:type="page"/>
      </w:r>
    </w:p>
    <w:p w14:paraId="23D3BEC2" w14:textId="03FF7942" w:rsidR="00817705" w:rsidRPr="00A44FC0" w:rsidRDefault="00B52750" w:rsidP="005E1499">
      <w:pPr>
        <w:pStyle w:val="Kop1"/>
      </w:pPr>
      <w:bookmarkStart w:id="2" w:name="_Toc107221239"/>
      <w:r w:rsidRPr="00A44FC0">
        <w:lastRenderedPageBreak/>
        <w:t>Inhoudsopgave</w:t>
      </w:r>
      <w:bookmarkEnd w:id="2"/>
    </w:p>
    <w:sdt>
      <w:sdtPr>
        <w:rPr>
          <w:rFonts w:asciiTheme="majorHAnsi" w:eastAsiaTheme="majorEastAsia" w:hAnsiTheme="majorHAnsi" w:cstheme="majorBidi"/>
          <w:b w:val="0"/>
          <w:color w:val="21313E" w:themeColor="accent1" w:themeShade="BF"/>
          <w:sz w:val="32"/>
          <w:szCs w:val="32"/>
          <w:lang w:eastAsia="nl-NL"/>
        </w:rPr>
        <w:id w:val="-1162618186"/>
        <w:docPartObj>
          <w:docPartGallery w:val="Table of Contents"/>
          <w:docPartUnique/>
        </w:docPartObj>
      </w:sdtPr>
      <w:sdtEndPr>
        <w:rPr>
          <w:rFonts w:asciiTheme="minorHAnsi" w:eastAsiaTheme="minorEastAsia" w:hAnsiTheme="minorHAnsi" w:cs="Times New Roman (Hoofdtekst CS)"/>
          <w:color w:val="000000" w:themeColor="text1"/>
          <w:sz w:val="20"/>
          <w:szCs w:val="20"/>
          <w:lang w:eastAsia="en-US"/>
        </w:rPr>
      </w:sdtEndPr>
      <w:sdtContent>
        <w:p w14:paraId="2FE4D917" w14:textId="71F5B0CF" w:rsidR="007A58CC" w:rsidRDefault="00131127">
          <w:pPr>
            <w:pStyle w:val="Inhopg1"/>
            <w:rPr>
              <w:b w:val="0"/>
              <w:noProof/>
              <w:color w:val="auto"/>
              <w:lang w:eastAsia="nl-NL"/>
            </w:rPr>
          </w:pPr>
          <w:r w:rsidRPr="00A44FC0">
            <w:rPr>
              <w:sz w:val="20"/>
              <w:szCs w:val="20"/>
            </w:rPr>
            <w:fldChar w:fldCharType="begin"/>
          </w:r>
          <w:r w:rsidRPr="00A44FC0">
            <w:rPr>
              <w:sz w:val="20"/>
              <w:szCs w:val="20"/>
            </w:rPr>
            <w:instrText xml:space="preserve"> TOC \o "1-3" \h \z </w:instrText>
          </w:r>
          <w:r w:rsidRPr="00A44FC0">
            <w:rPr>
              <w:sz w:val="20"/>
              <w:szCs w:val="20"/>
            </w:rPr>
            <w:fldChar w:fldCharType="separate"/>
          </w:r>
          <w:hyperlink w:anchor="_Toc107221238" w:history="1">
            <w:r w:rsidR="007A58CC" w:rsidRPr="006015C6">
              <w:rPr>
                <w:rStyle w:val="Hyperlink"/>
                <w:noProof/>
              </w:rPr>
              <w:t>Voorwoord</w:t>
            </w:r>
            <w:r w:rsidR="007A58CC">
              <w:rPr>
                <w:noProof/>
                <w:webHidden/>
              </w:rPr>
              <w:tab/>
            </w:r>
            <w:r w:rsidR="007A58CC">
              <w:rPr>
                <w:noProof/>
                <w:webHidden/>
              </w:rPr>
              <w:fldChar w:fldCharType="begin"/>
            </w:r>
            <w:r w:rsidR="007A58CC">
              <w:rPr>
                <w:noProof/>
                <w:webHidden/>
              </w:rPr>
              <w:instrText xml:space="preserve"> PAGEREF _Toc107221238 \h </w:instrText>
            </w:r>
            <w:r w:rsidR="007A58CC">
              <w:rPr>
                <w:noProof/>
                <w:webHidden/>
              </w:rPr>
            </w:r>
            <w:r w:rsidR="007A58CC">
              <w:rPr>
                <w:noProof/>
                <w:webHidden/>
              </w:rPr>
              <w:fldChar w:fldCharType="separate"/>
            </w:r>
            <w:r w:rsidR="00F24197">
              <w:rPr>
                <w:noProof/>
                <w:webHidden/>
              </w:rPr>
              <w:t>3</w:t>
            </w:r>
            <w:r w:rsidR="007A58CC">
              <w:rPr>
                <w:noProof/>
                <w:webHidden/>
              </w:rPr>
              <w:fldChar w:fldCharType="end"/>
            </w:r>
          </w:hyperlink>
        </w:p>
        <w:p w14:paraId="79691940" w14:textId="2B2036AC" w:rsidR="007A58CC" w:rsidRDefault="008F6F5C">
          <w:pPr>
            <w:pStyle w:val="Inhopg1"/>
            <w:rPr>
              <w:b w:val="0"/>
              <w:noProof/>
              <w:color w:val="auto"/>
              <w:lang w:eastAsia="nl-NL"/>
            </w:rPr>
          </w:pPr>
          <w:hyperlink w:anchor="_Toc107221239" w:history="1">
            <w:r w:rsidR="007A58CC" w:rsidRPr="006015C6">
              <w:rPr>
                <w:rStyle w:val="Hyperlink"/>
                <w:noProof/>
              </w:rPr>
              <w:t>Inhoudsopgave</w:t>
            </w:r>
            <w:r w:rsidR="007A58CC">
              <w:rPr>
                <w:noProof/>
                <w:webHidden/>
              </w:rPr>
              <w:tab/>
            </w:r>
            <w:r w:rsidR="007A58CC">
              <w:rPr>
                <w:noProof/>
                <w:webHidden/>
              </w:rPr>
              <w:fldChar w:fldCharType="begin"/>
            </w:r>
            <w:r w:rsidR="007A58CC">
              <w:rPr>
                <w:noProof/>
                <w:webHidden/>
              </w:rPr>
              <w:instrText xml:space="preserve"> PAGEREF _Toc107221239 \h </w:instrText>
            </w:r>
            <w:r w:rsidR="007A58CC">
              <w:rPr>
                <w:noProof/>
                <w:webHidden/>
              </w:rPr>
            </w:r>
            <w:r w:rsidR="007A58CC">
              <w:rPr>
                <w:noProof/>
                <w:webHidden/>
              </w:rPr>
              <w:fldChar w:fldCharType="separate"/>
            </w:r>
            <w:r w:rsidR="00F24197">
              <w:rPr>
                <w:noProof/>
                <w:webHidden/>
              </w:rPr>
              <w:t>4</w:t>
            </w:r>
            <w:r w:rsidR="007A58CC">
              <w:rPr>
                <w:noProof/>
                <w:webHidden/>
              </w:rPr>
              <w:fldChar w:fldCharType="end"/>
            </w:r>
          </w:hyperlink>
        </w:p>
        <w:p w14:paraId="4FFA9A8B" w14:textId="20CD960D" w:rsidR="007A58CC" w:rsidRDefault="008F6F5C">
          <w:pPr>
            <w:pStyle w:val="Inhopg1"/>
            <w:rPr>
              <w:b w:val="0"/>
              <w:noProof/>
              <w:color w:val="auto"/>
              <w:lang w:eastAsia="nl-NL"/>
            </w:rPr>
          </w:pPr>
          <w:hyperlink w:anchor="_Toc107221240" w:history="1">
            <w:r w:rsidR="007A58CC" w:rsidRPr="006015C6">
              <w:rPr>
                <w:rStyle w:val="Hyperlink"/>
                <w:noProof/>
              </w:rPr>
              <w:t>Begripsbepalingen</w:t>
            </w:r>
            <w:r w:rsidR="007A58CC">
              <w:rPr>
                <w:noProof/>
                <w:webHidden/>
              </w:rPr>
              <w:tab/>
            </w:r>
            <w:r w:rsidR="007A58CC">
              <w:rPr>
                <w:noProof/>
                <w:webHidden/>
              </w:rPr>
              <w:fldChar w:fldCharType="begin"/>
            </w:r>
            <w:r w:rsidR="007A58CC">
              <w:rPr>
                <w:noProof/>
                <w:webHidden/>
              </w:rPr>
              <w:instrText xml:space="preserve"> PAGEREF _Toc107221240 \h </w:instrText>
            </w:r>
            <w:r w:rsidR="007A58CC">
              <w:rPr>
                <w:noProof/>
                <w:webHidden/>
              </w:rPr>
            </w:r>
            <w:r w:rsidR="007A58CC">
              <w:rPr>
                <w:noProof/>
                <w:webHidden/>
              </w:rPr>
              <w:fldChar w:fldCharType="separate"/>
            </w:r>
            <w:r w:rsidR="00F24197">
              <w:rPr>
                <w:noProof/>
                <w:webHidden/>
              </w:rPr>
              <w:t>6</w:t>
            </w:r>
            <w:r w:rsidR="007A58CC">
              <w:rPr>
                <w:noProof/>
                <w:webHidden/>
              </w:rPr>
              <w:fldChar w:fldCharType="end"/>
            </w:r>
          </w:hyperlink>
        </w:p>
        <w:p w14:paraId="5C07AEB8" w14:textId="13D3D4EC" w:rsidR="007A58CC" w:rsidRPr="00F24197" w:rsidRDefault="008F6F5C">
          <w:pPr>
            <w:pStyle w:val="Inhopg1"/>
            <w:rPr>
              <w:b w:val="0"/>
              <w:noProof/>
              <w:color w:val="auto"/>
              <w:lang w:eastAsia="nl-NL"/>
            </w:rPr>
          </w:pPr>
          <w:hyperlink w:anchor="_Toc107221241" w:history="1">
            <w:r w:rsidR="007A58CC" w:rsidRPr="00F24197">
              <w:rPr>
                <w:rStyle w:val="Hyperlink"/>
                <w:noProof/>
              </w:rPr>
              <w:t>Hoofdstuk 1. Algemene bepalingen</w:t>
            </w:r>
            <w:r w:rsidR="007A58CC" w:rsidRPr="00F24197">
              <w:rPr>
                <w:noProof/>
                <w:webHidden/>
              </w:rPr>
              <w:tab/>
            </w:r>
            <w:r w:rsidR="007A58CC" w:rsidRPr="00F24197">
              <w:rPr>
                <w:noProof/>
                <w:webHidden/>
              </w:rPr>
              <w:fldChar w:fldCharType="begin"/>
            </w:r>
            <w:r w:rsidR="007A58CC" w:rsidRPr="00F24197">
              <w:rPr>
                <w:noProof/>
                <w:webHidden/>
              </w:rPr>
              <w:instrText xml:space="preserve"> PAGEREF _Toc107221241 \h </w:instrText>
            </w:r>
            <w:r w:rsidR="007A58CC" w:rsidRPr="00F24197">
              <w:rPr>
                <w:noProof/>
                <w:webHidden/>
              </w:rPr>
            </w:r>
            <w:r w:rsidR="007A58CC" w:rsidRPr="00F24197">
              <w:rPr>
                <w:noProof/>
                <w:webHidden/>
              </w:rPr>
              <w:fldChar w:fldCharType="separate"/>
            </w:r>
            <w:r w:rsidR="00F24197" w:rsidRPr="00F24197">
              <w:rPr>
                <w:noProof/>
                <w:webHidden/>
              </w:rPr>
              <w:t>12</w:t>
            </w:r>
            <w:r w:rsidR="007A58CC" w:rsidRPr="00F24197">
              <w:rPr>
                <w:noProof/>
                <w:webHidden/>
              </w:rPr>
              <w:fldChar w:fldCharType="end"/>
            </w:r>
          </w:hyperlink>
        </w:p>
        <w:p w14:paraId="2DC6BC16" w14:textId="3D59DC23" w:rsidR="007A58CC" w:rsidRPr="00F24197" w:rsidRDefault="008F6F5C">
          <w:pPr>
            <w:pStyle w:val="Inhopg3"/>
            <w:rPr>
              <w:strike w:val="0"/>
              <w:color w:val="auto"/>
              <w:sz w:val="22"/>
              <w:szCs w:val="22"/>
              <w:lang w:eastAsia="nl-NL"/>
            </w:rPr>
          </w:pPr>
          <w:hyperlink w:anchor="_Toc107221242" w:history="1">
            <w:r w:rsidR="007A58CC" w:rsidRPr="00F24197">
              <w:rPr>
                <w:rStyle w:val="Hyperlink"/>
                <w:strike w:val="0"/>
              </w:rPr>
              <w:t>Artikel 1.1 Reikwijdte</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_Toc107221242 \h </w:instrText>
            </w:r>
            <w:r w:rsidR="007A58CC" w:rsidRPr="00F24197">
              <w:rPr>
                <w:strike w:val="0"/>
                <w:webHidden/>
              </w:rPr>
            </w:r>
            <w:r w:rsidR="007A58CC" w:rsidRPr="00F24197">
              <w:rPr>
                <w:strike w:val="0"/>
                <w:webHidden/>
              </w:rPr>
              <w:fldChar w:fldCharType="separate"/>
            </w:r>
            <w:r w:rsidR="00F24197" w:rsidRPr="00F24197">
              <w:rPr>
                <w:strike w:val="0"/>
                <w:webHidden/>
              </w:rPr>
              <w:t>12</w:t>
            </w:r>
            <w:r w:rsidR="007A58CC" w:rsidRPr="00F24197">
              <w:rPr>
                <w:strike w:val="0"/>
                <w:webHidden/>
              </w:rPr>
              <w:fldChar w:fldCharType="end"/>
            </w:r>
          </w:hyperlink>
        </w:p>
        <w:p w14:paraId="3C2A5968" w14:textId="462A99AC" w:rsidR="007A58CC" w:rsidRPr="00F24197" w:rsidRDefault="008F6F5C">
          <w:pPr>
            <w:pStyle w:val="Inhopg3"/>
            <w:rPr>
              <w:strike w:val="0"/>
              <w:color w:val="auto"/>
              <w:sz w:val="22"/>
              <w:szCs w:val="22"/>
              <w:lang w:eastAsia="nl-NL"/>
            </w:rPr>
          </w:pPr>
          <w:hyperlink w:anchor="_Toc107221243" w:history="1">
            <w:r w:rsidR="007A58CC" w:rsidRPr="00F24197">
              <w:rPr>
                <w:rStyle w:val="Hyperlink"/>
                <w:strike w:val="0"/>
              </w:rPr>
              <w:t>Artikel 1.2 Informatievoorziening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_Toc107221243 \h </w:instrText>
            </w:r>
            <w:r w:rsidR="007A58CC" w:rsidRPr="00F24197">
              <w:rPr>
                <w:strike w:val="0"/>
                <w:webHidden/>
              </w:rPr>
            </w:r>
            <w:r w:rsidR="007A58CC" w:rsidRPr="00F24197">
              <w:rPr>
                <w:strike w:val="0"/>
                <w:webHidden/>
              </w:rPr>
              <w:fldChar w:fldCharType="separate"/>
            </w:r>
            <w:r w:rsidR="00F24197" w:rsidRPr="00F24197">
              <w:rPr>
                <w:strike w:val="0"/>
                <w:webHidden/>
              </w:rPr>
              <w:t>12</w:t>
            </w:r>
            <w:r w:rsidR="007A58CC" w:rsidRPr="00F24197">
              <w:rPr>
                <w:strike w:val="0"/>
                <w:webHidden/>
              </w:rPr>
              <w:fldChar w:fldCharType="end"/>
            </w:r>
          </w:hyperlink>
        </w:p>
        <w:p w14:paraId="3FB4B436" w14:textId="67032EE8" w:rsidR="007A58CC" w:rsidRPr="00F24197" w:rsidRDefault="008F6F5C">
          <w:pPr>
            <w:pStyle w:val="Inhopg3"/>
            <w:rPr>
              <w:strike w:val="0"/>
              <w:color w:val="auto"/>
              <w:sz w:val="22"/>
              <w:szCs w:val="22"/>
              <w:lang w:eastAsia="nl-NL"/>
            </w:rPr>
          </w:pPr>
          <w:hyperlink w:anchor="_Toc107221244" w:history="1">
            <w:r w:rsidR="007A58CC" w:rsidRPr="00F24197">
              <w:rPr>
                <w:rStyle w:val="Hyperlink"/>
                <w:strike w:val="0"/>
              </w:rPr>
              <w:t>Artikel 1.3 De examencommissie</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_Toc107221244 \h </w:instrText>
            </w:r>
            <w:r w:rsidR="007A58CC" w:rsidRPr="00F24197">
              <w:rPr>
                <w:strike w:val="0"/>
                <w:webHidden/>
              </w:rPr>
            </w:r>
            <w:r w:rsidR="007A58CC" w:rsidRPr="00F24197">
              <w:rPr>
                <w:strike w:val="0"/>
                <w:webHidden/>
              </w:rPr>
              <w:fldChar w:fldCharType="separate"/>
            </w:r>
            <w:r w:rsidR="00F24197" w:rsidRPr="00F24197">
              <w:rPr>
                <w:strike w:val="0"/>
                <w:webHidden/>
              </w:rPr>
              <w:t>12</w:t>
            </w:r>
            <w:r w:rsidR="007A58CC" w:rsidRPr="00F24197">
              <w:rPr>
                <w:strike w:val="0"/>
                <w:webHidden/>
              </w:rPr>
              <w:fldChar w:fldCharType="end"/>
            </w:r>
          </w:hyperlink>
        </w:p>
        <w:p w14:paraId="127255C2" w14:textId="1BD65D73" w:rsidR="007A58CC" w:rsidRPr="00F24197" w:rsidRDefault="008F6F5C">
          <w:pPr>
            <w:pStyle w:val="Inhopg3"/>
            <w:rPr>
              <w:strike w:val="0"/>
              <w:color w:val="auto"/>
              <w:sz w:val="22"/>
              <w:szCs w:val="22"/>
              <w:lang w:eastAsia="nl-NL"/>
            </w:rPr>
          </w:pPr>
          <w:hyperlink w:anchor="_Toc107221245" w:history="1">
            <w:r w:rsidR="007A58CC" w:rsidRPr="00F24197">
              <w:rPr>
                <w:rStyle w:val="Hyperlink"/>
                <w:strike w:val="0"/>
              </w:rPr>
              <w:t>Artikel 1.4 Rechtsbescherming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_Toc107221245 \h </w:instrText>
            </w:r>
            <w:r w:rsidR="007A58CC" w:rsidRPr="00F24197">
              <w:rPr>
                <w:strike w:val="0"/>
                <w:webHidden/>
              </w:rPr>
            </w:r>
            <w:r w:rsidR="007A58CC" w:rsidRPr="00F24197">
              <w:rPr>
                <w:strike w:val="0"/>
                <w:webHidden/>
              </w:rPr>
              <w:fldChar w:fldCharType="separate"/>
            </w:r>
            <w:r w:rsidR="00F24197" w:rsidRPr="00F24197">
              <w:rPr>
                <w:strike w:val="0"/>
                <w:webHidden/>
              </w:rPr>
              <w:t>13</w:t>
            </w:r>
            <w:r w:rsidR="007A58CC" w:rsidRPr="00F24197">
              <w:rPr>
                <w:strike w:val="0"/>
                <w:webHidden/>
              </w:rPr>
              <w:fldChar w:fldCharType="end"/>
            </w:r>
          </w:hyperlink>
        </w:p>
        <w:p w14:paraId="4750BAA9" w14:textId="6A4294D2" w:rsidR="007A58CC" w:rsidRPr="00F24197" w:rsidRDefault="008F6F5C">
          <w:pPr>
            <w:pStyle w:val="Inhopg1"/>
            <w:rPr>
              <w:b w:val="0"/>
              <w:noProof/>
              <w:color w:val="auto"/>
              <w:lang w:eastAsia="nl-NL"/>
            </w:rPr>
          </w:pPr>
          <w:hyperlink w:anchor="_Toc107221246" w:history="1">
            <w:r w:rsidR="007A58CC" w:rsidRPr="00F24197">
              <w:rPr>
                <w:rStyle w:val="Hyperlink"/>
                <w:noProof/>
              </w:rPr>
              <w:t>Hoofdstuk 2. Opleiding</w:t>
            </w:r>
            <w:r w:rsidR="007A58CC" w:rsidRPr="00F24197">
              <w:rPr>
                <w:noProof/>
                <w:webHidden/>
              </w:rPr>
              <w:tab/>
            </w:r>
            <w:r w:rsidR="007A58CC" w:rsidRPr="00F24197">
              <w:rPr>
                <w:noProof/>
                <w:webHidden/>
              </w:rPr>
              <w:fldChar w:fldCharType="begin"/>
            </w:r>
            <w:r w:rsidR="007A58CC" w:rsidRPr="00F24197">
              <w:rPr>
                <w:noProof/>
                <w:webHidden/>
              </w:rPr>
              <w:instrText xml:space="preserve"> PAGEREF _Toc107221246 \h </w:instrText>
            </w:r>
            <w:r w:rsidR="007A58CC" w:rsidRPr="00F24197">
              <w:rPr>
                <w:noProof/>
                <w:webHidden/>
              </w:rPr>
            </w:r>
            <w:r w:rsidR="007A58CC" w:rsidRPr="00F24197">
              <w:rPr>
                <w:noProof/>
                <w:webHidden/>
              </w:rPr>
              <w:fldChar w:fldCharType="separate"/>
            </w:r>
            <w:r w:rsidR="00F24197" w:rsidRPr="00F24197">
              <w:rPr>
                <w:noProof/>
                <w:webHidden/>
              </w:rPr>
              <w:t>14</w:t>
            </w:r>
            <w:r w:rsidR="007A58CC" w:rsidRPr="00F24197">
              <w:rPr>
                <w:noProof/>
                <w:webHidden/>
              </w:rPr>
              <w:fldChar w:fldCharType="end"/>
            </w:r>
          </w:hyperlink>
        </w:p>
        <w:p w14:paraId="7F15AE4C" w14:textId="13349B62" w:rsidR="007A58CC" w:rsidRPr="00F24197" w:rsidRDefault="008F6F5C">
          <w:pPr>
            <w:pStyle w:val="Inhopg3"/>
            <w:rPr>
              <w:strike w:val="0"/>
              <w:color w:val="auto"/>
              <w:sz w:val="22"/>
              <w:szCs w:val="22"/>
              <w:lang w:eastAsia="nl-NL"/>
            </w:rPr>
          </w:pPr>
          <w:hyperlink w:anchor="_Toc107221247" w:history="1">
            <w:r w:rsidR="007A58CC" w:rsidRPr="00F24197">
              <w:rPr>
                <w:rStyle w:val="Hyperlink"/>
                <w:strike w:val="0"/>
              </w:rPr>
              <w:t>Artikel 2.1 Doel van de opleiding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_Toc107221247 \h </w:instrText>
            </w:r>
            <w:r w:rsidR="007A58CC" w:rsidRPr="00F24197">
              <w:rPr>
                <w:strike w:val="0"/>
                <w:webHidden/>
              </w:rPr>
            </w:r>
            <w:r w:rsidR="007A58CC" w:rsidRPr="00F24197">
              <w:rPr>
                <w:strike w:val="0"/>
                <w:webHidden/>
              </w:rPr>
              <w:fldChar w:fldCharType="separate"/>
            </w:r>
            <w:r w:rsidR="00F24197" w:rsidRPr="00F24197">
              <w:rPr>
                <w:strike w:val="0"/>
                <w:webHidden/>
              </w:rPr>
              <w:t>14</w:t>
            </w:r>
            <w:r w:rsidR="007A58CC" w:rsidRPr="00F24197">
              <w:rPr>
                <w:strike w:val="0"/>
                <w:webHidden/>
              </w:rPr>
              <w:fldChar w:fldCharType="end"/>
            </w:r>
          </w:hyperlink>
        </w:p>
        <w:p w14:paraId="7DCC8FB1" w14:textId="158B2E44" w:rsidR="007A58CC" w:rsidRPr="00F24197" w:rsidRDefault="008F6F5C">
          <w:pPr>
            <w:pStyle w:val="Inhopg3"/>
            <w:rPr>
              <w:strike w:val="0"/>
              <w:color w:val="auto"/>
              <w:sz w:val="22"/>
              <w:szCs w:val="22"/>
              <w:lang w:eastAsia="nl-NL"/>
            </w:rPr>
          </w:pPr>
          <w:hyperlink w:anchor="_Toc107221248" w:history="1">
            <w:r w:rsidR="007A58CC" w:rsidRPr="00F24197">
              <w:rPr>
                <w:rStyle w:val="Hyperlink"/>
                <w:strike w:val="0"/>
              </w:rPr>
              <w:t>Artikel 2.2 Opleidingsprofiel</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_Toc107221248 \h </w:instrText>
            </w:r>
            <w:r w:rsidR="007A58CC" w:rsidRPr="00F24197">
              <w:rPr>
                <w:strike w:val="0"/>
                <w:webHidden/>
              </w:rPr>
            </w:r>
            <w:r w:rsidR="007A58CC" w:rsidRPr="00F24197">
              <w:rPr>
                <w:strike w:val="0"/>
                <w:webHidden/>
              </w:rPr>
              <w:fldChar w:fldCharType="separate"/>
            </w:r>
            <w:r w:rsidR="00F24197" w:rsidRPr="00F24197">
              <w:rPr>
                <w:strike w:val="0"/>
                <w:webHidden/>
              </w:rPr>
              <w:t>14</w:t>
            </w:r>
            <w:r w:rsidR="007A58CC" w:rsidRPr="00F24197">
              <w:rPr>
                <w:strike w:val="0"/>
                <w:webHidden/>
              </w:rPr>
              <w:fldChar w:fldCharType="end"/>
            </w:r>
          </w:hyperlink>
        </w:p>
        <w:p w14:paraId="2BB183B2" w14:textId="582009DC" w:rsidR="007A58CC" w:rsidRPr="00F24197" w:rsidRDefault="008F6F5C">
          <w:pPr>
            <w:pStyle w:val="Inhopg3"/>
            <w:rPr>
              <w:strike w:val="0"/>
              <w:color w:val="auto"/>
              <w:sz w:val="22"/>
              <w:szCs w:val="22"/>
              <w:lang w:eastAsia="nl-NL"/>
            </w:rPr>
          </w:pPr>
          <w:hyperlink w:anchor="_Toc107221249" w:history="1">
            <w:r w:rsidR="007A58CC" w:rsidRPr="00F24197">
              <w:rPr>
                <w:rStyle w:val="Hyperlink"/>
                <w:strike w:val="0"/>
              </w:rPr>
              <w:t>Artikel 2.3 Inrichting van de opleiding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_Toc107221249 \h </w:instrText>
            </w:r>
            <w:r w:rsidR="007A58CC" w:rsidRPr="00F24197">
              <w:rPr>
                <w:strike w:val="0"/>
                <w:webHidden/>
              </w:rPr>
            </w:r>
            <w:r w:rsidR="007A58CC" w:rsidRPr="00F24197">
              <w:rPr>
                <w:strike w:val="0"/>
                <w:webHidden/>
              </w:rPr>
              <w:fldChar w:fldCharType="separate"/>
            </w:r>
            <w:r w:rsidR="00F24197" w:rsidRPr="00F24197">
              <w:rPr>
                <w:strike w:val="0"/>
                <w:webHidden/>
              </w:rPr>
              <w:t>14</w:t>
            </w:r>
            <w:r w:rsidR="007A58CC" w:rsidRPr="00F24197">
              <w:rPr>
                <w:strike w:val="0"/>
                <w:webHidden/>
              </w:rPr>
              <w:fldChar w:fldCharType="end"/>
            </w:r>
          </w:hyperlink>
        </w:p>
        <w:p w14:paraId="54160A05" w14:textId="5A4A1E5A" w:rsidR="007A58CC" w:rsidRPr="00F24197" w:rsidRDefault="008F6F5C">
          <w:pPr>
            <w:pStyle w:val="Inhopg3"/>
            <w:rPr>
              <w:strike w:val="0"/>
              <w:color w:val="auto"/>
              <w:sz w:val="22"/>
              <w:szCs w:val="22"/>
              <w:lang w:eastAsia="nl-NL"/>
            </w:rPr>
          </w:pPr>
          <w:hyperlink w:anchor="_Toc107221250" w:history="1">
            <w:r w:rsidR="007A58CC" w:rsidRPr="00F24197">
              <w:rPr>
                <w:rStyle w:val="Hyperlink"/>
                <w:strike w:val="0"/>
              </w:rPr>
              <w:t>Artikel 2.4 Voertaal</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_Toc107221250 \h </w:instrText>
            </w:r>
            <w:r w:rsidR="007A58CC" w:rsidRPr="00F24197">
              <w:rPr>
                <w:strike w:val="0"/>
                <w:webHidden/>
              </w:rPr>
            </w:r>
            <w:r w:rsidR="007A58CC" w:rsidRPr="00F24197">
              <w:rPr>
                <w:strike w:val="0"/>
                <w:webHidden/>
              </w:rPr>
              <w:fldChar w:fldCharType="separate"/>
            </w:r>
            <w:r w:rsidR="00F24197" w:rsidRPr="00F24197">
              <w:rPr>
                <w:strike w:val="0"/>
                <w:webHidden/>
              </w:rPr>
              <w:t>14</w:t>
            </w:r>
            <w:r w:rsidR="007A58CC" w:rsidRPr="00F24197">
              <w:rPr>
                <w:strike w:val="0"/>
                <w:webHidden/>
              </w:rPr>
              <w:fldChar w:fldCharType="end"/>
            </w:r>
          </w:hyperlink>
        </w:p>
        <w:p w14:paraId="6C8B5128" w14:textId="5AA02782" w:rsidR="007A58CC" w:rsidRPr="00F24197" w:rsidRDefault="008F6F5C">
          <w:pPr>
            <w:pStyle w:val="Inhopg3"/>
            <w:rPr>
              <w:strike w:val="0"/>
              <w:color w:val="auto"/>
              <w:sz w:val="22"/>
              <w:szCs w:val="22"/>
              <w:lang w:eastAsia="nl-NL"/>
            </w:rPr>
          </w:pPr>
          <w:hyperlink w:anchor="_Toc107221251" w:history="1">
            <w:r w:rsidR="007A58CC" w:rsidRPr="00F24197">
              <w:rPr>
                <w:rStyle w:val="Hyperlink"/>
                <w:strike w:val="0"/>
              </w:rPr>
              <w:t>Artikel 2.5 Toelating tot de opleiding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_Toc107221251 \h </w:instrText>
            </w:r>
            <w:r w:rsidR="007A58CC" w:rsidRPr="00F24197">
              <w:rPr>
                <w:strike w:val="0"/>
                <w:webHidden/>
              </w:rPr>
            </w:r>
            <w:r w:rsidR="007A58CC" w:rsidRPr="00F24197">
              <w:rPr>
                <w:strike w:val="0"/>
                <w:webHidden/>
              </w:rPr>
              <w:fldChar w:fldCharType="separate"/>
            </w:r>
            <w:r w:rsidR="00F24197" w:rsidRPr="00F24197">
              <w:rPr>
                <w:strike w:val="0"/>
                <w:webHidden/>
              </w:rPr>
              <w:t>15</w:t>
            </w:r>
            <w:r w:rsidR="007A58CC" w:rsidRPr="00F24197">
              <w:rPr>
                <w:strike w:val="0"/>
                <w:webHidden/>
              </w:rPr>
              <w:fldChar w:fldCharType="end"/>
            </w:r>
          </w:hyperlink>
        </w:p>
        <w:p w14:paraId="37B56896" w14:textId="44066F08" w:rsidR="007A58CC" w:rsidRPr="00F24197" w:rsidRDefault="008F6F5C">
          <w:pPr>
            <w:pStyle w:val="Inhopg3"/>
            <w:rPr>
              <w:strike w:val="0"/>
              <w:color w:val="auto"/>
              <w:sz w:val="22"/>
              <w:szCs w:val="22"/>
              <w:lang w:eastAsia="nl-NL"/>
            </w:rPr>
          </w:pPr>
          <w:hyperlink w:anchor="_Toc107221252" w:history="1">
            <w:r w:rsidR="007A58CC" w:rsidRPr="00F24197">
              <w:rPr>
                <w:rStyle w:val="Hyperlink"/>
                <w:strike w:val="0"/>
              </w:rPr>
              <w:t>Artikel 2.6 Studielast</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_Toc107221252 \h </w:instrText>
            </w:r>
            <w:r w:rsidR="007A58CC" w:rsidRPr="00F24197">
              <w:rPr>
                <w:strike w:val="0"/>
                <w:webHidden/>
              </w:rPr>
            </w:r>
            <w:r w:rsidR="007A58CC" w:rsidRPr="00F24197">
              <w:rPr>
                <w:strike w:val="0"/>
                <w:webHidden/>
              </w:rPr>
              <w:fldChar w:fldCharType="separate"/>
            </w:r>
            <w:r w:rsidR="00F24197" w:rsidRPr="00F24197">
              <w:rPr>
                <w:strike w:val="0"/>
                <w:webHidden/>
              </w:rPr>
              <w:t>15</w:t>
            </w:r>
            <w:r w:rsidR="007A58CC" w:rsidRPr="00F24197">
              <w:rPr>
                <w:strike w:val="0"/>
                <w:webHidden/>
              </w:rPr>
              <w:fldChar w:fldCharType="end"/>
            </w:r>
          </w:hyperlink>
        </w:p>
        <w:p w14:paraId="457A227A" w14:textId="7FA16D54" w:rsidR="007A58CC" w:rsidRPr="00F24197" w:rsidRDefault="008F6F5C">
          <w:pPr>
            <w:pStyle w:val="Inhopg3"/>
            <w:rPr>
              <w:strike w:val="0"/>
              <w:color w:val="auto"/>
              <w:sz w:val="22"/>
              <w:szCs w:val="22"/>
              <w:lang w:eastAsia="nl-NL"/>
            </w:rPr>
          </w:pPr>
          <w:hyperlink w:anchor="_Toc107221253" w:history="1">
            <w:r w:rsidR="007A58CC" w:rsidRPr="00F24197">
              <w:rPr>
                <w:rStyle w:val="Hyperlink"/>
                <w:strike w:val="0"/>
              </w:rPr>
              <w:t>Artikel 2.7 Afstudeerrichtingen en specialisaties</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_Toc107221253 \h </w:instrText>
            </w:r>
            <w:r w:rsidR="007A58CC" w:rsidRPr="00F24197">
              <w:rPr>
                <w:strike w:val="0"/>
                <w:webHidden/>
              </w:rPr>
            </w:r>
            <w:r w:rsidR="007A58CC" w:rsidRPr="00F24197">
              <w:rPr>
                <w:strike w:val="0"/>
                <w:webHidden/>
              </w:rPr>
              <w:fldChar w:fldCharType="separate"/>
            </w:r>
            <w:r w:rsidR="00F24197" w:rsidRPr="00F24197">
              <w:rPr>
                <w:strike w:val="0"/>
                <w:webHidden/>
              </w:rPr>
              <w:t>15</w:t>
            </w:r>
            <w:r w:rsidR="007A58CC" w:rsidRPr="00F24197">
              <w:rPr>
                <w:strike w:val="0"/>
                <w:webHidden/>
              </w:rPr>
              <w:fldChar w:fldCharType="end"/>
            </w:r>
          </w:hyperlink>
        </w:p>
        <w:p w14:paraId="79896FF1" w14:textId="783F9CF2" w:rsidR="007A58CC" w:rsidRPr="00F24197" w:rsidRDefault="008F6F5C">
          <w:pPr>
            <w:pStyle w:val="Inhopg3"/>
            <w:rPr>
              <w:strike w:val="0"/>
              <w:color w:val="auto"/>
              <w:sz w:val="22"/>
              <w:szCs w:val="22"/>
              <w:lang w:eastAsia="nl-NL"/>
            </w:rPr>
          </w:pPr>
          <w:hyperlink w:anchor="_Toc107221254" w:history="1">
            <w:r w:rsidR="007A58CC" w:rsidRPr="00F24197">
              <w:rPr>
                <w:rStyle w:val="Hyperlink"/>
                <w:strike w:val="0"/>
              </w:rPr>
              <w:t>Artikel 2.8 Driejarige hbo-trajecten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_Toc107221254 \h </w:instrText>
            </w:r>
            <w:r w:rsidR="007A58CC" w:rsidRPr="00F24197">
              <w:rPr>
                <w:strike w:val="0"/>
                <w:webHidden/>
              </w:rPr>
            </w:r>
            <w:r w:rsidR="007A58CC" w:rsidRPr="00F24197">
              <w:rPr>
                <w:strike w:val="0"/>
                <w:webHidden/>
              </w:rPr>
              <w:fldChar w:fldCharType="separate"/>
            </w:r>
            <w:r w:rsidR="00F24197" w:rsidRPr="00F24197">
              <w:rPr>
                <w:strike w:val="0"/>
                <w:webHidden/>
              </w:rPr>
              <w:t>15</w:t>
            </w:r>
            <w:r w:rsidR="007A58CC" w:rsidRPr="00F24197">
              <w:rPr>
                <w:strike w:val="0"/>
                <w:webHidden/>
              </w:rPr>
              <w:fldChar w:fldCharType="end"/>
            </w:r>
          </w:hyperlink>
        </w:p>
        <w:p w14:paraId="289877A6" w14:textId="106BBDCE" w:rsidR="007A58CC" w:rsidRPr="00F24197" w:rsidRDefault="008F6F5C">
          <w:pPr>
            <w:pStyle w:val="Inhopg3"/>
            <w:rPr>
              <w:strike w:val="0"/>
              <w:color w:val="auto"/>
              <w:sz w:val="22"/>
              <w:szCs w:val="22"/>
              <w:lang w:eastAsia="nl-NL"/>
            </w:rPr>
          </w:pPr>
          <w:hyperlink w:anchor="_Toc107221255" w:history="1">
            <w:r w:rsidR="007A58CC" w:rsidRPr="00F24197">
              <w:rPr>
                <w:rStyle w:val="Hyperlink"/>
                <w:strike w:val="0"/>
              </w:rPr>
              <w:t>Artikel 2.9 Bijkomende kosten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_Toc107221255 \h </w:instrText>
            </w:r>
            <w:r w:rsidR="007A58CC" w:rsidRPr="00F24197">
              <w:rPr>
                <w:strike w:val="0"/>
                <w:webHidden/>
              </w:rPr>
            </w:r>
            <w:r w:rsidR="007A58CC" w:rsidRPr="00F24197">
              <w:rPr>
                <w:strike w:val="0"/>
                <w:webHidden/>
              </w:rPr>
              <w:fldChar w:fldCharType="separate"/>
            </w:r>
            <w:r w:rsidR="00F24197" w:rsidRPr="00F24197">
              <w:rPr>
                <w:strike w:val="0"/>
                <w:webHidden/>
              </w:rPr>
              <w:t>15</w:t>
            </w:r>
            <w:r w:rsidR="007A58CC" w:rsidRPr="00F24197">
              <w:rPr>
                <w:strike w:val="0"/>
                <w:webHidden/>
              </w:rPr>
              <w:fldChar w:fldCharType="end"/>
            </w:r>
          </w:hyperlink>
        </w:p>
        <w:p w14:paraId="7C32E1F5" w14:textId="629CAA89" w:rsidR="007A58CC" w:rsidRPr="00F24197" w:rsidRDefault="008F6F5C">
          <w:pPr>
            <w:pStyle w:val="Inhopg1"/>
            <w:rPr>
              <w:b w:val="0"/>
              <w:noProof/>
              <w:color w:val="auto"/>
              <w:lang w:eastAsia="nl-NL"/>
            </w:rPr>
          </w:pPr>
          <w:hyperlink w:anchor="_Toc107221256" w:history="1">
            <w:r w:rsidR="007A58CC" w:rsidRPr="00F24197">
              <w:rPr>
                <w:rStyle w:val="Hyperlink"/>
                <w:noProof/>
              </w:rPr>
              <w:t>Hoofdstuk 3. Onderwijs</w:t>
            </w:r>
            <w:r w:rsidR="007A58CC" w:rsidRPr="00F24197">
              <w:rPr>
                <w:noProof/>
                <w:webHidden/>
              </w:rPr>
              <w:tab/>
            </w:r>
            <w:r w:rsidR="007A58CC" w:rsidRPr="00F24197">
              <w:rPr>
                <w:noProof/>
                <w:webHidden/>
              </w:rPr>
              <w:fldChar w:fldCharType="begin"/>
            </w:r>
            <w:r w:rsidR="007A58CC" w:rsidRPr="00F24197">
              <w:rPr>
                <w:noProof/>
                <w:webHidden/>
              </w:rPr>
              <w:instrText xml:space="preserve"> PAGEREF _Toc107221256 \h </w:instrText>
            </w:r>
            <w:r w:rsidR="007A58CC" w:rsidRPr="00F24197">
              <w:rPr>
                <w:noProof/>
                <w:webHidden/>
              </w:rPr>
            </w:r>
            <w:r w:rsidR="007A58CC" w:rsidRPr="00F24197">
              <w:rPr>
                <w:noProof/>
                <w:webHidden/>
              </w:rPr>
              <w:fldChar w:fldCharType="separate"/>
            </w:r>
            <w:r w:rsidR="00F24197" w:rsidRPr="00F24197">
              <w:rPr>
                <w:noProof/>
                <w:webHidden/>
              </w:rPr>
              <w:t>16</w:t>
            </w:r>
            <w:r w:rsidR="007A58CC" w:rsidRPr="00F24197">
              <w:rPr>
                <w:noProof/>
                <w:webHidden/>
              </w:rPr>
              <w:fldChar w:fldCharType="end"/>
            </w:r>
          </w:hyperlink>
        </w:p>
        <w:p w14:paraId="47137F38" w14:textId="5AC2E016" w:rsidR="007A58CC" w:rsidRPr="00F24197" w:rsidRDefault="008F6F5C">
          <w:pPr>
            <w:pStyle w:val="Inhopg3"/>
            <w:rPr>
              <w:strike w:val="0"/>
              <w:color w:val="auto"/>
              <w:sz w:val="22"/>
              <w:szCs w:val="22"/>
              <w:lang w:eastAsia="nl-NL"/>
            </w:rPr>
          </w:pPr>
          <w:hyperlink w:anchor="_Toc107221257" w:history="1">
            <w:r w:rsidR="007A58CC" w:rsidRPr="00F24197">
              <w:rPr>
                <w:rStyle w:val="Hyperlink"/>
                <w:strike w:val="0"/>
              </w:rPr>
              <w:t>Artikel 3.1 Opbouw van het onderwijsprogramma</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_Toc107221257 \h </w:instrText>
            </w:r>
            <w:r w:rsidR="007A58CC" w:rsidRPr="00F24197">
              <w:rPr>
                <w:strike w:val="0"/>
                <w:webHidden/>
              </w:rPr>
            </w:r>
            <w:r w:rsidR="007A58CC" w:rsidRPr="00F24197">
              <w:rPr>
                <w:strike w:val="0"/>
                <w:webHidden/>
              </w:rPr>
              <w:fldChar w:fldCharType="separate"/>
            </w:r>
            <w:r w:rsidR="00F24197" w:rsidRPr="00F24197">
              <w:rPr>
                <w:strike w:val="0"/>
                <w:webHidden/>
              </w:rPr>
              <w:t>16</w:t>
            </w:r>
            <w:r w:rsidR="007A58CC" w:rsidRPr="00F24197">
              <w:rPr>
                <w:strike w:val="0"/>
                <w:webHidden/>
              </w:rPr>
              <w:fldChar w:fldCharType="end"/>
            </w:r>
          </w:hyperlink>
        </w:p>
        <w:p w14:paraId="52047410" w14:textId="1C0EBE55" w:rsidR="007A58CC" w:rsidRPr="00F24197" w:rsidRDefault="008F6F5C">
          <w:pPr>
            <w:pStyle w:val="Inhopg3"/>
            <w:rPr>
              <w:strike w:val="0"/>
              <w:color w:val="auto"/>
              <w:sz w:val="22"/>
              <w:szCs w:val="22"/>
              <w:lang w:eastAsia="nl-NL"/>
            </w:rPr>
          </w:pPr>
          <w:hyperlink w:anchor="_Toc107221258" w:history="1">
            <w:r w:rsidR="007A58CC" w:rsidRPr="00F24197">
              <w:rPr>
                <w:rStyle w:val="Hyperlink"/>
                <w:strike w:val="0"/>
              </w:rPr>
              <w:t>Artikel 3.2 Stages, werkzaamheden en beroepsuitoefening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_Toc107221258 \h </w:instrText>
            </w:r>
            <w:r w:rsidR="007A58CC" w:rsidRPr="00F24197">
              <w:rPr>
                <w:strike w:val="0"/>
                <w:webHidden/>
              </w:rPr>
            </w:r>
            <w:r w:rsidR="007A58CC" w:rsidRPr="00F24197">
              <w:rPr>
                <w:strike w:val="0"/>
                <w:webHidden/>
              </w:rPr>
              <w:fldChar w:fldCharType="separate"/>
            </w:r>
            <w:r w:rsidR="00F24197" w:rsidRPr="00F24197">
              <w:rPr>
                <w:strike w:val="0"/>
                <w:webHidden/>
              </w:rPr>
              <w:t>16</w:t>
            </w:r>
            <w:r w:rsidR="007A58CC" w:rsidRPr="00F24197">
              <w:rPr>
                <w:strike w:val="0"/>
                <w:webHidden/>
              </w:rPr>
              <w:fldChar w:fldCharType="end"/>
            </w:r>
          </w:hyperlink>
        </w:p>
        <w:p w14:paraId="0FE57929" w14:textId="67D3E715" w:rsidR="007A58CC" w:rsidRPr="00F24197" w:rsidRDefault="008F6F5C">
          <w:pPr>
            <w:pStyle w:val="Inhopg3"/>
            <w:rPr>
              <w:strike w:val="0"/>
              <w:color w:val="auto"/>
              <w:sz w:val="22"/>
              <w:szCs w:val="22"/>
              <w:lang w:eastAsia="nl-NL"/>
            </w:rPr>
          </w:pPr>
          <w:hyperlink w:anchor="_Toc107221259" w:history="1">
            <w:r w:rsidR="007A58CC" w:rsidRPr="00F24197">
              <w:rPr>
                <w:rStyle w:val="Hyperlink"/>
                <w:strike w:val="0"/>
              </w:rPr>
              <w:t>Artikel 3.3 Minoren en keuze-eenheden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_Toc107221259 \h </w:instrText>
            </w:r>
            <w:r w:rsidR="007A58CC" w:rsidRPr="00F24197">
              <w:rPr>
                <w:strike w:val="0"/>
                <w:webHidden/>
              </w:rPr>
            </w:r>
            <w:r w:rsidR="007A58CC" w:rsidRPr="00F24197">
              <w:rPr>
                <w:strike w:val="0"/>
                <w:webHidden/>
              </w:rPr>
              <w:fldChar w:fldCharType="separate"/>
            </w:r>
            <w:r w:rsidR="00F24197" w:rsidRPr="00F24197">
              <w:rPr>
                <w:strike w:val="0"/>
                <w:webHidden/>
              </w:rPr>
              <w:t>16</w:t>
            </w:r>
            <w:r w:rsidR="007A58CC" w:rsidRPr="00F24197">
              <w:rPr>
                <w:strike w:val="0"/>
                <w:webHidden/>
              </w:rPr>
              <w:fldChar w:fldCharType="end"/>
            </w:r>
          </w:hyperlink>
        </w:p>
        <w:p w14:paraId="7165CA38" w14:textId="208885B3" w:rsidR="007A58CC" w:rsidRPr="00F24197" w:rsidRDefault="008F6F5C">
          <w:pPr>
            <w:pStyle w:val="Inhopg3"/>
            <w:rPr>
              <w:strike w:val="0"/>
              <w:color w:val="auto"/>
              <w:sz w:val="22"/>
              <w:szCs w:val="22"/>
              <w:lang w:eastAsia="nl-NL"/>
            </w:rPr>
          </w:pPr>
          <w:hyperlink w:anchor="_Toc107221260" w:history="1">
            <w:r w:rsidR="007A58CC" w:rsidRPr="00F24197">
              <w:rPr>
                <w:rStyle w:val="Hyperlink"/>
                <w:strike w:val="0"/>
              </w:rPr>
              <w:t>Artikel 3.4 Honours programma</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_Toc107221260 \h </w:instrText>
            </w:r>
            <w:r w:rsidR="007A58CC" w:rsidRPr="00F24197">
              <w:rPr>
                <w:strike w:val="0"/>
                <w:webHidden/>
              </w:rPr>
            </w:r>
            <w:r w:rsidR="007A58CC" w:rsidRPr="00F24197">
              <w:rPr>
                <w:strike w:val="0"/>
                <w:webHidden/>
              </w:rPr>
              <w:fldChar w:fldCharType="separate"/>
            </w:r>
            <w:r w:rsidR="00F24197" w:rsidRPr="00F24197">
              <w:rPr>
                <w:strike w:val="0"/>
                <w:webHidden/>
              </w:rPr>
              <w:t>17</w:t>
            </w:r>
            <w:r w:rsidR="007A58CC" w:rsidRPr="00F24197">
              <w:rPr>
                <w:strike w:val="0"/>
                <w:webHidden/>
              </w:rPr>
              <w:fldChar w:fldCharType="end"/>
            </w:r>
          </w:hyperlink>
        </w:p>
        <w:p w14:paraId="690BCC9D" w14:textId="66FABEF2" w:rsidR="007A58CC" w:rsidRPr="00F24197" w:rsidRDefault="008F6F5C">
          <w:pPr>
            <w:pStyle w:val="Inhopg3"/>
            <w:rPr>
              <w:strike w:val="0"/>
              <w:color w:val="auto"/>
              <w:sz w:val="22"/>
              <w:szCs w:val="22"/>
              <w:lang w:eastAsia="nl-NL"/>
            </w:rPr>
          </w:pPr>
          <w:hyperlink w:anchor="_Toc107221261" w:history="1">
            <w:r w:rsidR="007A58CC" w:rsidRPr="00F24197">
              <w:rPr>
                <w:rStyle w:val="Hyperlink"/>
                <w:strike w:val="0"/>
              </w:rPr>
              <w:t>Artikel 3.5 Afstuderen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_Toc107221261 \h </w:instrText>
            </w:r>
            <w:r w:rsidR="007A58CC" w:rsidRPr="00F24197">
              <w:rPr>
                <w:strike w:val="0"/>
                <w:webHidden/>
              </w:rPr>
            </w:r>
            <w:r w:rsidR="007A58CC" w:rsidRPr="00F24197">
              <w:rPr>
                <w:strike w:val="0"/>
                <w:webHidden/>
              </w:rPr>
              <w:fldChar w:fldCharType="separate"/>
            </w:r>
            <w:r w:rsidR="00F24197" w:rsidRPr="00F24197">
              <w:rPr>
                <w:strike w:val="0"/>
                <w:webHidden/>
              </w:rPr>
              <w:t>17</w:t>
            </w:r>
            <w:r w:rsidR="007A58CC" w:rsidRPr="00F24197">
              <w:rPr>
                <w:strike w:val="0"/>
                <w:webHidden/>
              </w:rPr>
              <w:fldChar w:fldCharType="end"/>
            </w:r>
          </w:hyperlink>
        </w:p>
        <w:p w14:paraId="04B5900F" w14:textId="06487D2E" w:rsidR="007A58CC" w:rsidRPr="00F24197" w:rsidRDefault="008F6F5C">
          <w:pPr>
            <w:pStyle w:val="Inhopg3"/>
            <w:rPr>
              <w:strike w:val="0"/>
              <w:color w:val="auto"/>
              <w:sz w:val="22"/>
              <w:szCs w:val="22"/>
              <w:lang w:eastAsia="nl-NL"/>
            </w:rPr>
          </w:pPr>
          <w:hyperlink w:anchor="_Toc107221262" w:history="1">
            <w:r w:rsidR="007A58CC" w:rsidRPr="00F24197">
              <w:rPr>
                <w:rStyle w:val="Hyperlink"/>
                <w:strike w:val="0"/>
              </w:rPr>
              <w:t>Artikel 3.6 Overgangsmaatregelen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_Toc107221262 \h </w:instrText>
            </w:r>
            <w:r w:rsidR="007A58CC" w:rsidRPr="00F24197">
              <w:rPr>
                <w:strike w:val="0"/>
                <w:webHidden/>
              </w:rPr>
            </w:r>
            <w:r w:rsidR="007A58CC" w:rsidRPr="00F24197">
              <w:rPr>
                <w:strike w:val="0"/>
                <w:webHidden/>
              </w:rPr>
              <w:fldChar w:fldCharType="separate"/>
            </w:r>
            <w:r w:rsidR="00F24197" w:rsidRPr="00F24197">
              <w:rPr>
                <w:strike w:val="0"/>
                <w:webHidden/>
              </w:rPr>
              <w:t>17</w:t>
            </w:r>
            <w:r w:rsidR="007A58CC" w:rsidRPr="00F24197">
              <w:rPr>
                <w:strike w:val="0"/>
                <w:webHidden/>
              </w:rPr>
              <w:fldChar w:fldCharType="end"/>
            </w:r>
          </w:hyperlink>
        </w:p>
        <w:p w14:paraId="44644DF1" w14:textId="0ECA6D90" w:rsidR="007A58CC" w:rsidRPr="00F24197" w:rsidRDefault="008F6F5C">
          <w:pPr>
            <w:pStyle w:val="Inhopg3"/>
            <w:rPr>
              <w:strike w:val="0"/>
              <w:color w:val="auto"/>
              <w:sz w:val="22"/>
              <w:szCs w:val="22"/>
              <w:lang w:eastAsia="nl-NL"/>
            </w:rPr>
          </w:pPr>
          <w:hyperlink w:anchor="_Toc107221263" w:history="1">
            <w:r w:rsidR="007A58CC" w:rsidRPr="00F24197">
              <w:rPr>
                <w:rStyle w:val="Hyperlink"/>
                <w:strike w:val="0"/>
              </w:rPr>
              <w:t>Artikel 3.7 Toetsresultaten die volgend studiejaar zijn verouderd</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_Toc107221263 \h </w:instrText>
            </w:r>
            <w:r w:rsidR="007A58CC" w:rsidRPr="00F24197">
              <w:rPr>
                <w:strike w:val="0"/>
                <w:webHidden/>
              </w:rPr>
            </w:r>
            <w:r w:rsidR="007A58CC" w:rsidRPr="00F24197">
              <w:rPr>
                <w:strike w:val="0"/>
                <w:webHidden/>
              </w:rPr>
              <w:fldChar w:fldCharType="separate"/>
            </w:r>
            <w:r w:rsidR="00F24197" w:rsidRPr="00F24197">
              <w:rPr>
                <w:strike w:val="0"/>
                <w:webHidden/>
              </w:rPr>
              <w:t>17</w:t>
            </w:r>
            <w:r w:rsidR="007A58CC" w:rsidRPr="00F24197">
              <w:rPr>
                <w:strike w:val="0"/>
                <w:webHidden/>
              </w:rPr>
              <w:fldChar w:fldCharType="end"/>
            </w:r>
          </w:hyperlink>
        </w:p>
        <w:p w14:paraId="570EDCC2" w14:textId="707D2C73" w:rsidR="007A58CC" w:rsidRPr="00F24197" w:rsidRDefault="008F6F5C">
          <w:pPr>
            <w:pStyle w:val="Inhopg1"/>
            <w:rPr>
              <w:b w:val="0"/>
              <w:noProof/>
              <w:color w:val="auto"/>
              <w:lang w:eastAsia="nl-NL"/>
            </w:rPr>
          </w:pPr>
          <w:hyperlink w:anchor="_Toc107221264" w:history="1">
            <w:r w:rsidR="007A58CC" w:rsidRPr="00F24197">
              <w:rPr>
                <w:rStyle w:val="Hyperlink"/>
                <w:noProof/>
              </w:rPr>
              <w:t>Hoofdstuk 4. Toetsen</w:t>
            </w:r>
            <w:r w:rsidR="007A58CC" w:rsidRPr="00F24197">
              <w:rPr>
                <w:noProof/>
                <w:webHidden/>
              </w:rPr>
              <w:tab/>
            </w:r>
            <w:r w:rsidR="007A58CC" w:rsidRPr="00F24197">
              <w:rPr>
                <w:noProof/>
                <w:webHidden/>
              </w:rPr>
              <w:fldChar w:fldCharType="begin"/>
            </w:r>
            <w:r w:rsidR="007A58CC" w:rsidRPr="00F24197">
              <w:rPr>
                <w:noProof/>
                <w:webHidden/>
              </w:rPr>
              <w:instrText xml:space="preserve"> PAGEREF _Toc107221264 \h </w:instrText>
            </w:r>
            <w:r w:rsidR="007A58CC" w:rsidRPr="00F24197">
              <w:rPr>
                <w:noProof/>
                <w:webHidden/>
              </w:rPr>
            </w:r>
            <w:r w:rsidR="007A58CC" w:rsidRPr="00F24197">
              <w:rPr>
                <w:noProof/>
                <w:webHidden/>
              </w:rPr>
              <w:fldChar w:fldCharType="separate"/>
            </w:r>
            <w:r w:rsidR="00F24197" w:rsidRPr="00F24197">
              <w:rPr>
                <w:noProof/>
                <w:webHidden/>
              </w:rPr>
              <w:t>18</w:t>
            </w:r>
            <w:r w:rsidR="007A58CC" w:rsidRPr="00F24197">
              <w:rPr>
                <w:noProof/>
                <w:webHidden/>
              </w:rPr>
              <w:fldChar w:fldCharType="end"/>
            </w:r>
          </w:hyperlink>
        </w:p>
        <w:p w14:paraId="7037DFE1" w14:textId="7CFC203E" w:rsidR="007A58CC" w:rsidRPr="00F24197" w:rsidRDefault="008F6F5C">
          <w:pPr>
            <w:pStyle w:val="Inhopg3"/>
            <w:rPr>
              <w:strike w:val="0"/>
              <w:color w:val="auto"/>
              <w:sz w:val="22"/>
              <w:szCs w:val="22"/>
              <w:lang w:eastAsia="nl-NL"/>
            </w:rPr>
          </w:pPr>
          <w:hyperlink w:anchor="_Toc107221265" w:history="1">
            <w:r w:rsidR="007A58CC" w:rsidRPr="00F24197">
              <w:rPr>
                <w:rStyle w:val="Hyperlink"/>
                <w:strike w:val="0"/>
              </w:rPr>
              <w:t>Artikel 4.1 Toetsen en deeltoetsen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_Toc107221265 \h </w:instrText>
            </w:r>
            <w:r w:rsidR="007A58CC" w:rsidRPr="00F24197">
              <w:rPr>
                <w:strike w:val="0"/>
                <w:webHidden/>
              </w:rPr>
            </w:r>
            <w:r w:rsidR="007A58CC" w:rsidRPr="00F24197">
              <w:rPr>
                <w:strike w:val="0"/>
                <w:webHidden/>
              </w:rPr>
              <w:fldChar w:fldCharType="separate"/>
            </w:r>
            <w:r w:rsidR="00F24197" w:rsidRPr="00F24197">
              <w:rPr>
                <w:strike w:val="0"/>
                <w:webHidden/>
              </w:rPr>
              <w:t>18</w:t>
            </w:r>
            <w:r w:rsidR="007A58CC" w:rsidRPr="00F24197">
              <w:rPr>
                <w:strike w:val="0"/>
                <w:webHidden/>
              </w:rPr>
              <w:fldChar w:fldCharType="end"/>
            </w:r>
          </w:hyperlink>
        </w:p>
        <w:p w14:paraId="2A94C00A" w14:textId="68794061" w:rsidR="007A58CC" w:rsidRPr="00F24197" w:rsidRDefault="008F6F5C">
          <w:pPr>
            <w:pStyle w:val="Inhopg3"/>
            <w:rPr>
              <w:strike w:val="0"/>
              <w:color w:val="auto"/>
              <w:sz w:val="22"/>
              <w:szCs w:val="22"/>
              <w:lang w:eastAsia="nl-NL"/>
            </w:rPr>
          </w:pPr>
          <w:hyperlink w:anchor="_Toc107221266" w:history="1">
            <w:r w:rsidR="007A58CC" w:rsidRPr="00F24197">
              <w:rPr>
                <w:rStyle w:val="Hyperlink"/>
                <w:strike w:val="0"/>
              </w:rPr>
              <w:t>Artikel 4.2 Wijze en tijdstip van afnemen van toetsen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_Toc107221266 \h </w:instrText>
            </w:r>
            <w:r w:rsidR="007A58CC" w:rsidRPr="00F24197">
              <w:rPr>
                <w:strike w:val="0"/>
                <w:webHidden/>
              </w:rPr>
            </w:r>
            <w:r w:rsidR="007A58CC" w:rsidRPr="00F24197">
              <w:rPr>
                <w:strike w:val="0"/>
                <w:webHidden/>
              </w:rPr>
              <w:fldChar w:fldCharType="separate"/>
            </w:r>
            <w:r w:rsidR="00F24197" w:rsidRPr="00F24197">
              <w:rPr>
                <w:strike w:val="0"/>
                <w:webHidden/>
              </w:rPr>
              <w:t>18</w:t>
            </w:r>
            <w:r w:rsidR="007A58CC" w:rsidRPr="00F24197">
              <w:rPr>
                <w:strike w:val="0"/>
                <w:webHidden/>
              </w:rPr>
              <w:fldChar w:fldCharType="end"/>
            </w:r>
          </w:hyperlink>
        </w:p>
        <w:p w14:paraId="2797F881" w14:textId="5363E2B1" w:rsidR="007A58CC" w:rsidRPr="00F24197" w:rsidRDefault="008F6F5C">
          <w:pPr>
            <w:pStyle w:val="Inhopg3"/>
            <w:rPr>
              <w:strike w:val="0"/>
              <w:color w:val="auto"/>
              <w:sz w:val="22"/>
              <w:szCs w:val="22"/>
              <w:lang w:eastAsia="nl-NL"/>
            </w:rPr>
          </w:pPr>
          <w:hyperlink w:anchor="_Toc107221267" w:history="1">
            <w:r w:rsidR="007A58CC" w:rsidRPr="00F24197">
              <w:rPr>
                <w:rStyle w:val="Hyperlink"/>
                <w:strike w:val="0"/>
              </w:rPr>
              <w:t>Artikel 4.3 Voorwaarden voor deelname aan toetsen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_Toc107221267 \h </w:instrText>
            </w:r>
            <w:r w:rsidR="007A58CC" w:rsidRPr="00F24197">
              <w:rPr>
                <w:strike w:val="0"/>
                <w:webHidden/>
              </w:rPr>
            </w:r>
            <w:r w:rsidR="007A58CC" w:rsidRPr="00F24197">
              <w:rPr>
                <w:strike w:val="0"/>
                <w:webHidden/>
              </w:rPr>
              <w:fldChar w:fldCharType="separate"/>
            </w:r>
            <w:r w:rsidR="00F24197" w:rsidRPr="00F24197">
              <w:rPr>
                <w:strike w:val="0"/>
                <w:webHidden/>
              </w:rPr>
              <w:t>18</w:t>
            </w:r>
            <w:r w:rsidR="007A58CC" w:rsidRPr="00F24197">
              <w:rPr>
                <w:strike w:val="0"/>
                <w:webHidden/>
              </w:rPr>
              <w:fldChar w:fldCharType="end"/>
            </w:r>
          </w:hyperlink>
        </w:p>
        <w:p w14:paraId="0C254189" w14:textId="26314564" w:rsidR="007A58CC" w:rsidRPr="00F24197" w:rsidRDefault="008F6F5C">
          <w:pPr>
            <w:pStyle w:val="Inhopg3"/>
            <w:rPr>
              <w:strike w:val="0"/>
              <w:color w:val="auto"/>
              <w:sz w:val="22"/>
              <w:szCs w:val="22"/>
              <w:lang w:eastAsia="nl-NL"/>
            </w:rPr>
          </w:pPr>
          <w:hyperlink w:anchor="_Toc107221268" w:history="1">
            <w:r w:rsidR="007A58CC" w:rsidRPr="00F24197">
              <w:rPr>
                <w:rStyle w:val="Hyperlink"/>
                <w:strike w:val="0"/>
              </w:rPr>
              <w:t>Artikel 4.4 Openbaarheid van mondelinge toetsen en examens</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_Toc107221268 \h </w:instrText>
            </w:r>
            <w:r w:rsidR="007A58CC" w:rsidRPr="00F24197">
              <w:rPr>
                <w:strike w:val="0"/>
                <w:webHidden/>
              </w:rPr>
            </w:r>
            <w:r w:rsidR="007A58CC" w:rsidRPr="00F24197">
              <w:rPr>
                <w:strike w:val="0"/>
                <w:webHidden/>
              </w:rPr>
              <w:fldChar w:fldCharType="separate"/>
            </w:r>
            <w:r w:rsidR="00F24197" w:rsidRPr="00F24197">
              <w:rPr>
                <w:strike w:val="0"/>
                <w:webHidden/>
              </w:rPr>
              <w:t>18</w:t>
            </w:r>
            <w:r w:rsidR="007A58CC" w:rsidRPr="00F24197">
              <w:rPr>
                <w:strike w:val="0"/>
                <w:webHidden/>
              </w:rPr>
              <w:fldChar w:fldCharType="end"/>
            </w:r>
          </w:hyperlink>
        </w:p>
        <w:p w14:paraId="0C4FE1FD" w14:textId="68F3E393" w:rsidR="007A58CC" w:rsidRPr="00F24197" w:rsidRDefault="008F6F5C">
          <w:pPr>
            <w:pStyle w:val="Inhopg3"/>
            <w:rPr>
              <w:strike w:val="0"/>
              <w:color w:val="auto"/>
              <w:sz w:val="22"/>
              <w:szCs w:val="22"/>
              <w:lang w:eastAsia="nl-NL"/>
            </w:rPr>
          </w:pPr>
          <w:hyperlink w:anchor="_Toc107221269" w:history="1">
            <w:r w:rsidR="007A58CC" w:rsidRPr="00F24197">
              <w:rPr>
                <w:rStyle w:val="Hyperlink"/>
                <w:strike w:val="0"/>
              </w:rPr>
              <w:t>Artikel 4.5 Beoordeling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_Toc107221269 \h </w:instrText>
            </w:r>
            <w:r w:rsidR="007A58CC" w:rsidRPr="00F24197">
              <w:rPr>
                <w:strike w:val="0"/>
                <w:webHidden/>
              </w:rPr>
            </w:r>
            <w:r w:rsidR="007A58CC" w:rsidRPr="00F24197">
              <w:rPr>
                <w:strike w:val="0"/>
                <w:webHidden/>
              </w:rPr>
              <w:fldChar w:fldCharType="separate"/>
            </w:r>
            <w:r w:rsidR="00F24197" w:rsidRPr="00F24197">
              <w:rPr>
                <w:strike w:val="0"/>
                <w:webHidden/>
              </w:rPr>
              <w:t>18</w:t>
            </w:r>
            <w:r w:rsidR="007A58CC" w:rsidRPr="00F24197">
              <w:rPr>
                <w:strike w:val="0"/>
                <w:webHidden/>
              </w:rPr>
              <w:fldChar w:fldCharType="end"/>
            </w:r>
          </w:hyperlink>
        </w:p>
        <w:p w14:paraId="6F9D69BE" w14:textId="78A643E6" w:rsidR="007A58CC" w:rsidRPr="00F24197" w:rsidRDefault="008F6F5C">
          <w:pPr>
            <w:pStyle w:val="Inhopg3"/>
            <w:rPr>
              <w:strike w:val="0"/>
              <w:color w:val="auto"/>
              <w:sz w:val="22"/>
              <w:szCs w:val="22"/>
              <w:lang w:eastAsia="nl-NL"/>
            </w:rPr>
          </w:pPr>
          <w:hyperlink w:anchor="_Toc107221270" w:history="1">
            <w:r w:rsidR="007A58CC" w:rsidRPr="00F24197">
              <w:rPr>
                <w:rStyle w:val="Hyperlink"/>
                <w:strike w:val="0"/>
              </w:rPr>
              <w:t>Artikel 4.6 Bepalingen bij deeltoetsen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_Toc107221270 \h </w:instrText>
            </w:r>
            <w:r w:rsidR="007A58CC" w:rsidRPr="00F24197">
              <w:rPr>
                <w:strike w:val="0"/>
                <w:webHidden/>
              </w:rPr>
            </w:r>
            <w:r w:rsidR="007A58CC" w:rsidRPr="00F24197">
              <w:rPr>
                <w:strike w:val="0"/>
                <w:webHidden/>
              </w:rPr>
              <w:fldChar w:fldCharType="separate"/>
            </w:r>
            <w:r w:rsidR="00F24197" w:rsidRPr="00F24197">
              <w:rPr>
                <w:strike w:val="0"/>
                <w:webHidden/>
              </w:rPr>
              <w:t>19</w:t>
            </w:r>
            <w:r w:rsidR="007A58CC" w:rsidRPr="00F24197">
              <w:rPr>
                <w:strike w:val="0"/>
                <w:webHidden/>
              </w:rPr>
              <w:fldChar w:fldCharType="end"/>
            </w:r>
          </w:hyperlink>
        </w:p>
        <w:p w14:paraId="04EE9F21" w14:textId="7AEEDE6E" w:rsidR="007A58CC" w:rsidRPr="00F24197" w:rsidRDefault="008F6F5C">
          <w:pPr>
            <w:pStyle w:val="Inhopg3"/>
            <w:rPr>
              <w:strike w:val="0"/>
              <w:color w:val="auto"/>
              <w:sz w:val="22"/>
              <w:szCs w:val="22"/>
              <w:lang w:eastAsia="nl-NL"/>
            </w:rPr>
          </w:pPr>
          <w:hyperlink w:anchor="_Toc107221271" w:history="1">
            <w:r w:rsidR="007A58CC" w:rsidRPr="00F24197">
              <w:rPr>
                <w:rStyle w:val="Hyperlink"/>
                <w:strike w:val="0"/>
              </w:rPr>
              <w:t>Artikel 4.7 Toekenning van studiepunten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_Toc107221271 \h </w:instrText>
            </w:r>
            <w:r w:rsidR="007A58CC" w:rsidRPr="00F24197">
              <w:rPr>
                <w:strike w:val="0"/>
                <w:webHidden/>
              </w:rPr>
            </w:r>
            <w:r w:rsidR="007A58CC" w:rsidRPr="00F24197">
              <w:rPr>
                <w:strike w:val="0"/>
                <w:webHidden/>
              </w:rPr>
              <w:fldChar w:fldCharType="separate"/>
            </w:r>
            <w:r w:rsidR="00F24197" w:rsidRPr="00F24197">
              <w:rPr>
                <w:strike w:val="0"/>
                <w:webHidden/>
              </w:rPr>
              <w:t>19</w:t>
            </w:r>
            <w:r w:rsidR="007A58CC" w:rsidRPr="00F24197">
              <w:rPr>
                <w:strike w:val="0"/>
                <w:webHidden/>
              </w:rPr>
              <w:fldChar w:fldCharType="end"/>
            </w:r>
          </w:hyperlink>
        </w:p>
        <w:p w14:paraId="515B6744" w14:textId="581086A7" w:rsidR="007A58CC" w:rsidRPr="00F24197" w:rsidRDefault="008F6F5C">
          <w:pPr>
            <w:pStyle w:val="Inhopg3"/>
            <w:rPr>
              <w:strike w:val="0"/>
              <w:color w:val="auto"/>
              <w:sz w:val="22"/>
              <w:szCs w:val="22"/>
              <w:lang w:eastAsia="nl-NL"/>
            </w:rPr>
          </w:pPr>
          <w:hyperlink w:anchor="_Toc107221272" w:history="1">
            <w:r w:rsidR="007A58CC" w:rsidRPr="00F24197">
              <w:rPr>
                <w:rStyle w:val="Hyperlink"/>
                <w:strike w:val="0"/>
              </w:rPr>
              <w:t>Artikel 4.8 Bekendmaking van resultaten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_Toc107221272 \h </w:instrText>
            </w:r>
            <w:r w:rsidR="007A58CC" w:rsidRPr="00F24197">
              <w:rPr>
                <w:strike w:val="0"/>
                <w:webHidden/>
              </w:rPr>
            </w:r>
            <w:r w:rsidR="007A58CC" w:rsidRPr="00F24197">
              <w:rPr>
                <w:strike w:val="0"/>
                <w:webHidden/>
              </w:rPr>
              <w:fldChar w:fldCharType="separate"/>
            </w:r>
            <w:r w:rsidR="00F24197" w:rsidRPr="00F24197">
              <w:rPr>
                <w:strike w:val="0"/>
                <w:webHidden/>
              </w:rPr>
              <w:t>19</w:t>
            </w:r>
            <w:r w:rsidR="007A58CC" w:rsidRPr="00F24197">
              <w:rPr>
                <w:strike w:val="0"/>
                <w:webHidden/>
              </w:rPr>
              <w:fldChar w:fldCharType="end"/>
            </w:r>
          </w:hyperlink>
        </w:p>
        <w:p w14:paraId="3A9570F9" w14:textId="6D1D53F3" w:rsidR="007A58CC" w:rsidRPr="00F24197" w:rsidRDefault="008F6F5C">
          <w:pPr>
            <w:pStyle w:val="Inhopg3"/>
            <w:rPr>
              <w:strike w:val="0"/>
              <w:color w:val="auto"/>
              <w:sz w:val="22"/>
              <w:szCs w:val="22"/>
              <w:lang w:eastAsia="nl-NL"/>
            </w:rPr>
          </w:pPr>
          <w:hyperlink w:anchor="_Toc107221273" w:history="1">
            <w:r w:rsidR="007A58CC" w:rsidRPr="00F24197">
              <w:rPr>
                <w:rStyle w:val="Hyperlink"/>
                <w:strike w:val="0"/>
              </w:rPr>
              <w:t>Artikel 4.9 Inzage</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_Toc107221273 \h </w:instrText>
            </w:r>
            <w:r w:rsidR="007A58CC" w:rsidRPr="00F24197">
              <w:rPr>
                <w:strike w:val="0"/>
                <w:webHidden/>
              </w:rPr>
            </w:r>
            <w:r w:rsidR="007A58CC" w:rsidRPr="00F24197">
              <w:rPr>
                <w:strike w:val="0"/>
                <w:webHidden/>
              </w:rPr>
              <w:fldChar w:fldCharType="separate"/>
            </w:r>
            <w:r w:rsidR="00F24197" w:rsidRPr="00F24197">
              <w:rPr>
                <w:strike w:val="0"/>
                <w:webHidden/>
              </w:rPr>
              <w:t>19</w:t>
            </w:r>
            <w:r w:rsidR="007A58CC" w:rsidRPr="00F24197">
              <w:rPr>
                <w:strike w:val="0"/>
                <w:webHidden/>
              </w:rPr>
              <w:fldChar w:fldCharType="end"/>
            </w:r>
          </w:hyperlink>
        </w:p>
        <w:p w14:paraId="121BCF0F" w14:textId="11134DBF" w:rsidR="007A58CC" w:rsidRPr="00F24197" w:rsidRDefault="008F6F5C">
          <w:pPr>
            <w:pStyle w:val="Inhopg3"/>
            <w:rPr>
              <w:strike w:val="0"/>
              <w:color w:val="auto"/>
              <w:sz w:val="22"/>
              <w:szCs w:val="22"/>
              <w:lang w:eastAsia="nl-NL"/>
            </w:rPr>
          </w:pPr>
          <w:hyperlink w:anchor="_Toc107221274" w:history="1">
            <w:r w:rsidR="007A58CC" w:rsidRPr="00F24197">
              <w:rPr>
                <w:rStyle w:val="Hyperlink"/>
                <w:strike w:val="0"/>
              </w:rPr>
              <w:t>Artikel 4.10 Overmacht</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_Toc107221274 \h </w:instrText>
            </w:r>
            <w:r w:rsidR="007A58CC" w:rsidRPr="00F24197">
              <w:rPr>
                <w:strike w:val="0"/>
                <w:webHidden/>
              </w:rPr>
            </w:r>
            <w:r w:rsidR="007A58CC" w:rsidRPr="00F24197">
              <w:rPr>
                <w:strike w:val="0"/>
                <w:webHidden/>
              </w:rPr>
              <w:fldChar w:fldCharType="separate"/>
            </w:r>
            <w:r w:rsidR="00F24197" w:rsidRPr="00F24197">
              <w:rPr>
                <w:strike w:val="0"/>
                <w:webHidden/>
              </w:rPr>
              <w:t>20</w:t>
            </w:r>
            <w:r w:rsidR="007A58CC" w:rsidRPr="00F24197">
              <w:rPr>
                <w:strike w:val="0"/>
                <w:webHidden/>
              </w:rPr>
              <w:fldChar w:fldCharType="end"/>
            </w:r>
          </w:hyperlink>
        </w:p>
        <w:p w14:paraId="4FE33AAE" w14:textId="38263A65" w:rsidR="007A58CC" w:rsidRPr="00F24197" w:rsidRDefault="008F6F5C">
          <w:pPr>
            <w:pStyle w:val="Inhopg3"/>
            <w:rPr>
              <w:strike w:val="0"/>
              <w:color w:val="auto"/>
              <w:sz w:val="22"/>
              <w:szCs w:val="22"/>
              <w:lang w:eastAsia="nl-NL"/>
            </w:rPr>
          </w:pPr>
          <w:hyperlink w:anchor="_Toc107221275" w:history="1">
            <w:r w:rsidR="007A58CC" w:rsidRPr="00F24197">
              <w:rPr>
                <w:rStyle w:val="Hyperlink"/>
                <w:strike w:val="0"/>
              </w:rPr>
              <w:t>Artikel 4.11 Herkansing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_Toc107221275 \h </w:instrText>
            </w:r>
            <w:r w:rsidR="007A58CC" w:rsidRPr="00F24197">
              <w:rPr>
                <w:strike w:val="0"/>
                <w:webHidden/>
              </w:rPr>
            </w:r>
            <w:r w:rsidR="007A58CC" w:rsidRPr="00F24197">
              <w:rPr>
                <w:strike w:val="0"/>
                <w:webHidden/>
              </w:rPr>
              <w:fldChar w:fldCharType="separate"/>
            </w:r>
            <w:r w:rsidR="00F24197" w:rsidRPr="00F24197">
              <w:rPr>
                <w:strike w:val="0"/>
                <w:webHidden/>
              </w:rPr>
              <w:t>20</w:t>
            </w:r>
            <w:r w:rsidR="007A58CC" w:rsidRPr="00F24197">
              <w:rPr>
                <w:strike w:val="0"/>
                <w:webHidden/>
              </w:rPr>
              <w:fldChar w:fldCharType="end"/>
            </w:r>
          </w:hyperlink>
        </w:p>
        <w:p w14:paraId="5B4F02F2" w14:textId="30022F28" w:rsidR="007A58CC" w:rsidRPr="00F24197" w:rsidRDefault="008F6F5C">
          <w:pPr>
            <w:pStyle w:val="Inhopg3"/>
            <w:rPr>
              <w:strike w:val="0"/>
              <w:color w:val="auto"/>
              <w:sz w:val="22"/>
              <w:szCs w:val="22"/>
              <w:lang w:eastAsia="nl-NL"/>
            </w:rPr>
          </w:pPr>
          <w:hyperlink w:anchor="_Toc107221276" w:history="1">
            <w:r w:rsidR="007A58CC" w:rsidRPr="00F24197">
              <w:rPr>
                <w:rStyle w:val="Hyperlink"/>
                <w:strike w:val="0"/>
              </w:rPr>
              <w:t>Artikel 4.12 Verlenen vrijstelling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_Toc107221276 \h </w:instrText>
            </w:r>
            <w:r w:rsidR="007A58CC" w:rsidRPr="00F24197">
              <w:rPr>
                <w:strike w:val="0"/>
                <w:webHidden/>
              </w:rPr>
            </w:r>
            <w:r w:rsidR="007A58CC" w:rsidRPr="00F24197">
              <w:rPr>
                <w:strike w:val="0"/>
                <w:webHidden/>
              </w:rPr>
              <w:fldChar w:fldCharType="separate"/>
            </w:r>
            <w:r w:rsidR="00F24197" w:rsidRPr="00F24197">
              <w:rPr>
                <w:strike w:val="0"/>
                <w:webHidden/>
              </w:rPr>
              <w:t>20</w:t>
            </w:r>
            <w:r w:rsidR="007A58CC" w:rsidRPr="00F24197">
              <w:rPr>
                <w:strike w:val="0"/>
                <w:webHidden/>
              </w:rPr>
              <w:fldChar w:fldCharType="end"/>
            </w:r>
          </w:hyperlink>
        </w:p>
        <w:p w14:paraId="0130E0AC" w14:textId="1CA40ABB" w:rsidR="007A58CC" w:rsidRPr="00F24197" w:rsidRDefault="008F6F5C">
          <w:pPr>
            <w:pStyle w:val="Inhopg3"/>
            <w:rPr>
              <w:strike w:val="0"/>
              <w:color w:val="auto"/>
              <w:sz w:val="22"/>
              <w:szCs w:val="22"/>
              <w:lang w:eastAsia="nl-NL"/>
            </w:rPr>
          </w:pPr>
          <w:hyperlink w:anchor="_Toc107221277" w:history="1">
            <w:r w:rsidR="007A58CC" w:rsidRPr="00F24197">
              <w:rPr>
                <w:rStyle w:val="Hyperlink"/>
                <w:strike w:val="0"/>
              </w:rPr>
              <w:t>Artikel 4.13 Geldigheidsduur van toetsresultaten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_Toc107221277 \h </w:instrText>
            </w:r>
            <w:r w:rsidR="007A58CC" w:rsidRPr="00F24197">
              <w:rPr>
                <w:strike w:val="0"/>
                <w:webHidden/>
              </w:rPr>
            </w:r>
            <w:r w:rsidR="007A58CC" w:rsidRPr="00F24197">
              <w:rPr>
                <w:strike w:val="0"/>
                <w:webHidden/>
              </w:rPr>
              <w:fldChar w:fldCharType="separate"/>
            </w:r>
            <w:r w:rsidR="00F24197" w:rsidRPr="00F24197">
              <w:rPr>
                <w:strike w:val="0"/>
                <w:webHidden/>
              </w:rPr>
              <w:t>21</w:t>
            </w:r>
            <w:r w:rsidR="007A58CC" w:rsidRPr="00F24197">
              <w:rPr>
                <w:strike w:val="0"/>
                <w:webHidden/>
              </w:rPr>
              <w:fldChar w:fldCharType="end"/>
            </w:r>
          </w:hyperlink>
        </w:p>
        <w:p w14:paraId="4B27E965" w14:textId="123E0050" w:rsidR="007A58CC" w:rsidRPr="00F24197" w:rsidRDefault="008F6F5C">
          <w:pPr>
            <w:pStyle w:val="Inhopg3"/>
            <w:rPr>
              <w:strike w:val="0"/>
              <w:color w:val="auto"/>
              <w:sz w:val="22"/>
              <w:szCs w:val="22"/>
              <w:lang w:eastAsia="nl-NL"/>
            </w:rPr>
          </w:pPr>
          <w:hyperlink w:anchor="_Toc107221278" w:history="1">
            <w:r w:rsidR="007A58CC" w:rsidRPr="00F24197">
              <w:rPr>
                <w:rStyle w:val="Hyperlink"/>
                <w:strike w:val="0"/>
              </w:rPr>
              <w:t>Artikel 4.14 Ongeldig verklaren van toetsen of deeltoetsen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_Toc107221278 \h </w:instrText>
            </w:r>
            <w:r w:rsidR="007A58CC" w:rsidRPr="00F24197">
              <w:rPr>
                <w:strike w:val="0"/>
                <w:webHidden/>
              </w:rPr>
            </w:r>
            <w:r w:rsidR="007A58CC" w:rsidRPr="00F24197">
              <w:rPr>
                <w:strike w:val="0"/>
                <w:webHidden/>
              </w:rPr>
              <w:fldChar w:fldCharType="separate"/>
            </w:r>
            <w:r w:rsidR="00F24197" w:rsidRPr="00F24197">
              <w:rPr>
                <w:strike w:val="0"/>
                <w:webHidden/>
              </w:rPr>
              <w:t>21</w:t>
            </w:r>
            <w:r w:rsidR="007A58CC" w:rsidRPr="00F24197">
              <w:rPr>
                <w:strike w:val="0"/>
                <w:webHidden/>
              </w:rPr>
              <w:fldChar w:fldCharType="end"/>
            </w:r>
          </w:hyperlink>
        </w:p>
        <w:p w14:paraId="5531A966" w14:textId="3543972D" w:rsidR="007A58CC" w:rsidRPr="00F24197" w:rsidRDefault="008F6F5C">
          <w:pPr>
            <w:pStyle w:val="Inhopg1"/>
            <w:rPr>
              <w:b w:val="0"/>
              <w:noProof/>
              <w:color w:val="auto"/>
              <w:lang w:eastAsia="nl-NL"/>
            </w:rPr>
          </w:pPr>
          <w:hyperlink w:anchor="_Toc107221279" w:history="1">
            <w:r w:rsidR="007A58CC" w:rsidRPr="00F24197">
              <w:rPr>
                <w:rStyle w:val="Hyperlink"/>
                <w:noProof/>
              </w:rPr>
              <w:t>Hoofdstuk 5. Examens en getuigschriften</w:t>
            </w:r>
            <w:r w:rsidR="007A58CC" w:rsidRPr="00F24197">
              <w:rPr>
                <w:noProof/>
                <w:webHidden/>
              </w:rPr>
              <w:tab/>
            </w:r>
            <w:r w:rsidR="007A58CC" w:rsidRPr="00F24197">
              <w:rPr>
                <w:noProof/>
                <w:webHidden/>
              </w:rPr>
              <w:fldChar w:fldCharType="begin"/>
            </w:r>
            <w:r w:rsidR="007A58CC" w:rsidRPr="00F24197">
              <w:rPr>
                <w:noProof/>
                <w:webHidden/>
              </w:rPr>
              <w:instrText xml:space="preserve"> PAGEREF _Toc107221279 \h </w:instrText>
            </w:r>
            <w:r w:rsidR="007A58CC" w:rsidRPr="00F24197">
              <w:rPr>
                <w:noProof/>
                <w:webHidden/>
              </w:rPr>
            </w:r>
            <w:r w:rsidR="007A58CC" w:rsidRPr="00F24197">
              <w:rPr>
                <w:noProof/>
                <w:webHidden/>
              </w:rPr>
              <w:fldChar w:fldCharType="separate"/>
            </w:r>
            <w:r w:rsidR="00F24197" w:rsidRPr="00F24197">
              <w:rPr>
                <w:noProof/>
                <w:webHidden/>
              </w:rPr>
              <w:t>22</w:t>
            </w:r>
            <w:r w:rsidR="007A58CC" w:rsidRPr="00F24197">
              <w:rPr>
                <w:noProof/>
                <w:webHidden/>
              </w:rPr>
              <w:fldChar w:fldCharType="end"/>
            </w:r>
          </w:hyperlink>
        </w:p>
        <w:p w14:paraId="6D3C8DF6" w14:textId="3BF5829C" w:rsidR="007A58CC" w:rsidRPr="00F24197" w:rsidRDefault="008F6F5C">
          <w:pPr>
            <w:pStyle w:val="Inhopg3"/>
            <w:rPr>
              <w:strike w:val="0"/>
              <w:color w:val="auto"/>
              <w:sz w:val="22"/>
              <w:szCs w:val="22"/>
              <w:lang w:eastAsia="nl-NL"/>
            </w:rPr>
          </w:pPr>
          <w:hyperlink w:anchor="_Toc107221280" w:history="1">
            <w:r w:rsidR="007A58CC" w:rsidRPr="00F24197">
              <w:rPr>
                <w:rStyle w:val="Hyperlink"/>
                <w:strike w:val="0"/>
              </w:rPr>
              <w:t>Artikel 5.1 Examens</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_Toc107221280 \h </w:instrText>
            </w:r>
            <w:r w:rsidR="007A58CC" w:rsidRPr="00F24197">
              <w:rPr>
                <w:strike w:val="0"/>
                <w:webHidden/>
              </w:rPr>
            </w:r>
            <w:r w:rsidR="007A58CC" w:rsidRPr="00F24197">
              <w:rPr>
                <w:strike w:val="0"/>
                <w:webHidden/>
              </w:rPr>
              <w:fldChar w:fldCharType="separate"/>
            </w:r>
            <w:r w:rsidR="00F24197" w:rsidRPr="00F24197">
              <w:rPr>
                <w:strike w:val="0"/>
                <w:webHidden/>
              </w:rPr>
              <w:t>22</w:t>
            </w:r>
            <w:r w:rsidR="007A58CC" w:rsidRPr="00F24197">
              <w:rPr>
                <w:strike w:val="0"/>
                <w:webHidden/>
              </w:rPr>
              <w:fldChar w:fldCharType="end"/>
            </w:r>
          </w:hyperlink>
        </w:p>
        <w:p w14:paraId="471F0363" w14:textId="293E274D" w:rsidR="007A58CC" w:rsidRPr="00F24197" w:rsidRDefault="008F6F5C">
          <w:pPr>
            <w:pStyle w:val="Inhopg3"/>
            <w:rPr>
              <w:strike w:val="0"/>
              <w:color w:val="auto"/>
              <w:sz w:val="22"/>
              <w:szCs w:val="22"/>
              <w:lang w:eastAsia="nl-NL"/>
            </w:rPr>
          </w:pPr>
          <w:hyperlink w:anchor="_Toc107221281" w:history="1">
            <w:r w:rsidR="007A58CC" w:rsidRPr="00F24197">
              <w:rPr>
                <w:rStyle w:val="Hyperlink"/>
                <w:strike w:val="0"/>
              </w:rPr>
              <w:t>Artikel 5.2 Graadverlening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_Toc107221281 \h </w:instrText>
            </w:r>
            <w:r w:rsidR="007A58CC" w:rsidRPr="00F24197">
              <w:rPr>
                <w:strike w:val="0"/>
                <w:webHidden/>
              </w:rPr>
            </w:r>
            <w:r w:rsidR="007A58CC" w:rsidRPr="00F24197">
              <w:rPr>
                <w:strike w:val="0"/>
                <w:webHidden/>
              </w:rPr>
              <w:fldChar w:fldCharType="separate"/>
            </w:r>
            <w:r w:rsidR="00F24197" w:rsidRPr="00F24197">
              <w:rPr>
                <w:strike w:val="0"/>
                <w:webHidden/>
              </w:rPr>
              <w:t>22</w:t>
            </w:r>
            <w:r w:rsidR="007A58CC" w:rsidRPr="00F24197">
              <w:rPr>
                <w:strike w:val="0"/>
                <w:webHidden/>
              </w:rPr>
              <w:fldChar w:fldCharType="end"/>
            </w:r>
          </w:hyperlink>
        </w:p>
        <w:p w14:paraId="0BD1D1E6" w14:textId="6B580103" w:rsidR="007A58CC" w:rsidRPr="00F24197" w:rsidRDefault="008F6F5C">
          <w:pPr>
            <w:pStyle w:val="Inhopg3"/>
            <w:rPr>
              <w:strike w:val="0"/>
              <w:color w:val="auto"/>
              <w:sz w:val="22"/>
              <w:szCs w:val="22"/>
              <w:lang w:eastAsia="nl-NL"/>
            </w:rPr>
          </w:pPr>
          <w:hyperlink w:anchor="_Toc107221282" w:history="1">
            <w:r w:rsidR="007A58CC" w:rsidRPr="00F24197">
              <w:rPr>
                <w:rStyle w:val="Hyperlink"/>
                <w:strike w:val="0"/>
              </w:rPr>
              <w:t>Artikel 5.3 Getuigschriften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_Toc107221282 \h </w:instrText>
            </w:r>
            <w:r w:rsidR="007A58CC" w:rsidRPr="00F24197">
              <w:rPr>
                <w:strike w:val="0"/>
                <w:webHidden/>
              </w:rPr>
            </w:r>
            <w:r w:rsidR="007A58CC" w:rsidRPr="00F24197">
              <w:rPr>
                <w:strike w:val="0"/>
                <w:webHidden/>
              </w:rPr>
              <w:fldChar w:fldCharType="separate"/>
            </w:r>
            <w:r w:rsidR="00F24197" w:rsidRPr="00F24197">
              <w:rPr>
                <w:strike w:val="0"/>
                <w:webHidden/>
              </w:rPr>
              <w:t>22</w:t>
            </w:r>
            <w:r w:rsidR="007A58CC" w:rsidRPr="00F24197">
              <w:rPr>
                <w:strike w:val="0"/>
                <w:webHidden/>
              </w:rPr>
              <w:fldChar w:fldCharType="end"/>
            </w:r>
          </w:hyperlink>
        </w:p>
        <w:p w14:paraId="0B6E0B5F" w14:textId="6DF99DF5" w:rsidR="007A58CC" w:rsidRPr="00F24197" w:rsidRDefault="008F6F5C">
          <w:pPr>
            <w:pStyle w:val="Inhopg3"/>
            <w:rPr>
              <w:strike w:val="0"/>
              <w:color w:val="auto"/>
              <w:sz w:val="22"/>
              <w:szCs w:val="22"/>
              <w:lang w:eastAsia="nl-NL"/>
            </w:rPr>
          </w:pPr>
          <w:hyperlink w:anchor="_Toc107221283" w:history="1">
            <w:r w:rsidR="007A58CC" w:rsidRPr="00F24197">
              <w:rPr>
                <w:rStyle w:val="Hyperlink"/>
                <w:strike w:val="0"/>
              </w:rPr>
              <w:t>Artikel 5.4 Judicium</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_Toc107221283 \h </w:instrText>
            </w:r>
            <w:r w:rsidR="007A58CC" w:rsidRPr="00F24197">
              <w:rPr>
                <w:strike w:val="0"/>
                <w:webHidden/>
              </w:rPr>
            </w:r>
            <w:r w:rsidR="007A58CC" w:rsidRPr="00F24197">
              <w:rPr>
                <w:strike w:val="0"/>
                <w:webHidden/>
              </w:rPr>
              <w:fldChar w:fldCharType="separate"/>
            </w:r>
            <w:r w:rsidR="00F24197" w:rsidRPr="00F24197">
              <w:rPr>
                <w:strike w:val="0"/>
                <w:webHidden/>
              </w:rPr>
              <w:t>23</w:t>
            </w:r>
            <w:r w:rsidR="007A58CC" w:rsidRPr="00F24197">
              <w:rPr>
                <w:strike w:val="0"/>
                <w:webHidden/>
              </w:rPr>
              <w:fldChar w:fldCharType="end"/>
            </w:r>
          </w:hyperlink>
        </w:p>
        <w:p w14:paraId="17B6F270" w14:textId="1E3CD0BB" w:rsidR="007A58CC" w:rsidRPr="00F24197" w:rsidRDefault="008F6F5C">
          <w:pPr>
            <w:pStyle w:val="Inhopg3"/>
            <w:rPr>
              <w:strike w:val="0"/>
              <w:color w:val="auto"/>
              <w:sz w:val="22"/>
              <w:szCs w:val="22"/>
              <w:lang w:eastAsia="nl-NL"/>
            </w:rPr>
          </w:pPr>
          <w:hyperlink w:anchor="_Toc107221284" w:history="1">
            <w:r w:rsidR="007A58CC" w:rsidRPr="00F24197">
              <w:rPr>
                <w:rStyle w:val="Hyperlink"/>
                <w:strike w:val="0"/>
              </w:rPr>
              <w:t>Artikel 5.5 Certificaat bijzondere verdiensten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_Toc107221284 \h </w:instrText>
            </w:r>
            <w:r w:rsidR="007A58CC" w:rsidRPr="00F24197">
              <w:rPr>
                <w:strike w:val="0"/>
                <w:webHidden/>
              </w:rPr>
            </w:r>
            <w:r w:rsidR="007A58CC" w:rsidRPr="00F24197">
              <w:rPr>
                <w:strike w:val="0"/>
                <w:webHidden/>
              </w:rPr>
              <w:fldChar w:fldCharType="separate"/>
            </w:r>
            <w:r w:rsidR="00F24197" w:rsidRPr="00F24197">
              <w:rPr>
                <w:strike w:val="0"/>
                <w:webHidden/>
              </w:rPr>
              <w:t>23</w:t>
            </w:r>
            <w:r w:rsidR="007A58CC" w:rsidRPr="00F24197">
              <w:rPr>
                <w:strike w:val="0"/>
                <w:webHidden/>
              </w:rPr>
              <w:fldChar w:fldCharType="end"/>
            </w:r>
          </w:hyperlink>
        </w:p>
        <w:p w14:paraId="607F6BA2" w14:textId="593CA0D7" w:rsidR="007A58CC" w:rsidRPr="00F24197" w:rsidRDefault="008F6F5C">
          <w:pPr>
            <w:pStyle w:val="Inhopg1"/>
            <w:rPr>
              <w:b w:val="0"/>
              <w:noProof/>
              <w:color w:val="auto"/>
              <w:lang w:eastAsia="nl-NL"/>
            </w:rPr>
          </w:pPr>
          <w:hyperlink w:anchor="_Toc107221285" w:history="1">
            <w:r w:rsidR="007A58CC" w:rsidRPr="00F24197">
              <w:rPr>
                <w:rStyle w:val="Hyperlink"/>
                <w:noProof/>
              </w:rPr>
              <w:t>Hoofdstuk 6. Begeleiding</w:t>
            </w:r>
            <w:r w:rsidR="007A58CC" w:rsidRPr="00F24197">
              <w:rPr>
                <w:noProof/>
                <w:webHidden/>
              </w:rPr>
              <w:tab/>
            </w:r>
            <w:r w:rsidR="007A58CC" w:rsidRPr="00F24197">
              <w:rPr>
                <w:noProof/>
                <w:webHidden/>
              </w:rPr>
              <w:fldChar w:fldCharType="begin"/>
            </w:r>
            <w:r w:rsidR="007A58CC" w:rsidRPr="00F24197">
              <w:rPr>
                <w:noProof/>
                <w:webHidden/>
              </w:rPr>
              <w:instrText xml:space="preserve"> PAGEREF _Toc107221285 \h </w:instrText>
            </w:r>
            <w:r w:rsidR="007A58CC" w:rsidRPr="00F24197">
              <w:rPr>
                <w:noProof/>
                <w:webHidden/>
              </w:rPr>
            </w:r>
            <w:r w:rsidR="007A58CC" w:rsidRPr="00F24197">
              <w:rPr>
                <w:noProof/>
                <w:webHidden/>
              </w:rPr>
              <w:fldChar w:fldCharType="separate"/>
            </w:r>
            <w:r w:rsidR="00F24197" w:rsidRPr="00F24197">
              <w:rPr>
                <w:noProof/>
                <w:webHidden/>
              </w:rPr>
              <w:t>24</w:t>
            </w:r>
            <w:r w:rsidR="007A58CC" w:rsidRPr="00F24197">
              <w:rPr>
                <w:noProof/>
                <w:webHidden/>
              </w:rPr>
              <w:fldChar w:fldCharType="end"/>
            </w:r>
          </w:hyperlink>
        </w:p>
        <w:p w14:paraId="1351017E" w14:textId="5E233ED5" w:rsidR="007A58CC" w:rsidRPr="00F24197" w:rsidRDefault="008F6F5C">
          <w:pPr>
            <w:pStyle w:val="Inhopg3"/>
            <w:rPr>
              <w:strike w:val="0"/>
              <w:color w:val="auto"/>
              <w:sz w:val="22"/>
              <w:szCs w:val="22"/>
              <w:lang w:eastAsia="nl-NL"/>
            </w:rPr>
          </w:pPr>
          <w:hyperlink w:anchor="_Toc107221286" w:history="1">
            <w:r w:rsidR="007A58CC" w:rsidRPr="00F24197">
              <w:rPr>
                <w:rStyle w:val="Hyperlink"/>
                <w:strike w:val="0"/>
              </w:rPr>
              <w:t>Artikel 6.1 Begeleiding en coaching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_Toc107221286 \h </w:instrText>
            </w:r>
            <w:r w:rsidR="007A58CC" w:rsidRPr="00F24197">
              <w:rPr>
                <w:strike w:val="0"/>
                <w:webHidden/>
              </w:rPr>
            </w:r>
            <w:r w:rsidR="007A58CC" w:rsidRPr="00F24197">
              <w:rPr>
                <w:strike w:val="0"/>
                <w:webHidden/>
              </w:rPr>
              <w:fldChar w:fldCharType="separate"/>
            </w:r>
            <w:r w:rsidR="00F24197" w:rsidRPr="00F24197">
              <w:rPr>
                <w:strike w:val="0"/>
                <w:webHidden/>
              </w:rPr>
              <w:t>24</w:t>
            </w:r>
            <w:r w:rsidR="007A58CC" w:rsidRPr="00F24197">
              <w:rPr>
                <w:strike w:val="0"/>
                <w:webHidden/>
              </w:rPr>
              <w:fldChar w:fldCharType="end"/>
            </w:r>
          </w:hyperlink>
        </w:p>
        <w:p w14:paraId="25B2F7DF" w14:textId="550D5B35" w:rsidR="007A58CC" w:rsidRPr="00F24197" w:rsidRDefault="008F6F5C">
          <w:pPr>
            <w:pStyle w:val="Inhopg1"/>
            <w:rPr>
              <w:b w:val="0"/>
              <w:noProof/>
              <w:color w:val="auto"/>
              <w:lang w:eastAsia="nl-NL"/>
            </w:rPr>
          </w:pPr>
          <w:hyperlink w:anchor="_Toc107221287" w:history="1">
            <w:r w:rsidR="007A58CC" w:rsidRPr="00F24197">
              <w:rPr>
                <w:rStyle w:val="Hyperlink"/>
                <w:noProof/>
              </w:rPr>
              <w:t>Hoofdstuk 7. Studieadvies</w:t>
            </w:r>
            <w:r w:rsidR="007A58CC" w:rsidRPr="00F24197">
              <w:rPr>
                <w:noProof/>
                <w:webHidden/>
              </w:rPr>
              <w:tab/>
            </w:r>
            <w:r w:rsidR="007A58CC" w:rsidRPr="00F24197">
              <w:rPr>
                <w:noProof/>
                <w:webHidden/>
              </w:rPr>
              <w:fldChar w:fldCharType="begin"/>
            </w:r>
            <w:r w:rsidR="007A58CC" w:rsidRPr="00F24197">
              <w:rPr>
                <w:noProof/>
                <w:webHidden/>
              </w:rPr>
              <w:instrText xml:space="preserve"> PAGEREF _Toc107221287 \h </w:instrText>
            </w:r>
            <w:r w:rsidR="007A58CC" w:rsidRPr="00F24197">
              <w:rPr>
                <w:noProof/>
                <w:webHidden/>
              </w:rPr>
            </w:r>
            <w:r w:rsidR="007A58CC" w:rsidRPr="00F24197">
              <w:rPr>
                <w:noProof/>
                <w:webHidden/>
              </w:rPr>
              <w:fldChar w:fldCharType="separate"/>
            </w:r>
            <w:r w:rsidR="00F24197" w:rsidRPr="00F24197">
              <w:rPr>
                <w:noProof/>
                <w:webHidden/>
              </w:rPr>
              <w:t>25</w:t>
            </w:r>
            <w:r w:rsidR="007A58CC" w:rsidRPr="00F24197">
              <w:rPr>
                <w:noProof/>
                <w:webHidden/>
              </w:rPr>
              <w:fldChar w:fldCharType="end"/>
            </w:r>
          </w:hyperlink>
        </w:p>
        <w:p w14:paraId="5DDBE939" w14:textId="10407E55" w:rsidR="007A58CC" w:rsidRPr="00F24197" w:rsidRDefault="008F6F5C">
          <w:pPr>
            <w:pStyle w:val="Inhopg3"/>
            <w:rPr>
              <w:strike w:val="0"/>
              <w:color w:val="auto"/>
              <w:sz w:val="22"/>
              <w:szCs w:val="22"/>
              <w:lang w:eastAsia="nl-NL"/>
            </w:rPr>
          </w:pPr>
          <w:hyperlink w:anchor="_Toc107221288" w:history="1">
            <w:r w:rsidR="007A58CC" w:rsidRPr="00F24197">
              <w:rPr>
                <w:rStyle w:val="Hyperlink"/>
                <w:strike w:val="0"/>
              </w:rPr>
              <w:t>Artikel 7.1 Studieadvies in de propedeutische fase</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_Toc107221288 \h </w:instrText>
            </w:r>
            <w:r w:rsidR="007A58CC" w:rsidRPr="00F24197">
              <w:rPr>
                <w:strike w:val="0"/>
                <w:webHidden/>
              </w:rPr>
            </w:r>
            <w:r w:rsidR="007A58CC" w:rsidRPr="00F24197">
              <w:rPr>
                <w:strike w:val="0"/>
                <w:webHidden/>
              </w:rPr>
              <w:fldChar w:fldCharType="separate"/>
            </w:r>
            <w:r w:rsidR="00F24197" w:rsidRPr="00F24197">
              <w:rPr>
                <w:strike w:val="0"/>
                <w:webHidden/>
              </w:rPr>
              <w:t>25</w:t>
            </w:r>
            <w:r w:rsidR="007A58CC" w:rsidRPr="00F24197">
              <w:rPr>
                <w:strike w:val="0"/>
                <w:webHidden/>
              </w:rPr>
              <w:fldChar w:fldCharType="end"/>
            </w:r>
          </w:hyperlink>
        </w:p>
        <w:p w14:paraId="588F06EC" w14:textId="1F166AE7" w:rsidR="007A58CC" w:rsidRPr="00F24197" w:rsidRDefault="008F6F5C">
          <w:pPr>
            <w:pStyle w:val="Inhopg3"/>
            <w:rPr>
              <w:strike w:val="0"/>
              <w:color w:val="auto"/>
              <w:sz w:val="22"/>
              <w:szCs w:val="22"/>
              <w:lang w:eastAsia="nl-NL"/>
            </w:rPr>
          </w:pPr>
          <w:hyperlink w:anchor="_Toc107221289" w:history="1">
            <w:r w:rsidR="007A58CC" w:rsidRPr="00F24197">
              <w:rPr>
                <w:rStyle w:val="Hyperlink"/>
                <w:strike w:val="0"/>
              </w:rPr>
              <w:t>Artikel 7.2 Studievoortgang en studieadvies</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_Toc107221289 \h </w:instrText>
            </w:r>
            <w:r w:rsidR="007A58CC" w:rsidRPr="00F24197">
              <w:rPr>
                <w:strike w:val="0"/>
                <w:webHidden/>
              </w:rPr>
            </w:r>
            <w:r w:rsidR="007A58CC" w:rsidRPr="00F24197">
              <w:rPr>
                <w:strike w:val="0"/>
                <w:webHidden/>
              </w:rPr>
              <w:fldChar w:fldCharType="separate"/>
            </w:r>
            <w:r w:rsidR="00F24197" w:rsidRPr="00F24197">
              <w:rPr>
                <w:strike w:val="0"/>
                <w:webHidden/>
              </w:rPr>
              <w:t>25</w:t>
            </w:r>
            <w:r w:rsidR="007A58CC" w:rsidRPr="00F24197">
              <w:rPr>
                <w:strike w:val="0"/>
                <w:webHidden/>
              </w:rPr>
              <w:fldChar w:fldCharType="end"/>
            </w:r>
          </w:hyperlink>
        </w:p>
        <w:p w14:paraId="02097610" w14:textId="0B9DE1D5" w:rsidR="007A58CC" w:rsidRPr="00F24197" w:rsidRDefault="008F6F5C">
          <w:pPr>
            <w:pStyle w:val="Inhopg3"/>
            <w:rPr>
              <w:strike w:val="0"/>
              <w:color w:val="auto"/>
              <w:sz w:val="22"/>
              <w:szCs w:val="22"/>
              <w:lang w:eastAsia="nl-NL"/>
            </w:rPr>
          </w:pPr>
          <w:hyperlink w:anchor="_Toc107221290" w:history="1">
            <w:r w:rsidR="007A58CC" w:rsidRPr="00F24197">
              <w:rPr>
                <w:rStyle w:val="Hyperlink"/>
                <w:strike w:val="0"/>
              </w:rPr>
              <w:t>Artikel 7.3 Positief studieadvies</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_Toc107221290 \h </w:instrText>
            </w:r>
            <w:r w:rsidR="007A58CC" w:rsidRPr="00F24197">
              <w:rPr>
                <w:strike w:val="0"/>
                <w:webHidden/>
              </w:rPr>
            </w:r>
            <w:r w:rsidR="007A58CC" w:rsidRPr="00F24197">
              <w:rPr>
                <w:strike w:val="0"/>
                <w:webHidden/>
              </w:rPr>
              <w:fldChar w:fldCharType="separate"/>
            </w:r>
            <w:r w:rsidR="00F24197" w:rsidRPr="00F24197">
              <w:rPr>
                <w:strike w:val="0"/>
                <w:webHidden/>
              </w:rPr>
              <w:t>26</w:t>
            </w:r>
            <w:r w:rsidR="007A58CC" w:rsidRPr="00F24197">
              <w:rPr>
                <w:strike w:val="0"/>
                <w:webHidden/>
              </w:rPr>
              <w:fldChar w:fldCharType="end"/>
            </w:r>
          </w:hyperlink>
        </w:p>
        <w:p w14:paraId="4002ED9F" w14:textId="28FA9A70" w:rsidR="007A58CC" w:rsidRPr="00F24197" w:rsidRDefault="008F6F5C">
          <w:pPr>
            <w:pStyle w:val="Inhopg3"/>
            <w:rPr>
              <w:strike w:val="0"/>
              <w:color w:val="auto"/>
              <w:sz w:val="22"/>
              <w:szCs w:val="22"/>
              <w:lang w:eastAsia="nl-NL"/>
            </w:rPr>
          </w:pPr>
          <w:hyperlink w:anchor="_Toc107221291" w:history="1">
            <w:r w:rsidR="007A58CC" w:rsidRPr="00F24197">
              <w:rPr>
                <w:rStyle w:val="Hyperlink"/>
                <w:strike w:val="0"/>
              </w:rPr>
              <w:t>Artikel 7.4 Negatief bindend studieadvies</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_Toc107221291 \h </w:instrText>
            </w:r>
            <w:r w:rsidR="007A58CC" w:rsidRPr="00F24197">
              <w:rPr>
                <w:strike w:val="0"/>
                <w:webHidden/>
              </w:rPr>
            </w:r>
            <w:r w:rsidR="007A58CC" w:rsidRPr="00F24197">
              <w:rPr>
                <w:strike w:val="0"/>
                <w:webHidden/>
              </w:rPr>
              <w:fldChar w:fldCharType="separate"/>
            </w:r>
            <w:r w:rsidR="00F24197" w:rsidRPr="00F24197">
              <w:rPr>
                <w:strike w:val="0"/>
                <w:webHidden/>
              </w:rPr>
              <w:t>26</w:t>
            </w:r>
            <w:r w:rsidR="007A58CC" w:rsidRPr="00F24197">
              <w:rPr>
                <w:strike w:val="0"/>
                <w:webHidden/>
              </w:rPr>
              <w:fldChar w:fldCharType="end"/>
            </w:r>
          </w:hyperlink>
        </w:p>
        <w:p w14:paraId="4B62D43D" w14:textId="6CEDC42F" w:rsidR="007A58CC" w:rsidRPr="00F24197" w:rsidRDefault="008F6F5C">
          <w:pPr>
            <w:pStyle w:val="Inhopg3"/>
            <w:rPr>
              <w:strike w:val="0"/>
              <w:color w:val="auto"/>
              <w:sz w:val="22"/>
              <w:szCs w:val="22"/>
              <w:lang w:eastAsia="nl-NL"/>
            </w:rPr>
          </w:pPr>
          <w:hyperlink w:anchor="_Toc107221292" w:history="1">
            <w:r w:rsidR="007A58CC" w:rsidRPr="00F24197">
              <w:rPr>
                <w:rStyle w:val="Hyperlink"/>
                <w:strike w:val="0"/>
              </w:rPr>
              <w:t>Artikel 7.5 Opnieuw inschrijven na negatief bindend studieadvies</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_Toc107221292 \h </w:instrText>
            </w:r>
            <w:r w:rsidR="007A58CC" w:rsidRPr="00F24197">
              <w:rPr>
                <w:strike w:val="0"/>
                <w:webHidden/>
              </w:rPr>
            </w:r>
            <w:r w:rsidR="007A58CC" w:rsidRPr="00F24197">
              <w:rPr>
                <w:strike w:val="0"/>
                <w:webHidden/>
              </w:rPr>
              <w:fldChar w:fldCharType="separate"/>
            </w:r>
            <w:r w:rsidR="00F24197" w:rsidRPr="00F24197">
              <w:rPr>
                <w:strike w:val="0"/>
                <w:webHidden/>
              </w:rPr>
              <w:t>26</w:t>
            </w:r>
            <w:r w:rsidR="007A58CC" w:rsidRPr="00F24197">
              <w:rPr>
                <w:strike w:val="0"/>
                <w:webHidden/>
              </w:rPr>
              <w:fldChar w:fldCharType="end"/>
            </w:r>
          </w:hyperlink>
        </w:p>
        <w:p w14:paraId="29751316" w14:textId="35E8E99D" w:rsidR="007A58CC" w:rsidRPr="00F24197" w:rsidRDefault="008F6F5C">
          <w:pPr>
            <w:pStyle w:val="Inhopg3"/>
            <w:rPr>
              <w:strike w:val="0"/>
              <w:color w:val="auto"/>
              <w:sz w:val="22"/>
              <w:szCs w:val="22"/>
              <w:lang w:eastAsia="nl-NL"/>
            </w:rPr>
          </w:pPr>
          <w:hyperlink w:anchor="_Toc107221293" w:history="1">
            <w:r w:rsidR="007A58CC" w:rsidRPr="00F24197">
              <w:rPr>
                <w:rStyle w:val="Hyperlink"/>
                <w:strike w:val="0"/>
              </w:rPr>
              <w:t>Artikel 7.6 Uitgesteld advies bij persoonlijke omstandigheden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_Toc107221293 \h </w:instrText>
            </w:r>
            <w:r w:rsidR="007A58CC" w:rsidRPr="00F24197">
              <w:rPr>
                <w:strike w:val="0"/>
                <w:webHidden/>
              </w:rPr>
            </w:r>
            <w:r w:rsidR="007A58CC" w:rsidRPr="00F24197">
              <w:rPr>
                <w:strike w:val="0"/>
                <w:webHidden/>
              </w:rPr>
              <w:fldChar w:fldCharType="separate"/>
            </w:r>
            <w:r w:rsidR="00F24197" w:rsidRPr="00F24197">
              <w:rPr>
                <w:strike w:val="0"/>
                <w:webHidden/>
              </w:rPr>
              <w:t>26</w:t>
            </w:r>
            <w:r w:rsidR="007A58CC" w:rsidRPr="00F24197">
              <w:rPr>
                <w:strike w:val="0"/>
                <w:webHidden/>
              </w:rPr>
              <w:fldChar w:fldCharType="end"/>
            </w:r>
          </w:hyperlink>
        </w:p>
        <w:p w14:paraId="0B69EE30" w14:textId="78CEDEFB" w:rsidR="007A58CC" w:rsidRPr="00F24197" w:rsidRDefault="008F6F5C">
          <w:pPr>
            <w:pStyle w:val="Inhopg3"/>
            <w:rPr>
              <w:strike w:val="0"/>
              <w:color w:val="auto"/>
              <w:sz w:val="22"/>
              <w:szCs w:val="22"/>
              <w:lang w:eastAsia="nl-NL"/>
            </w:rPr>
          </w:pPr>
          <w:hyperlink w:anchor="_Toc107221294" w:history="1">
            <w:r w:rsidR="007A58CC" w:rsidRPr="00F24197">
              <w:rPr>
                <w:rStyle w:val="Hyperlink"/>
                <w:strike w:val="0"/>
              </w:rPr>
              <w:t>Artikel 7.7 Relevante data studieadvies</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_Toc107221294 \h </w:instrText>
            </w:r>
            <w:r w:rsidR="007A58CC" w:rsidRPr="00F24197">
              <w:rPr>
                <w:strike w:val="0"/>
                <w:webHidden/>
              </w:rPr>
            </w:r>
            <w:r w:rsidR="007A58CC" w:rsidRPr="00F24197">
              <w:rPr>
                <w:strike w:val="0"/>
                <w:webHidden/>
              </w:rPr>
              <w:fldChar w:fldCharType="separate"/>
            </w:r>
            <w:r w:rsidR="00F24197" w:rsidRPr="00F24197">
              <w:rPr>
                <w:strike w:val="0"/>
                <w:webHidden/>
              </w:rPr>
              <w:t>27</w:t>
            </w:r>
            <w:r w:rsidR="007A58CC" w:rsidRPr="00F24197">
              <w:rPr>
                <w:strike w:val="0"/>
                <w:webHidden/>
              </w:rPr>
              <w:fldChar w:fldCharType="end"/>
            </w:r>
          </w:hyperlink>
        </w:p>
        <w:p w14:paraId="79E36DF1" w14:textId="341F55BC" w:rsidR="007A58CC" w:rsidRPr="00F24197" w:rsidRDefault="008F6F5C">
          <w:pPr>
            <w:pStyle w:val="Inhopg3"/>
            <w:rPr>
              <w:strike w:val="0"/>
              <w:color w:val="auto"/>
              <w:sz w:val="22"/>
              <w:szCs w:val="22"/>
              <w:lang w:eastAsia="nl-NL"/>
            </w:rPr>
          </w:pPr>
          <w:hyperlink w:anchor="_Toc107221295" w:history="1">
            <w:r w:rsidR="007A58CC" w:rsidRPr="00F24197">
              <w:rPr>
                <w:rStyle w:val="Hyperlink"/>
                <w:strike w:val="0"/>
              </w:rPr>
              <w:t>Artikel 7.8 Bepalingen bij ingesteld beroep</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_Toc107221295 \h </w:instrText>
            </w:r>
            <w:r w:rsidR="007A58CC" w:rsidRPr="00F24197">
              <w:rPr>
                <w:strike w:val="0"/>
                <w:webHidden/>
              </w:rPr>
            </w:r>
            <w:r w:rsidR="007A58CC" w:rsidRPr="00F24197">
              <w:rPr>
                <w:strike w:val="0"/>
                <w:webHidden/>
              </w:rPr>
              <w:fldChar w:fldCharType="separate"/>
            </w:r>
            <w:r w:rsidR="00F24197" w:rsidRPr="00F24197">
              <w:rPr>
                <w:strike w:val="0"/>
                <w:webHidden/>
              </w:rPr>
              <w:t>28</w:t>
            </w:r>
            <w:r w:rsidR="007A58CC" w:rsidRPr="00F24197">
              <w:rPr>
                <w:strike w:val="0"/>
                <w:webHidden/>
              </w:rPr>
              <w:fldChar w:fldCharType="end"/>
            </w:r>
          </w:hyperlink>
        </w:p>
        <w:p w14:paraId="24FDB3D5" w14:textId="05248A56" w:rsidR="007A58CC" w:rsidRPr="00F24197" w:rsidRDefault="008F6F5C">
          <w:pPr>
            <w:pStyle w:val="Inhopg1"/>
            <w:rPr>
              <w:b w:val="0"/>
              <w:noProof/>
              <w:color w:val="auto"/>
              <w:lang w:eastAsia="nl-NL"/>
            </w:rPr>
          </w:pPr>
          <w:hyperlink w:anchor="_Toc107221296" w:history="1">
            <w:r w:rsidR="007A58CC" w:rsidRPr="00F24197">
              <w:rPr>
                <w:rStyle w:val="Hyperlink"/>
                <w:noProof/>
              </w:rPr>
              <w:t>Hoofdstuk 8. Onregelmatigheden</w:t>
            </w:r>
            <w:r w:rsidR="007A58CC" w:rsidRPr="00F24197">
              <w:rPr>
                <w:noProof/>
                <w:webHidden/>
              </w:rPr>
              <w:tab/>
            </w:r>
            <w:r w:rsidR="007A58CC" w:rsidRPr="00F24197">
              <w:rPr>
                <w:noProof/>
                <w:webHidden/>
              </w:rPr>
              <w:fldChar w:fldCharType="begin"/>
            </w:r>
            <w:r w:rsidR="007A58CC" w:rsidRPr="00F24197">
              <w:rPr>
                <w:noProof/>
                <w:webHidden/>
              </w:rPr>
              <w:instrText xml:space="preserve"> PAGEREF _Toc107221296 \h </w:instrText>
            </w:r>
            <w:r w:rsidR="007A58CC" w:rsidRPr="00F24197">
              <w:rPr>
                <w:noProof/>
                <w:webHidden/>
              </w:rPr>
            </w:r>
            <w:r w:rsidR="007A58CC" w:rsidRPr="00F24197">
              <w:rPr>
                <w:noProof/>
                <w:webHidden/>
              </w:rPr>
              <w:fldChar w:fldCharType="separate"/>
            </w:r>
            <w:r w:rsidR="00F24197" w:rsidRPr="00F24197">
              <w:rPr>
                <w:noProof/>
                <w:webHidden/>
              </w:rPr>
              <w:t>29</w:t>
            </w:r>
            <w:r w:rsidR="007A58CC" w:rsidRPr="00F24197">
              <w:rPr>
                <w:noProof/>
                <w:webHidden/>
              </w:rPr>
              <w:fldChar w:fldCharType="end"/>
            </w:r>
          </w:hyperlink>
        </w:p>
        <w:p w14:paraId="33E8C0D4" w14:textId="39305DAE" w:rsidR="007A58CC" w:rsidRPr="00F24197" w:rsidRDefault="008F6F5C">
          <w:pPr>
            <w:pStyle w:val="Inhopg3"/>
            <w:rPr>
              <w:strike w:val="0"/>
              <w:color w:val="auto"/>
              <w:sz w:val="22"/>
              <w:szCs w:val="22"/>
              <w:lang w:eastAsia="nl-NL"/>
            </w:rPr>
          </w:pPr>
          <w:hyperlink w:anchor="_Toc107221297" w:history="1">
            <w:r w:rsidR="007A58CC" w:rsidRPr="00F24197">
              <w:rPr>
                <w:rStyle w:val="Hyperlink"/>
                <w:strike w:val="0"/>
              </w:rPr>
              <w:t>Artikel 8.1 Reikwijdte</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_Toc107221297 \h </w:instrText>
            </w:r>
            <w:r w:rsidR="007A58CC" w:rsidRPr="00F24197">
              <w:rPr>
                <w:strike w:val="0"/>
                <w:webHidden/>
              </w:rPr>
            </w:r>
            <w:r w:rsidR="007A58CC" w:rsidRPr="00F24197">
              <w:rPr>
                <w:strike w:val="0"/>
                <w:webHidden/>
              </w:rPr>
              <w:fldChar w:fldCharType="separate"/>
            </w:r>
            <w:r w:rsidR="00F24197" w:rsidRPr="00F24197">
              <w:rPr>
                <w:strike w:val="0"/>
                <w:webHidden/>
              </w:rPr>
              <w:t>29</w:t>
            </w:r>
            <w:r w:rsidR="007A58CC" w:rsidRPr="00F24197">
              <w:rPr>
                <w:strike w:val="0"/>
                <w:webHidden/>
              </w:rPr>
              <w:fldChar w:fldCharType="end"/>
            </w:r>
          </w:hyperlink>
        </w:p>
        <w:p w14:paraId="033A65AD" w14:textId="3DC0C55F" w:rsidR="007A58CC" w:rsidRPr="00F24197" w:rsidRDefault="008F6F5C">
          <w:pPr>
            <w:pStyle w:val="Inhopg3"/>
            <w:rPr>
              <w:strike w:val="0"/>
              <w:color w:val="auto"/>
              <w:sz w:val="22"/>
              <w:szCs w:val="22"/>
              <w:lang w:eastAsia="nl-NL"/>
            </w:rPr>
          </w:pPr>
          <w:hyperlink w:anchor="_Toc107221298" w:history="1">
            <w:r w:rsidR="007A58CC" w:rsidRPr="00F24197">
              <w:rPr>
                <w:rStyle w:val="Hyperlink"/>
                <w:strike w:val="0"/>
              </w:rPr>
              <w:t>Artikel 8.2 Procedure bij het constateren van onregelmatigheden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_Toc107221298 \h </w:instrText>
            </w:r>
            <w:r w:rsidR="007A58CC" w:rsidRPr="00F24197">
              <w:rPr>
                <w:strike w:val="0"/>
                <w:webHidden/>
              </w:rPr>
            </w:r>
            <w:r w:rsidR="007A58CC" w:rsidRPr="00F24197">
              <w:rPr>
                <w:strike w:val="0"/>
                <w:webHidden/>
              </w:rPr>
              <w:fldChar w:fldCharType="separate"/>
            </w:r>
            <w:r w:rsidR="00F24197" w:rsidRPr="00F24197">
              <w:rPr>
                <w:strike w:val="0"/>
                <w:webHidden/>
              </w:rPr>
              <w:t>29</w:t>
            </w:r>
            <w:r w:rsidR="007A58CC" w:rsidRPr="00F24197">
              <w:rPr>
                <w:strike w:val="0"/>
                <w:webHidden/>
              </w:rPr>
              <w:fldChar w:fldCharType="end"/>
            </w:r>
          </w:hyperlink>
        </w:p>
        <w:p w14:paraId="725B5D76" w14:textId="3EE4BD31" w:rsidR="007A58CC" w:rsidRPr="00F24197" w:rsidRDefault="008F6F5C">
          <w:pPr>
            <w:pStyle w:val="Inhopg3"/>
            <w:rPr>
              <w:strike w:val="0"/>
              <w:color w:val="auto"/>
              <w:sz w:val="22"/>
              <w:szCs w:val="22"/>
              <w:lang w:eastAsia="nl-NL"/>
            </w:rPr>
          </w:pPr>
          <w:hyperlink w:anchor="_Toc107221299" w:history="1">
            <w:r w:rsidR="007A58CC" w:rsidRPr="00F24197">
              <w:rPr>
                <w:rStyle w:val="Hyperlink"/>
                <w:strike w:val="0"/>
              </w:rPr>
              <w:t>Artikel 8.3 Sancties</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_Toc107221299 \h </w:instrText>
            </w:r>
            <w:r w:rsidR="007A58CC" w:rsidRPr="00F24197">
              <w:rPr>
                <w:strike w:val="0"/>
                <w:webHidden/>
              </w:rPr>
            </w:r>
            <w:r w:rsidR="007A58CC" w:rsidRPr="00F24197">
              <w:rPr>
                <w:strike w:val="0"/>
                <w:webHidden/>
              </w:rPr>
              <w:fldChar w:fldCharType="separate"/>
            </w:r>
            <w:r w:rsidR="00F24197" w:rsidRPr="00F24197">
              <w:rPr>
                <w:strike w:val="0"/>
                <w:webHidden/>
              </w:rPr>
              <w:t>30</w:t>
            </w:r>
            <w:r w:rsidR="007A58CC" w:rsidRPr="00F24197">
              <w:rPr>
                <w:strike w:val="0"/>
                <w:webHidden/>
              </w:rPr>
              <w:fldChar w:fldCharType="end"/>
            </w:r>
          </w:hyperlink>
        </w:p>
        <w:p w14:paraId="361D59E0" w14:textId="336A0831" w:rsidR="007A58CC" w:rsidRPr="00F24197" w:rsidRDefault="008F6F5C">
          <w:pPr>
            <w:pStyle w:val="Inhopg1"/>
            <w:rPr>
              <w:b w:val="0"/>
              <w:noProof/>
              <w:color w:val="auto"/>
              <w:lang w:eastAsia="nl-NL"/>
            </w:rPr>
          </w:pPr>
          <w:hyperlink w:anchor="_Toc107221300" w:history="1">
            <w:r w:rsidR="007A58CC" w:rsidRPr="00F24197">
              <w:rPr>
                <w:rStyle w:val="Hyperlink"/>
                <w:noProof/>
              </w:rPr>
              <w:t>Hoofdstuk 9. Bijzondere voorzieningen</w:t>
            </w:r>
            <w:r w:rsidR="007A58CC" w:rsidRPr="00F24197">
              <w:rPr>
                <w:noProof/>
                <w:webHidden/>
              </w:rPr>
              <w:tab/>
            </w:r>
            <w:r w:rsidR="007A58CC" w:rsidRPr="00F24197">
              <w:rPr>
                <w:noProof/>
                <w:webHidden/>
              </w:rPr>
              <w:fldChar w:fldCharType="begin"/>
            </w:r>
            <w:r w:rsidR="007A58CC" w:rsidRPr="00F24197">
              <w:rPr>
                <w:noProof/>
                <w:webHidden/>
              </w:rPr>
              <w:instrText xml:space="preserve"> PAGEREF _Toc107221300 \h </w:instrText>
            </w:r>
            <w:r w:rsidR="007A58CC" w:rsidRPr="00F24197">
              <w:rPr>
                <w:noProof/>
                <w:webHidden/>
              </w:rPr>
            </w:r>
            <w:r w:rsidR="007A58CC" w:rsidRPr="00F24197">
              <w:rPr>
                <w:noProof/>
                <w:webHidden/>
              </w:rPr>
              <w:fldChar w:fldCharType="separate"/>
            </w:r>
            <w:r w:rsidR="00F24197" w:rsidRPr="00F24197">
              <w:rPr>
                <w:noProof/>
                <w:webHidden/>
              </w:rPr>
              <w:t>31</w:t>
            </w:r>
            <w:r w:rsidR="007A58CC" w:rsidRPr="00F24197">
              <w:rPr>
                <w:noProof/>
                <w:webHidden/>
              </w:rPr>
              <w:fldChar w:fldCharType="end"/>
            </w:r>
          </w:hyperlink>
        </w:p>
        <w:p w14:paraId="1F0DC769" w14:textId="0F42963F" w:rsidR="007A58CC" w:rsidRPr="00F24197" w:rsidRDefault="008F6F5C">
          <w:pPr>
            <w:pStyle w:val="Inhopg3"/>
            <w:rPr>
              <w:strike w:val="0"/>
              <w:color w:val="auto"/>
              <w:sz w:val="22"/>
              <w:szCs w:val="22"/>
              <w:lang w:eastAsia="nl-NL"/>
            </w:rPr>
          </w:pPr>
          <w:hyperlink w:anchor="_Toc107221301" w:history="1">
            <w:r w:rsidR="007A58CC" w:rsidRPr="00F24197">
              <w:rPr>
                <w:rStyle w:val="Hyperlink"/>
                <w:strike w:val="0"/>
              </w:rPr>
              <w:t>Artikel 9.1 Voorzieningen voor studenten met een functiebeperking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_Toc107221301 \h </w:instrText>
            </w:r>
            <w:r w:rsidR="007A58CC" w:rsidRPr="00F24197">
              <w:rPr>
                <w:strike w:val="0"/>
                <w:webHidden/>
              </w:rPr>
            </w:r>
            <w:r w:rsidR="007A58CC" w:rsidRPr="00F24197">
              <w:rPr>
                <w:strike w:val="0"/>
                <w:webHidden/>
              </w:rPr>
              <w:fldChar w:fldCharType="separate"/>
            </w:r>
            <w:r w:rsidR="00F24197" w:rsidRPr="00F24197">
              <w:rPr>
                <w:strike w:val="0"/>
                <w:webHidden/>
              </w:rPr>
              <w:t>31</w:t>
            </w:r>
            <w:r w:rsidR="007A58CC" w:rsidRPr="00F24197">
              <w:rPr>
                <w:strike w:val="0"/>
                <w:webHidden/>
              </w:rPr>
              <w:fldChar w:fldCharType="end"/>
            </w:r>
          </w:hyperlink>
        </w:p>
        <w:p w14:paraId="6EA7C33C" w14:textId="478C9217" w:rsidR="007A58CC" w:rsidRPr="00F24197" w:rsidRDefault="008F6F5C">
          <w:pPr>
            <w:pStyle w:val="Inhopg3"/>
            <w:rPr>
              <w:strike w:val="0"/>
              <w:color w:val="auto"/>
              <w:sz w:val="22"/>
              <w:szCs w:val="22"/>
              <w:lang w:eastAsia="nl-NL"/>
            </w:rPr>
          </w:pPr>
          <w:hyperlink w:anchor="_Toc107221302" w:history="1">
            <w:r w:rsidR="007A58CC" w:rsidRPr="00F24197">
              <w:rPr>
                <w:rStyle w:val="Hyperlink"/>
                <w:strike w:val="0"/>
              </w:rPr>
              <w:t>Artikel 9.2 Voorzieningen voor studenten die een topprestatie leveren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_Toc107221302 \h </w:instrText>
            </w:r>
            <w:r w:rsidR="007A58CC" w:rsidRPr="00F24197">
              <w:rPr>
                <w:strike w:val="0"/>
                <w:webHidden/>
              </w:rPr>
            </w:r>
            <w:r w:rsidR="007A58CC" w:rsidRPr="00F24197">
              <w:rPr>
                <w:strike w:val="0"/>
                <w:webHidden/>
              </w:rPr>
              <w:fldChar w:fldCharType="separate"/>
            </w:r>
            <w:r w:rsidR="00F24197" w:rsidRPr="00F24197">
              <w:rPr>
                <w:strike w:val="0"/>
                <w:webHidden/>
              </w:rPr>
              <w:t>31</w:t>
            </w:r>
            <w:r w:rsidR="007A58CC" w:rsidRPr="00F24197">
              <w:rPr>
                <w:strike w:val="0"/>
                <w:webHidden/>
              </w:rPr>
              <w:fldChar w:fldCharType="end"/>
            </w:r>
          </w:hyperlink>
        </w:p>
        <w:p w14:paraId="34F9C890" w14:textId="3D373BEF" w:rsidR="007A58CC" w:rsidRPr="00F24197" w:rsidRDefault="008F6F5C">
          <w:pPr>
            <w:pStyle w:val="Inhopg3"/>
            <w:rPr>
              <w:strike w:val="0"/>
              <w:color w:val="auto"/>
              <w:sz w:val="22"/>
              <w:szCs w:val="22"/>
              <w:lang w:eastAsia="nl-NL"/>
            </w:rPr>
          </w:pPr>
          <w:hyperlink w:anchor="_Toc107221303" w:history="1">
            <w:r w:rsidR="007A58CC" w:rsidRPr="00F24197">
              <w:rPr>
                <w:rStyle w:val="Hyperlink"/>
                <w:strike w:val="0"/>
              </w:rPr>
              <w:t>Artikel 9.3 Voorzieningen voor studenten met een buitenlandse vooropleiding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_Toc107221303 \h </w:instrText>
            </w:r>
            <w:r w:rsidR="007A58CC" w:rsidRPr="00F24197">
              <w:rPr>
                <w:strike w:val="0"/>
                <w:webHidden/>
              </w:rPr>
            </w:r>
            <w:r w:rsidR="007A58CC" w:rsidRPr="00F24197">
              <w:rPr>
                <w:strike w:val="0"/>
                <w:webHidden/>
              </w:rPr>
              <w:fldChar w:fldCharType="separate"/>
            </w:r>
            <w:r w:rsidR="00F24197" w:rsidRPr="00F24197">
              <w:rPr>
                <w:strike w:val="0"/>
                <w:webHidden/>
              </w:rPr>
              <w:t>31</w:t>
            </w:r>
            <w:r w:rsidR="007A58CC" w:rsidRPr="00F24197">
              <w:rPr>
                <w:strike w:val="0"/>
                <w:webHidden/>
              </w:rPr>
              <w:fldChar w:fldCharType="end"/>
            </w:r>
          </w:hyperlink>
        </w:p>
        <w:p w14:paraId="6D900836" w14:textId="0F41B459" w:rsidR="007A58CC" w:rsidRPr="00F24197" w:rsidRDefault="008F6F5C">
          <w:pPr>
            <w:pStyle w:val="Inhopg3"/>
            <w:rPr>
              <w:strike w:val="0"/>
              <w:color w:val="auto"/>
              <w:sz w:val="22"/>
              <w:szCs w:val="22"/>
              <w:lang w:eastAsia="nl-NL"/>
            </w:rPr>
          </w:pPr>
          <w:hyperlink w:anchor="_Toc107221304" w:history="1">
            <w:r w:rsidR="007A58CC" w:rsidRPr="00F24197">
              <w:rPr>
                <w:rStyle w:val="Hyperlink"/>
                <w:strike w:val="0"/>
              </w:rPr>
              <w:t>Artikel 9.4 Voorzieningen in andere situaties</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_Toc107221304 \h </w:instrText>
            </w:r>
            <w:r w:rsidR="007A58CC" w:rsidRPr="00F24197">
              <w:rPr>
                <w:strike w:val="0"/>
                <w:webHidden/>
              </w:rPr>
            </w:r>
            <w:r w:rsidR="007A58CC" w:rsidRPr="00F24197">
              <w:rPr>
                <w:strike w:val="0"/>
                <w:webHidden/>
              </w:rPr>
              <w:fldChar w:fldCharType="separate"/>
            </w:r>
            <w:r w:rsidR="00F24197" w:rsidRPr="00F24197">
              <w:rPr>
                <w:strike w:val="0"/>
                <w:webHidden/>
              </w:rPr>
              <w:t>32</w:t>
            </w:r>
            <w:r w:rsidR="007A58CC" w:rsidRPr="00F24197">
              <w:rPr>
                <w:strike w:val="0"/>
                <w:webHidden/>
              </w:rPr>
              <w:fldChar w:fldCharType="end"/>
            </w:r>
          </w:hyperlink>
        </w:p>
        <w:p w14:paraId="4997FFE5" w14:textId="1C7F4CB2" w:rsidR="007A58CC" w:rsidRPr="00F24197" w:rsidRDefault="008F6F5C">
          <w:pPr>
            <w:pStyle w:val="Inhopg1"/>
            <w:rPr>
              <w:b w:val="0"/>
              <w:noProof/>
              <w:color w:val="auto"/>
              <w:lang w:eastAsia="nl-NL"/>
            </w:rPr>
          </w:pPr>
          <w:hyperlink w:anchor="_Toc107221305" w:history="1">
            <w:r w:rsidR="007A58CC" w:rsidRPr="00F24197">
              <w:rPr>
                <w:rStyle w:val="Hyperlink"/>
                <w:noProof/>
              </w:rPr>
              <w:t>Hoofdstuk 10. Slotbepalingen</w:t>
            </w:r>
            <w:r w:rsidR="007A58CC" w:rsidRPr="00F24197">
              <w:rPr>
                <w:noProof/>
                <w:webHidden/>
              </w:rPr>
              <w:tab/>
            </w:r>
            <w:r w:rsidR="007A58CC" w:rsidRPr="00F24197">
              <w:rPr>
                <w:noProof/>
                <w:webHidden/>
              </w:rPr>
              <w:fldChar w:fldCharType="begin"/>
            </w:r>
            <w:r w:rsidR="007A58CC" w:rsidRPr="00F24197">
              <w:rPr>
                <w:noProof/>
                <w:webHidden/>
              </w:rPr>
              <w:instrText xml:space="preserve"> PAGEREF _Toc107221305 \h </w:instrText>
            </w:r>
            <w:r w:rsidR="007A58CC" w:rsidRPr="00F24197">
              <w:rPr>
                <w:noProof/>
                <w:webHidden/>
              </w:rPr>
            </w:r>
            <w:r w:rsidR="007A58CC" w:rsidRPr="00F24197">
              <w:rPr>
                <w:noProof/>
                <w:webHidden/>
              </w:rPr>
              <w:fldChar w:fldCharType="separate"/>
            </w:r>
            <w:r w:rsidR="00F24197" w:rsidRPr="00F24197">
              <w:rPr>
                <w:noProof/>
                <w:webHidden/>
              </w:rPr>
              <w:t>33</w:t>
            </w:r>
            <w:r w:rsidR="007A58CC" w:rsidRPr="00F24197">
              <w:rPr>
                <w:noProof/>
                <w:webHidden/>
              </w:rPr>
              <w:fldChar w:fldCharType="end"/>
            </w:r>
          </w:hyperlink>
        </w:p>
        <w:p w14:paraId="6740CCD4" w14:textId="641B4FCB" w:rsidR="007A58CC" w:rsidRPr="00F24197" w:rsidRDefault="008F6F5C">
          <w:pPr>
            <w:pStyle w:val="Inhopg3"/>
            <w:rPr>
              <w:strike w:val="0"/>
              <w:color w:val="auto"/>
              <w:sz w:val="22"/>
              <w:szCs w:val="22"/>
              <w:lang w:eastAsia="nl-NL"/>
            </w:rPr>
          </w:pPr>
          <w:hyperlink w:anchor="_Toc107221306" w:history="1">
            <w:r w:rsidR="007A58CC" w:rsidRPr="00F24197">
              <w:rPr>
                <w:rStyle w:val="Hyperlink"/>
                <w:strike w:val="0"/>
              </w:rPr>
              <w:t>Artikel 10.1 Afwijken van de Onderwijs- en Examenregeling (hardheidsclausule)</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_Toc107221306 \h </w:instrText>
            </w:r>
            <w:r w:rsidR="007A58CC" w:rsidRPr="00F24197">
              <w:rPr>
                <w:strike w:val="0"/>
                <w:webHidden/>
              </w:rPr>
            </w:r>
            <w:r w:rsidR="007A58CC" w:rsidRPr="00F24197">
              <w:rPr>
                <w:strike w:val="0"/>
                <w:webHidden/>
              </w:rPr>
              <w:fldChar w:fldCharType="separate"/>
            </w:r>
            <w:r w:rsidR="00F24197" w:rsidRPr="00F24197">
              <w:rPr>
                <w:strike w:val="0"/>
                <w:webHidden/>
              </w:rPr>
              <w:t>33</w:t>
            </w:r>
            <w:r w:rsidR="007A58CC" w:rsidRPr="00F24197">
              <w:rPr>
                <w:strike w:val="0"/>
                <w:webHidden/>
              </w:rPr>
              <w:fldChar w:fldCharType="end"/>
            </w:r>
          </w:hyperlink>
        </w:p>
        <w:p w14:paraId="3BFEDCA6" w14:textId="1DAEB832" w:rsidR="007A58CC" w:rsidRPr="00F24197" w:rsidRDefault="008F6F5C">
          <w:pPr>
            <w:pStyle w:val="Inhopg3"/>
            <w:rPr>
              <w:strike w:val="0"/>
              <w:color w:val="auto"/>
              <w:sz w:val="22"/>
              <w:szCs w:val="22"/>
              <w:lang w:eastAsia="nl-NL"/>
            </w:rPr>
          </w:pPr>
          <w:hyperlink w:anchor="_Toc107221307" w:history="1">
            <w:r w:rsidR="007A58CC" w:rsidRPr="00F24197">
              <w:rPr>
                <w:rStyle w:val="Hyperlink"/>
                <w:strike w:val="0"/>
              </w:rPr>
              <w:t>Artikel 10.2 Vaststelling en inwerkingtreding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_Toc107221307 \h </w:instrText>
            </w:r>
            <w:r w:rsidR="007A58CC" w:rsidRPr="00F24197">
              <w:rPr>
                <w:strike w:val="0"/>
                <w:webHidden/>
              </w:rPr>
            </w:r>
            <w:r w:rsidR="007A58CC" w:rsidRPr="00F24197">
              <w:rPr>
                <w:strike w:val="0"/>
                <w:webHidden/>
              </w:rPr>
              <w:fldChar w:fldCharType="separate"/>
            </w:r>
            <w:r w:rsidR="00F24197" w:rsidRPr="00F24197">
              <w:rPr>
                <w:strike w:val="0"/>
                <w:webHidden/>
              </w:rPr>
              <w:t>33</w:t>
            </w:r>
            <w:r w:rsidR="007A58CC" w:rsidRPr="00F24197">
              <w:rPr>
                <w:strike w:val="0"/>
                <w:webHidden/>
              </w:rPr>
              <w:fldChar w:fldCharType="end"/>
            </w:r>
          </w:hyperlink>
        </w:p>
        <w:p w14:paraId="3B639AE8" w14:textId="0773CB79" w:rsidR="007A58CC" w:rsidRPr="00F24197" w:rsidRDefault="008F6F5C">
          <w:pPr>
            <w:pStyle w:val="Inhopg3"/>
            <w:rPr>
              <w:strike w:val="0"/>
              <w:color w:val="auto"/>
              <w:sz w:val="22"/>
              <w:szCs w:val="22"/>
              <w:lang w:eastAsia="nl-NL"/>
            </w:rPr>
          </w:pPr>
          <w:hyperlink w:anchor="_Toc107221308" w:history="1">
            <w:r w:rsidR="007A58CC" w:rsidRPr="00F24197">
              <w:rPr>
                <w:rStyle w:val="Hyperlink"/>
                <w:strike w:val="0"/>
              </w:rPr>
              <w:t>Artikel 10.3 Publicatie</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_Toc107221308 \h </w:instrText>
            </w:r>
            <w:r w:rsidR="007A58CC" w:rsidRPr="00F24197">
              <w:rPr>
                <w:strike w:val="0"/>
                <w:webHidden/>
              </w:rPr>
            </w:r>
            <w:r w:rsidR="007A58CC" w:rsidRPr="00F24197">
              <w:rPr>
                <w:strike w:val="0"/>
                <w:webHidden/>
              </w:rPr>
              <w:fldChar w:fldCharType="separate"/>
            </w:r>
            <w:r w:rsidR="00F24197" w:rsidRPr="00F24197">
              <w:rPr>
                <w:strike w:val="0"/>
                <w:webHidden/>
              </w:rPr>
              <w:t>33</w:t>
            </w:r>
            <w:r w:rsidR="007A58CC" w:rsidRPr="00F24197">
              <w:rPr>
                <w:strike w:val="0"/>
                <w:webHidden/>
              </w:rPr>
              <w:fldChar w:fldCharType="end"/>
            </w:r>
          </w:hyperlink>
        </w:p>
        <w:p w14:paraId="773A7E82" w14:textId="57251C10" w:rsidR="007A58CC" w:rsidRPr="00F24197" w:rsidRDefault="008F6F5C">
          <w:pPr>
            <w:pStyle w:val="Inhopg1"/>
            <w:rPr>
              <w:b w:val="0"/>
              <w:noProof/>
              <w:color w:val="auto"/>
              <w:lang w:eastAsia="nl-NL"/>
            </w:rPr>
          </w:pPr>
          <w:hyperlink w:anchor="_Toc107221309" w:history="1">
            <w:r w:rsidR="007A58CC" w:rsidRPr="00F24197">
              <w:rPr>
                <w:rStyle w:val="Hyperlink"/>
                <w:noProof/>
              </w:rPr>
              <w:t>Jaarplanning 2022 – 2023 | Bijlage 1</w:t>
            </w:r>
            <w:r w:rsidR="007A58CC" w:rsidRPr="00F24197">
              <w:rPr>
                <w:noProof/>
                <w:webHidden/>
              </w:rPr>
              <w:tab/>
            </w:r>
            <w:r w:rsidR="007A58CC" w:rsidRPr="00F24197">
              <w:rPr>
                <w:noProof/>
                <w:webHidden/>
              </w:rPr>
              <w:fldChar w:fldCharType="begin"/>
            </w:r>
            <w:r w:rsidR="007A58CC" w:rsidRPr="00F24197">
              <w:rPr>
                <w:noProof/>
                <w:webHidden/>
              </w:rPr>
              <w:instrText xml:space="preserve"> PAGEREF _Toc107221309 \h </w:instrText>
            </w:r>
            <w:r w:rsidR="007A58CC" w:rsidRPr="00F24197">
              <w:rPr>
                <w:noProof/>
                <w:webHidden/>
              </w:rPr>
            </w:r>
            <w:r w:rsidR="007A58CC" w:rsidRPr="00F24197">
              <w:rPr>
                <w:noProof/>
                <w:webHidden/>
              </w:rPr>
              <w:fldChar w:fldCharType="separate"/>
            </w:r>
            <w:r w:rsidR="00F24197" w:rsidRPr="00F24197">
              <w:rPr>
                <w:noProof/>
                <w:webHidden/>
              </w:rPr>
              <w:t>34</w:t>
            </w:r>
            <w:r w:rsidR="007A58CC" w:rsidRPr="00F24197">
              <w:rPr>
                <w:noProof/>
                <w:webHidden/>
              </w:rPr>
              <w:fldChar w:fldCharType="end"/>
            </w:r>
          </w:hyperlink>
        </w:p>
        <w:p w14:paraId="1A144554" w14:textId="679C93F3" w:rsidR="007A58CC" w:rsidRPr="00F24197" w:rsidRDefault="008F6F5C">
          <w:pPr>
            <w:pStyle w:val="Inhopg1"/>
            <w:rPr>
              <w:b w:val="0"/>
              <w:noProof/>
              <w:color w:val="auto"/>
              <w:lang w:eastAsia="nl-NL"/>
            </w:rPr>
          </w:pPr>
          <w:hyperlink w:anchor="_Toc107221310" w:history="1">
            <w:r w:rsidR="007A58CC" w:rsidRPr="00F24197">
              <w:rPr>
                <w:rStyle w:val="Hyperlink"/>
                <w:noProof/>
              </w:rPr>
              <w:t>Format Onderwijsleerplan (OLP) | Bijlage 2</w:t>
            </w:r>
            <w:r w:rsidR="007A58CC" w:rsidRPr="00F24197">
              <w:rPr>
                <w:noProof/>
                <w:webHidden/>
              </w:rPr>
              <w:tab/>
            </w:r>
            <w:r w:rsidR="007A58CC" w:rsidRPr="00F24197">
              <w:rPr>
                <w:noProof/>
                <w:webHidden/>
              </w:rPr>
              <w:fldChar w:fldCharType="begin"/>
            </w:r>
            <w:r w:rsidR="007A58CC" w:rsidRPr="00F24197">
              <w:rPr>
                <w:noProof/>
                <w:webHidden/>
              </w:rPr>
              <w:instrText xml:space="preserve"> PAGEREF _Toc107221310 \h </w:instrText>
            </w:r>
            <w:r w:rsidR="007A58CC" w:rsidRPr="00F24197">
              <w:rPr>
                <w:noProof/>
                <w:webHidden/>
              </w:rPr>
            </w:r>
            <w:r w:rsidR="007A58CC" w:rsidRPr="00F24197">
              <w:rPr>
                <w:noProof/>
                <w:webHidden/>
              </w:rPr>
              <w:fldChar w:fldCharType="separate"/>
            </w:r>
            <w:r w:rsidR="00F24197" w:rsidRPr="00F24197">
              <w:rPr>
                <w:noProof/>
                <w:webHidden/>
              </w:rPr>
              <w:t>35</w:t>
            </w:r>
            <w:r w:rsidR="007A58CC" w:rsidRPr="00F24197">
              <w:rPr>
                <w:noProof/>
                <w:webHidden/>
              </w:rPr>
              <w:fldChar w:fldCharType="end"/>
            </w:r>
          </w:hyperlink>
        </w:p>
        <w:p w14:paraId="16B463FC" w14:textId="6F6DC290" w:rsidR="007A58CC" w:rsidRPr="00F24197" w:rsidRDefault="008F6F5C">
          <w:pPr>
            <w:pStyle w:val="Inhopg1"/>
            <w:rPr>
              <w:b w:val="0"/>
              <w:noProof/>
              <w:color w:val="auto"/>
              <w:lang w:eastAsia="nl-NL"/>
            </w:rPr>
          </w:pPr>
          <w:hyperlink w:anchor="_Toc107221311" w:history="1">
            <w:r w:rsidR="007A58CC" w:rsidRPr="00F24197">
              <w:rPr>
                <w:rStyle w:val="Hyperlink"/>
                <w:noProof/>
              </w:rPr>
              <w:t>Toetsregeling 2022-2023 | Bijlage 3</w:t>
            </w:r>
            <w:r w:rsidR="007A58CC" w:rsidRPr="00F24197">
              <w:rPr>
                <w:noProof/>
                <w:webHidden/>
              </w:rPr>
              <w:tab/>
            </w:r>
            <w:r w:rsidR="007A58CC" w:rsidRPr="00F24197">
              <w:rPr>
                <w:noProof/>
                <w:webHidden/>
              </w:rPr>
              <w:fldChar w:fldCharType="begin"/>
            </w:r>
            <w:r w:rsidR="007A58CC" w:rsidRPr="00F24197">
              <w:rPr>
                <w:noProof/>
                <w:webHidden/>
              </w:rPr>
              <w:instrText xml:space="preserve"> PAGEREF _Toc107221311 \h </w:instrText>
            </w:r>
            <w:r w:rsidR="007A58CC" w:rsidRPr="00F24197">
              <w:rPr>
                <w:noProof/>
                <w:webHidden/>
              </w:rPr>
            </w:r>
            <w:r w:rsidR="007A58CC" w:rsidRPr="00F24197">
              <w:rPr>
                <w:noProof/>
                <w:webHidden/>
              </w:rPr>
              <w:fldChar w:fldCharType="separate"/>
            </w:r>
            <w:r w:rsidR="00F24197" w:rsidRPr="00F24197">
              <w:rPr>
                <w:noProof/>
                <w:webHidden/>
              </w:rPr>
              <w:t>36</w:t>
            </w:r>
            <w:r w:rsidR="007A58CC" w:rsidRPr="00F24197">
              <w:rPr>
                <w:noProof/>
                <w:webHidden/>
              </w:rPr>
              <w:fldChar w:fldCharType="end"/>
            </w:r>
          </w:hyperlink>
        </w:p>
        <w:p w14:paraId="216C846E" w14:textId="59D0C990" w:rsidR="007A58CC" w:rsidRPr="00F24197" w:rsidRDefault="008F6F5C">
          <w:pPr>
            <w:pStyle w:val="Inhopg3"/>
            <w:rPr>
              <w:strike w:val="0"/>
              <w:color w:val="auto"/>
              <w:sz w:val="22"/>
              <w:szCs w:val="22"/>
              <w:lang w:eastAsia="nl-NL"/>
            </w:rPr>
          </w:pPr>
          <w:hyperlink w:anchor="_Toc107221312" w:history="1">
            <w:r w:rsidR="007A58CC" w:rsidRPr="00F24197">
              <w:rPr>
                <w:rStyle w:val="Hyperlink"/>
                <w:strike w:val="0"/>
              </w:rPr>
              <w:t>Artikel 1 Algemene bepalingen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_Toc107221312 \h </w:instrText>
            </w:r>
            <w:r w:rsidR="007A58CC" w:rsidRPr="00F24197">
              <w:rPr>
                <w:strike w:val="0"/>
                <w:webHidden/>
              </w:rPr>
            </w:r>
            <w:r w:rsidR="007A58CC" w:rsidRPr="00F24197">
              <w:rPr>
                <w:strike w:val="0"/>
                <w:webHidden/>
              </w:rPr>
              <w:fldChar w:fldCharType="separate"/>
            </w:r>
            <w:r w:rsidR="00F24197" w:rsidRPr="00F24197">
              <w:rPr>
                <w:strike w:val="0"/>
                <w:webHidden/>
              </w:rPr>
              <w:t>36</w:t>
            </w:r>
            <w:r w:rsidR="007A58CC" w:rsidRPr="00F24197">
              <w:rPr>
                <w:strike w:val="0"/>
                <w:webHidden/>
              </w:rPr>
              <w:fldChar w:fldCharType="end"/>
            </w:r>
          </w:hyperlink>
        </w:p>
        <w:p w14:paraId="5B21272F" w14:textId="36FE6584" w:rsidR="007A58CC" w:rsidRPr="00F24197" w:rsidRDefault="008F6F5C">
          <w:pPr>
            <w:pStyle w:val="Inhopg3"/>
            <w:rPr>
              <w:strike w:val="0"/>
              <w:color w:val="auto"/>
              <w:sz w:val="22"/>
              <w:szCs w:val="22"/>
              <w:lang w:eastAsia="nl-NL"/>
            </w:rPr>
          </w:pPr>
          <w:hyperlink w:anchor="_Toc107221313" w:history="1">
            <w:r w:rsidR="007A58CC" w:rsidRPr="00F24197">
              <w:rPr>
                <w:rStyle w:val="Hyperlink"/>
                <w:strike w:val="0"/>
              </w:rPr>
              <w:t>Artikel 2 Bepalingen bij schriftelijke toetsen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_Toc107221313 \h </w:instrText>
            </w:r>
            <w:r w:rsidR="007A58CC" w:rsidRPr="00F24197">
              <w:rPr>
                <w:strike w:val="0"/>
                <w:webHidden/>
              </w:rPr>
            </w:r>
            <w:r w:rsidR="007A58CC" w:rsidRPr="00F24197">
              <w:rPr>
                <w:strike w:val="0"/>
                <w:webHidden/>
              </w:rPr>
              <w:fldChar w:fldCharType="separate"/>
            </w:r>
            <w:r w:rsidR="00F24197" w:rsidRPr="00F24197">
              <w:rPr>
                <w:strike w:val="0"/>
                <w:webHidden/>
              </w:rPr>
              <w:t>36</w:t>
            </w:r>
            <w:r w:rsidR="007A58CC" w:rsidRPr="00F24197">
              <w:rPr>
                <w:strike w:val="0"/>
                <w:webHidden/>
              </w:rPr>
              <w:fldChar w:fldCharType="end"/>
            </w:r>
          </w:hyperlink>
        </w:p>
        <w:p w14:paraId="21E90AE5" w14:textId="273CE74A" w:rsidR="007A58CC" w:rsidRPr="00F24197" w:rsidRDefault="008F6F5C">
          <w:pPr>
            <w:pStyle w:val="Inhopg3"/>
            <w:rPr>
              <w:strike w:val="0"/>
              <w:color w:val="auto"/>
              <w:sz w:val="22"/>
              <w:szCs w:val="22"/>
              <w:lang w:eastAsia="nl-NL"/>
            </w:rPr>
          </w:pPr>
          <w:hyperlink w:anchor="_Toc107221314" w:history="1">
            <w:r w:rsidR="007A58CC" w:rsidRPr="00F24197">
              <w:rPr>
                <w:rStyle w:val="Hyperlink"/>
                <w:strike w:val="0"/>
              </w:rPr>
              <w:t>Artikel 3 Bepalingen bij digitale toetsen op De HHs-toetslocaties</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_Toc107221314 \h </w:instrText>
            </w:r>
            <w:r w:rsidR="007A58CC" w:rsidRPr="00F24197">
              <w:rPr>
                <w:strike w:val="0"/>
                <w:webHidden/>
              </w:rPr>
            </w:r>
            <w:r w:rsidR="007A58CC" w:rsidRPr="00F24197">
              <w:rPr>
                <w:strike w:val="0"/>
                <w:webHidden/>
              </w:rPr>
              <w:fldChar w:fldCharType="separate"/>
            </w:r>
            <w:r w:rsidR="00F24197" w:rsidRPr="00F24197">
              <w:rPr>
                <w:strike w:val="0"/>
                <w:webHidden/>
              </w:rPr>
              <w:t>37</w:t>
            </w:r>
            <w:r w:rsidR="007A58CC" w:rsidRPr="00F24197">
              <w:rPr>
                <w:strike w:val="0"/>
                <w:webHidden/>
              </w:rPr>
              <w:fldChar w:fldCharType="end"/>
            </w:r>
          </w:hyperlink>
        </w:p>
        <w:p w14:paraId="0453BE59" w14:textId="1E27C1C5" w:rsidR="007A58CC" w:rsidRPr="00F24197" w:rsidRDefault="008F6F5C">
          <w:pPr>
            <w:pStyle w:val="Inhopg3"/>
            <w:rPr>
              <w:strike w:val="0"/>
              <w:color w:val="auto"/>
              <w:sz w:val="22"/>
              <w:szCs w:val="22"/>
              <w:lang w:eastAsia="nl-NL"/>
            </w:rPr>
          </w:pPr>
          <w:hyperlink w:anchor="_Toc107221315" w:history="1">
            <w:r w:rsidR="007A58CC" w:rsidRPr="00F24197">
              <w:rPr>
                <w:rStyle w:val="Hyperlink"/>
                <w:strike w:val="0"/>
              </w:rPr>
              <w:t>Artikel 4 Bepalingen bij digitale toetsen op afstand (online, via internet)</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_Toc107221315 \h </w:instrText>
            </w:r>
            <w:r w:rsidR="007A58CC" w:rsidRPr="00F24197">
              <w:rPr>
                <w:strike w:val="0"/>
                <w:webHidden/>
              </w:rPr>
            </w:r>
            <w:r w:rsidR="007A58CC" w:rsidRPr="00F24197">
              <w:rPr>
                <w:strike w:val="0"/>
                <w:webHidden/>
              </w:rPr>
              <w:fldChar w:fldCharType="separate"/>
            </w:r>
            <w:r w:rsidR="00F24197" w:rsidRPr="00F24197">
              <w:rPr>
                <w:strike w:val="0"/>
                <w:webHidden/>
              </w:rPr>
              <w:t>37</w:t>
            </w:r>
            <w:r w:rsidR="007A58CC" w:rsidRPr="00F24197">
              <w:rPr>
                <w:strike w:val="0"/>
                <w:webHidden/>
              </w:rPr>
              <w:fldChar w:fldCharType="end"/>
            </w:r>
          </w:hyperlink>
        </w:p>
        <w:p w14:paraId="1BBA16EE" w14:textId="46AAF1D8" w:rsidR="007A58CC" w:rsidRPr="00F24197" w:rsidRDefault="008F6F5C">
          <w:pPr>
            <w:pStyle w:val="Inhopg3"/>
            <w:rPr>
              <w:strike w:val="0"/>
              <w:color w:val="auto"/>
              <w:sz w:val="22"/>
              <w:szCs w:val="22"/>
              <w:lang w:eastAsia="nl-NL"/>
            </w:rPr>
          </w:pPr>
          <w:hyperlink w:anchor="_Toc107221316" w:history="1">
            <w:r w:rsidR="007A58CC" w:rsidRPr="00F24197">
              <w:rPr>
                <w:rStyle w:val="Hyperlink"/>
                <w:strike w:val="0"/>
              </w:rPr>
              <w:t>Artikel 5 Bepalingen bij digitale toetsen op afstand (online, via internet) en digitale surveillance (online proctoring)</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_Toc107221316 \h </w:instrText>
            </w:r>
            <w:r w:rsidR="007A58CC" w:rsidRPr="00F24197">
              <w:rPr>
                <w:strike w:val="0"/>
                <w:webHidden/>
              </w:rPr>
            </w:r>
            <w:r w:rsidR="007A58CC" w:rsidRPr="00F24197">
              <w:rPr>
                <w:strike w:val="0"/>
                <w:webHidden/>
              </w:rPr>
              <w:fldChar w:fldCharType="separate"/>
            </w:r>
            <w:r w:rsidR="00F24197" w:rsidRPr="00F24197">
              <w:rPr>
                <w:strike w:val="0"/>
                <w:webHidden/>
              </w:rPr>
              <w:t>38</w:t>
            </w:r>
            <w:r w:rsidR="007A58CC" w:rsidRPr="00F24197">
              <w:rPr>
                <w:strike w:val="0"/>
                <w:webHidden/>
              </w:rPr>
              <w:fldChar w:fldCharType="end"/>
            </w:r>
          </w:hyperlink>
        </w:p>
        <w:p w14:paraId="4D0E5D96" w14:textId="315329DA" w:rsidR="007A58CC" w:rsidRPr="00F24197" w:rsidRDefault="008F6F5C">
          <w:pPr>
            <w:pStyle w:val="Inhopg3"/>
            <w:rPr>
              <w:strike w:val="0"/>
              <w:color w:val="auto"/>
              <w:sz w:val="22"/>
              <w:szCs w:val="22"/>
              <w:lang w:eastAsia="nl-NL"/>
            </w:rPr>
          </w:pPr>
          <w:hyperlink w:anchor="_Toc107221317" w:history="1">
            <w:r w:rsidR="007A58CC" w:rsidRPr="00F24197">
              <w:rPr>
                <w:rStyle w:val="Hyperlink"/>
                <w:strike w:val="0"/>
              </w:rPr>
              <w:t>Artikel 6 Bepalingen bij overige toetsvormen en vormen van toetsafname</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_Toc107221317 \h </w:instrText>
            </w:r>
            <w:r w:rsidR="007A58CC" w:rsidRPr="00F24197">
              <w:rPr>
                <w:strike w:val="0"/>
                <w:webHidden/>
              </w:rPr>
            </w:r>
            <w:r w:rsidR="007A58CC" w:rsidRPr="00F24197">
              <w:rPr>
                <w:strike w:val="0"/>
                <w:webHidden/>
              </w:rPr>
              <w:fldChar w:fldCharType="separate"/>
            </w:r>
            <w:r w:rsidR="00F24197" w:rsidRPr="00F24197">
              <w:rPr>
                <w:strike w:val="0"/>
                <w:webHidden/>
              </w:rPr>
              <w:t>39</w:t>
            </w:r>
            <w:r w:rsidR="007A58CC" w:rsidRPr="00F24197">
              <w:rPr>
                <w:strike w:val="0"/>
                <w:webHidden/>
              </w:rPr>
              <w:fldChar w:fldCharType="end"/>
            </w:r>
          </w:hyperlink>
        </w:p>
        <w:p w14:paraId="3B291504" w14:textId="73756679" w:rsidR="007A58CC" w:rsidRPr="00F24197" w:rsidRDefault="008F6F5C">
          <w:pPr>
            <w:pStyle w:val="Inhopg3"/>
            <w:rPr>
              <w:strike w:val="0"/>
              <w:color w:val="auto"/>
              <w:sz w:val="22"/>
              <w:szCs w:val="22"/>
              <w:lang w:eastAsia="nl-NL"/>
            </w:rPr>
          </w:pPr>
          <w:hyperlink w:anchor="_Toc107221318" w:history="1">
            <w:r w:rsidR="007A58CC" w:rsidRPr="00F24197">
              <w:rPr>
                <w:rStyle w:val="Hyperlink"/>
                <w:strike w:val="0"/>
              </w:rPr>
              <w:t>Artikel 7 Toezicht en onregelmatigheden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_Toc107221318 \h </w:instrText>
            </w:r>
            <w:r w:rsidR="007A58CC" w:rsidRPr="00F24197">
              <w:rPr>
                <w:strike w:val="0"/>
                <w:webHidden/>
              </w:rPr>
            </w:r>
            <w:r w:rsidR="007A58CC" w:rsidRPr="00F24197">
              <w:rPr>
                <w:strike w:val="0"/>
                <w:webHidden/>
              </w:rPr>
              <w:fldChar w:fldCharType="separate"/>
            </w:r>
            <w:r w:rsidR="00F24197" w:rsidRPr="00F24197">
              <w:rPr>
                <w:strike w:val="0"/>
                <w:webHidden/>
              </w:rPr>
              <w:t>39</w:t>
            </w:r>
            <w:r w:rsidR="007A58CC" w:rsidRPr="00F24197">
              <w:rPr>
                <w:strike w:val="0"/>
                <w:webHidden/>
              </w:rPr>
              <w:fldChar w:fldCharType="end"/>
            </w:r>
          </w:hyperlink>
        </w:p>
        <w:p w14:paraId="321805E8" w14:textId="7FB5FFFC" w:rsidR="007A58CC" w:rsidRPr="00F24197" w:rsidRDefault="008F6F5C">
          <w:pPr>
            <w:pStyle w:val="Inhopg3"/>
            <w:rPr>
              <w:strike w:val="0"/>
              <w:color w:val="auto"/>
              <w:sz w:val="22"/>
              <w:szCs w:val="22"/>
              <w:lang w:eastAsia="nl-NL"/>
            </w:rPr>
          </w:pPr>
          <w:hyperlink w:anchor="_Toc107221319" w:history="1">
            <w:r w:rsidR="007A58CC" w:rsidRPr="00F24197">
              <w:rPr>
                <w:rStyle w:val="Hyperlink"/>
                <w:strike w:val="0"/>
              </w:rPr>
              <w:t>Artikel 8 Manier van inschrijven voor toetsen</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_Toc107221319 \h </w:instrText>
            </w:r>
            <w:r w:rsidR="007A58CC" w:rsidRPr="00F24197">
              <w:rPr>
                <w:strike w:val="0"/>
                <w:webHidden/>
              </w:rPr>
            </w:r>
            <w:r w:rsidR="007A58CC" w:rsidRPr="00F24197">
              <w:rPr>
                <w:strike w:val="0"/>
                <w:webHidden/>
              </w:rPr>
              <w:fldChar w:fldCharType="separate"/>
            </w:r>
            <w:r w:rsidR="00F24197" w:rsidRPr="00F24197">
              <w:rPr>
                <w:strike w:val="0"/>
                <w:webHidden/>
              </w:rPr>
              <w:t>39</w:t>
            </w:r>
            <w:r w:rsidR="007A58CC" w:rsidRPr="00F24197">
              <w:rPr>
                <w:strike w:val="0"/>
                <w:webHidden/>
              </w:rPr>
              <w:fldChar w:fldCharType="end"/>
            </w:r>
          </w:hyperlink>
        </w:p>
        <w:p w14:paraId="5EA76BBF" w14:textId="6B02167E" w:rsidR="007A58CC" w:rsidRPr="00F24197" w:rsidRDefault="008F6F5C">
          <w:pPr>
            <w:pStyle w:val="Inhopg3"/>
            <w:rPr>
              <w:strike w:val="0"/>
              <w:color w:val="auto"/>
              <w:sz w:val="22"/>
              <w:szCs w:val="22"/>
              <w:lang w:eastAsia="nl-NL"/>
            </w:rPr>
          </w:pPr>
          <w:hyperlink w:anchor="_Toc107221320" w:history="1">
            <w:r w:rsidR="007A58CC" w:rsidRPr="00F24197">
              <w:rPr>
                <w:rStyle w:val="Hyperlink"/>
                <w:strike w:val="0"/>
              </w:rPr>
              <w:t>Artikel 9 Klachten over een toets of toetsafname</w:t>
            </w:r>
            <w:r w:rsidR="007A58CC" w:rsidRPr="00F24197">
              <w:rPr>
                <w:strike w:val="0"/>
                <w:webHidden/>
              </w:rPr>
              <w:tab/>
            </w:r>
            <w:r w:rsidR="007A58CC" w:rsidRPr="00F24197">
              <w:rPr>
                <w:strike w:val="0"/>
                <w:webHidden/>
              </w:rPr>
              <w:fldChar w:fldCharType="begin"/>
            </w:r>
            <w:r w:rsidR="007A58CC" w:rsidRPr="00F24197">
              <w:rPr>
                <w:strike w:val="0"/>
                <w:webHidden/>
              </w:rPr>
              <w:instrText xml:space="preserve"> PAGEREF _Toc107221320 \h </w:instrText>
            </w:r>
            <w:r w:rsidR="007A58CC" w:rsidRPr="00F24197">
              <w:rPr>
                <w:strike w:val="0"/>
                <w:webHidden/>
              </w:rPr>
            </w:r>
            <w:r w:rsidR="007A58CC" w:rsidRPr="00F24197">
              <w:rPr>
                <w:strike w:val="0"/>
                <w:webHidden/>
              </w:rPr>
              <w:fldChar w:fldCharType="separate"/>
            </w:r>
            <w:r w:rsidR="00F24197" w:rsidRPr="00F24197">
              <w:rPr>
                <w:strike w:val="0"/>
                <w:webHidden/>
              </w:rPr>
              <w:t>40</w:t>
            </w:r>
            <w:r w:rsidR="007A58CC" w:rsidRPr="00F24197">
              <w:rPr>
                <w:strike w:val="0"/>
                <w:webHidden/>
              </w:rPr>
              <w:fldChar w:fldCharType="end"/>
            </w:r>
          </w:hyperlink>
        </w:p>
        <w:p w14:paraId="57DD6FC1" w14:textId="2861FEEA" w:rsidR="007A58CC" w:rsidRPr="00F24197" w:rsidRDefault="008F6F5C">
          <w:pPr>
            <w:pStyle w:val="Inhopg1"/>
            <w:rPr>
              <w:b w:val="0"/>
              <w:noProof/>
              <w:color w:val="auto"/>
              <w:lang w:eastAsia="nl-NL"/>
            </w:rPr>
          </w:pPr>
          <w:hyperlink w:anchor="_Toc107221321" w:history="1">
            <w:r w:rsidR="007A58CC" w:rsidRPr="00F24197">
              <w:rPr>
                <w:rStyle w:val="Hyperlink"/>
                <w:noProof/>
              </w:rPr>
              <w:t>Vertrouwenspersoon | Bijlage 4</w:t>
            </w:r>
            <w:r w:rsidR="007A58CC" w:rsidRPr="00F24197">
              <w:rPr>
                <w:noProof/>
                <w:webHidden/>
              </w:rPr>
              <w:tab/>
            </w:r>
            <w:r w:rsidR="007A58CC" w:rsidRPr="00F24197">
              <w:rPr>
                <w:noProof/>
                <w:webHidden/>
              </w:rPr>
              <w:fldChar w:fldCharType="begin"/>
            </w:r>
            <w:r w:rsidR="007A58CC" w:rsidRPr="00F24197">
              <w:rPr>
                <w:noProof/>
                <w:webHidden/>
              </w:rPr>
              <w:instrText xml:space="preserve"> PAGEREF _Toc107221321 \h </w:instrText>
            </w:r>
            <w:r w:rsidR="007A58CC" w:rsidRPr="00F24197">
              <w:rPr>
                <w:noProof/>
                <w:webHidden/>
              </w:rPr>
            </w:r>
            <w:r w:rsidR="007A58CC" w:rsidRPr="00F24197">
              <w:rPr>
                <w:noProof/>
                <w:webHidden/>
              </w:rPr>
              <w:fldChar w:fldCharType="separate"/>
            </w:r>
            <w:r w:rsidR="00F24197" w:rsidRPr="00F24197">
              <w:rPr>
                <w:noProof/>
                <w:webHidden/>
              </w:rPr>
              <w:t>41</w:t>
            </w:r>
            <w:r w:rsidR="007A58CC" w:rsidRPr="00F24197">
              <w:rPr>
                <w:noProof/>
                <w:webHidden/>
              </w:rPr>
              <w:fldChar w:fldCharType="end"/>
            </w:r>
          </w:hyperlink>
        </w:p>
        <w:p w14:paraId="7A8CFEFB" w14:textId="65151222" w:rsidR="00FE157F" w:rsidRPr="00A44FC0" w:rsidRDefault="00131127" w:rsidP="00B305E2">
          <w:pPr>
            <w:pStyle w:val="Inhopg2"/>
            <w:ind w:left="0" w:firstLine="0"/>
            <w:rPr>
              <w:sz w:val="20"/>
              <w:szCs w:val="20"/>
            </w:rPr>
          </w:pPr>
          <w:r w:rsidRPr="00A44FC0">
            <w:rPr>
              <w:sz w:val="20"/>
              <w:szCs w:val="20"/>
            </w:rPr>
            <w:fldChar w:fldCharType="end"/>
          </w:r>
        </w:p>
      </w:sdtContent>
    </w:sdt>
    <w:p w14:paraId="3F769B27" w14:textId="77777777" w:rsidR="00F4267C" w:rsidRPr="00A44FC0" w:rsidRDefault="00F4267C">
      <w:pPr>
        <w:rPr>
          <w:rFonts w:asciiTheme="majorHAnsi" w:eastAsiaTheme="majorEastAsia" w:hAnsiTheme="majorHAnsi" w:cstheme="majorBidi"/>
          <w:b/>
          <w:bCs/>
          <w:color w:val="21313E" w:themeColor="accent1" w:themeShade="BF"/>
          <w:sz w:val="20"/>
          <w:szCs w:val="20"/>
        </w:rPr>
      </w:pPr>
      <w:r w:rsidRPr="00A44FC0">
        <w:rPr>
          <w:sz w:val="20"/>
          <w:szCs w:val="20"/>
        </w:rPr>
        <w:br w:type="page"/>
      </w:r>
    </w:p>
    <w:p w14:paraId="2FF10E49" w14:textId="10343F8C" w:rsidR="00276279" w:rsidRPr="00A44FC0" w:rsidRDefault="00B028EB" w:rsidP="002E3DF5">
      <w:pPr>
        <w:pStyle w:val="Kop1"/>
      </w:pPr>
      <w:bookmarkStart w:id="3" w:name="_Toc107221240"/>
      <w:r w:rsidRPr="00A44FC0">
        <w:lastRenderedPageBreak/>
        <w:t>Begripsbepalingen</w:t>
      </w:r>
      <w:bookmarkEnd w:id="3"/>
    </w:p>
    <w:p w14:paraId="38DE3948" w14:textId="77777777" w:rsidR="00E6383E" w:rsidRPr="00A44FC0" w:rsidRDefault="00E6383E" w:rsidP="00E6383E"/>
    <w:tbl>
      <w:tblPr>
        <w:tblW w:w="8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5870"/>
      </w:tblGrid>
      <w:tr w:rsidR="00DF0C0C" w:rsidRPr="00A44FC0" w14:paraId="4AB35F9C" w14:textId="77777777" w:rsidTr="00537AC4">
        <w:tc>
          <w:tcPr>
            <w:tcW w:w="2520" w:type="dxa"/>
          </w:tcPr>
          <w:p w14:paraId="03BC75A1" w14:textId="1E1453D5" w:rsidR="00DF0C0C" w:rsidRPr="00A44FC0" w:rsidRDefault="0AA709F8" w:rsidP="76AAE830">
            <w:pPr>
              <w:rPr>
                <w:sz w:val="20"/>
                <w:szCs w:val="20"/>
              </w:rPr>
            </w:pPr>
            <w:r w:rsidRPr="00A44FC0">
              <w:rPr>
                <w:sz w:val="20"/>
                <w:szCs w:val="20"/>
              </w:rPr>
              <w:t>Aanwezigheidsplicht</w:t>
            </w:r>
          </w:p>
        </w:tc>
        <w:tc>
          <w:tcPr>
            <w:tcW w:w="5870" w:type="dxa"/>
          </w:tcPr>
          <w:p w14:paraId="6FF9515D" w14:textId="76BB3E0F" w:rsidR="00DF0C0C" w:rsidRPr="00A44FC0" w:rsidRDefault="00DF0C0C" w:rsidP="00DF0C0C">
            <w:pPr>
              <w:rPr>
                <w:rFonts w:cstheme="minorHAnsi"/>
                <w:iCs/>
                <w:sz w:val="20"/>
                <w:szCs w:val="20"/>
              </w:rPr>
            </w:pPr>
            <w:r w:rsidRPr="00A44FC0">
              <w:rPr>
                <w:rFonts w:cstheme="minorHAnsi"/>
                <w:iCs/>
                <w:sz w:val="20"/>
                <w:szCs w:val="20"/>
              </w:rPr>
              <w:t>Een in de modulebeschrijving vastgelegde plicht van de student om fysiek dan wel online aanwezig te zijn.</w:t>
            </w:r>
          </w:p>
        </w:tc>
      </w:tr>
      <w:tr w:rsidR="00276279" w:rsidRPr="00A44FC0" w14:paraId="046F4FB3" w14:textId="77777777" w:rsidTr="00537AC4">
        <w:tc>
          <w:tcPr>
            <w:tcW w:w="2520" w:type="dxa"/>
          </w:tcPr>
          <w:p w14:paraId="4DBDD39F" w14:textId="3DC9D2AF" w:rsidR="00276279" w:rsidRPr="00A44FC0" w:rsidRDefault="003970AB" w:rsidP="00276279">
            <w:pPr>
              <w:rPr>
                <w:rFonts w:cstheme="minorHAnsi"/>
                <w:iCs/>
                <w:sz w:val="20"/>
                <w:szCs w:val="20"/>
              </w:rPr>
            </w:pPr>
            <w:r w:rsidRPr="00A44FC0">
              <w:rPr>
                <w:rFonts w:cstheme="minorHAnsi"/>
                <w:iCs/>
                <w:sz w:val="20"/>
                <w:szCs w:val="20"/>
              </w:rPr>
              <w:t>Adviesrecht</w:t>
            </w:r>
          </w:p>
        </w:tc>
        <w:tc>
          <w:tcPr>
            <w:tcW w:w="5870" w:type="dxa"/>
          </w:tcPr>
          <w:p w14:paraId="066C5115" w14:textId="6C0C78D4" w:rsidR="00276279" w:rsidRPr="00A44FC0" w:rsidRDefault="003970AB" w:rsidP="00276279">
            <w:pPr>
              <w:rPr>
                <w:rFonts w:cstheme="minorHAnsi"/>
                <w:iCs/>
                <w:sz w:val="20"/>
                <w:szCs w:val="20"/>
              </w:rPr>
            </w:pPr>
            <w:r w:rsidRPr="00A44FC0">
              <w:rPr>
                <w:rFonts w:cstheme="minorHAnsi"/>
                <w:iCs/>
                <w:sz w:val="20"/>
                <w:szCs w:val="20"/>
              </w:rPr>
              <w:t>Het recht dat een medezeggenschapsorgaan heeft op onderdelen van de OER.</w:t>
            </w:r>
          </w:p>
        </w:tc>
      </w:tr>
      <w:tr w:rsidR="008E708C" w:rsidRPr="00A44FC0" w14:paraId="0DD98155" w14:textId="77777777" w:rsidTr="00537AC4">
        <w:tc>
          <w:tcPr>
            <w:tcW w:w="2520" w:type="dxa"/>
          </w:tcPr>
          <w:p w14:paraId="26327E14" w14:textId="15EA2F20" w:rsidR="008E708C" w:rsidRPr="00A44FC0" w:rsidRDefault="008E708C" w:rsidP="00276279">
            <w:pPr>
              <w:rPr>
                <w:rFonts w:cstheme="minorHAnsi"/>
                <w:iCs/>
                <w:sz w:val="20"/>
                <w:szCs w:val="20"/>
              </w:rPr>
            </w:pPr>
            <w:r w:rsidRPr="00A44FC0">
              <w:rPr>
                <w:rFonts w:cstheme="minorHAnsi"/>
                <w:iCs/>
                <w:sz w:val="20"/>
                <w:szCs w:val="20"/>
              </w:rPr>
              <w:t>Alternatieve toets</w:t>
            </w:r>
          </w:p>
        </w:tc>
        <w:tc>
          <w:tcPr>
            <w:tcW w:w="5870" w:type="dxa"/>
          </w:tcPr>
          <w:p w14:paraId="7A1B8C12" w14:textId="06BA8705" w:rsidR="008E708C" w:rsidRPr="00A44FC0" w:rsidRDefault="008E708C" w:rsidP="00276279">
            <w:pPr>
              <w:rPr>
                <w:rFonts w:cstheme="minorHAnsi"/>
                <w:iCs/>
                <w:sz w:val="20"/>
                <w:szCs w:val="20"/>
              </w:rPr>
            </w:pPr>
            <w:r w:rsidRPr="00A44FC0">
              <w:rPr>
                <w:rFonts w:cstheme="minorHAnsi"/>
                <w:iCs/>
                <w:sz w:val="20"/>
                <w:szCs w:val="20"/>
              </w:rPr>
              <w:t xml:space="preserve">Dit begrip geldt alleen voor de flexibele deeltijd- en AD opleidingen (LLO). Een toets die in vorm afwijkt van de reguliere </w:t>
            </w:r>
            <w:proofErr w:type="spellStart"/>
            <w:r w:rsidRPr="00A44FC0">
              <w:rPr>
                <w:rFonts w:cstheme="minorHAnsi"/>
                <w:iCs/>
                <w:sz w:val="20"/>
                <w:szCs w:val="20"/>
              </w:rPr>
              <w:t>toetsvorm</w:t>
            </w:r>
            <w:proofErr w:type="spellEnd"/>
            <w:r w:rsidRPr="00A44FC0">
              <w:rPr>
                <w:rFonts w:cstheme="minorHAnsi"/>
                <w:iCs/>
                <w:sz w:val="20"/>
                <w:szCs w:val="20"/>
              </w:rPr>
              <w:t xml:space="preserve"> in het OLP, maar wel voldoet aan de leeruitkomst van de betreffende module en goed is gekeurd door de opleiding.</w:t>
            </w:r>
          </w:p>
        </w:tc>
      </w:tr>
      <w:tr w:rsidR="00276279" w:rsidRPr="00A44FC0" w14:paraId="2DAD16F9" w14:textId="77777777" w:rsidTr="00537AC4">
        <w:tc>
          <w:tcPr>
            <w:tcW w:w="2520" w:type="dxa"/>
          </w:tcPr>
          <w:p w14:paraId="3D513AED" w14:textId="5215FB40" w:rsidR="00276279" w:rsidRPr="00A44FC0" w:rsidRDefault="00276279" w:rsidP="00276279">
            <w:pPr>
              <w:snapToGrid w:val="0"/>
              <w:rPr>
                <w:rFonts w:cstheme="minorHAnsi"/>
                <w:iCs/>
                <w:sz w:val="20"/>
                <w:szCs w:val="20"/>
                <w:lang w:val="en-US"/>
              </w:rPr>
            </w:pPr>
            <w:r w:rsidRPr="00A44FC0">
              <w:rPr>
                <w:rFonts w:cstheme="minorHAnsi"/>
                <w:iCs/>
                <w:sz w:val="20"/>
                <w:szCs w:val="20"/>
                <w:lang w:val="en-US"/>
              </w:rPr>
              <w:t>Associate degree-</w:t>
            </w:r>
            <w:proofErr w:type="spellStart"/>
            <w:r w:rsidR="00626545" w:rsidRPr="00A44FC0">
              <w:rPr>
                <w:rFonts w:cstheme="minorHAnsi"/>
                <w:iCs/>
                <w:sz w:val="20"/>
                <w:szCs w:val="20"/>
                <w:lang w:val="en-US"/>
              </w:rPr>
              <w:t>opleiding</w:t>
            </w:r>
            <w:proofErr w:type="spellEnd"/>
          </w:p>
          <w:p w14:paraId="704E7913" w14:textId="24AF28AC" w:rsidR="00276279" w:rsidRPr="00A44FC0" w:rsidRDefault="00276279" w:rsidP="00626545">
            <w:pPr>
              <w:snapToGrid w:val="0"/>
              <w:rPr>
                <w:rFonts w:cstheme="minorHAnsi"/>
                <w:iCs/>
                <w:sz w:val="20"/>
                <w:szCs w:val="20"/>
                <w:lang w:val="en-US"/>
              </w:rPr>
            </w:pPr>
            <w:r w:rsidRPr="00A44FC0">
              <w:rPr>
                <w:rFonts w:cstheme="minorHAnsi"/>
                <w:iCs/>
                <w:sz w:val="20"/>
                <w:szCs w:val="20"/>
                <w:lang w:val="en-US"/>
              </w:rPr>
              <w:t>(Ad-</w:t>
            </w:r>
            <w:proofErr w:type="spellStart"/>
            <w:r w:rsidR="00626545" w:rsidRPr="00A44FC0">
              <w:rPr>
                <w:rFonts w:cstheme="minorHAnsi"/>
                <w:iCs/>
                <w:sz w:val="20"/>
                <w:szCs w:val="20"/>
                <w:lang w:val="en-US"/>
              </w:rPr>
              <w:t>opleiding</w:t>
            </w:r>
            <w:proofErr w:type="spellEnd"/>
            <w:r w:rsidRPr="00A44FC0">
              <w:rPr>
                <w:rFonts w:cstheme="minorHAnsi"/>
                <w:iCs/>
                <w:sz w:val="20"/>
                <w:szCs w:val="20"/>
                <w:lang w:val="en-US"/>
              </w:rPr>
              <w:t>)</w:t>
            </w:r>
          </w:p>
        </w:tc>
        <w:tc>
          <w:tcPr>
            <w:tcW w:w="5870" w:type="dxa"/>
          </w:tcPr>
          <w:p w14:paraId="0D87CC16" w14:textId="19724427" w:rsidR="00276279" w:rsidRPr="00A44FC0" w:rsidRDefault="00276279" w:rsidP="00C10784">
            <w:pPr>
              <w:rPr>
                <w:rFonts w:cstheme="minorHAnsi"/>
                <w:iCs/>
                <w:sz w:val="20"/>
                <w:szCs w:val="20"/>
              </w:rPr>
            </w:pPr>
            <w:r w:rsidRPr="00A44FC0">
              <w:rPr>
                <w:rFonts w:cstheme="minorHAnsi"/>
                <w:iCs/>
                <w:sz w:val="20"/>
                <w:szCs w:val="20"/>
              </w:rPr>
              <w:t>Een zelfstandige opleiding zond</w:t>
            </w:r>
            <w:r w:rsidR="006712C2" w:rsidRPr="00A44FC0">
              <w:rPr>
                <w:rFonts w:cstheme="minorHAnsi"/>
                <w:iCs/>
                <w:sz w:val="20"/>
                <w:szCs w:val="20"/>
              </w:rPr>
              <w:t xml:space="preserve">er propedeutische fase met een </w:t>
            </w:r>
            <w:r w:rsidR="00D249BA" w:rsidRPr="00A44FC0">
              <w:rPr>
                <w:rFonts w:cstheme="minorHAnsi"/>
                <w:iCs/>
                <w:sz w:val="20"/>
                <w:szCs w:val="20"/>
              </w:rPr>
              <w:t>s</w:t>
            </w:r>
            <w:r w:rsidRPr="00A44FC0">
              <w:rPr>
                <w:rFonts w:cstheme="minorHAnsi"/>
                <w:iCs/>
                <w:sz w:val="20"/>
                <w:szCs w:val="20"/>
              </w:rPr>
              <w:t xml:space="preserve">tudielast van 120 studiepunten die leidt tot het behalen van de graad </w:t>
            </w:r>
            <w:proofErr w:type="spellStart"/>
            <w:r w:rsidRPr="00A44FC0">
              <w:rPr>
                <w:rFonts w:cstheme="minorHAnsi"/>
                <w:iCs/>
                <w:sz w:val="20"/>
                <w:szCs w:val="20"/>
              </w:rPr>
              <w:t>Associate</w:t>
            </w:r>
            <w:proofErr w:type="spellEnd"/>
            <w:r w:rsidRPr="00A44FC0">
              <w:rPr>
                <w:rFonts w:cstheme="minorHAnsi"/>
                <w:iCs/>
                <w:sz w:val="20"/>
                <w:szCs w:val="20"/>
              </w:rPr>
              <w:t xml:space="preserve"> </w:t>
            </w:r>
            <w:proofErr w:type="spellStart"/>
            <w:r w:rsidRPr="00A44FC0">
              <w:rPr>
                <w:rFonts w:cstheme="minorHAnsi"/>
                <w:iCs/>
                <w:sz w:val="20"/>
                <w:szCs w:val="20"/>
              </w:rPr>
              <w:t>degree</w:t>
            </w:r>
            <w:proofErr w:type="spellEnd"/>
            <w:r w:rsidRPr="00A44FC0">
              <w:rPr>
                <w:rFonts w:cstheme="minorHAnsi"/>
                <w:iCs/>
                <w:sz w:val="20"/>
                <w:szCs w:val="20"/>
              </w:rPr>
              <w:t xml:space="preserve"> (art. 7.3a lid 2 sub a WHW).</w:t>
            </w:r>
          </w:p>
        </w:tc>
      </w:tr>
      <w:tr w:rsidR="00276279" w:rsidRPr="00A44FC0" w14:paraId="5BAA82EC" w14:textId="77777777" w:rsidTr="00537AC4">
        <w:trPr>
          <w:trHeight w:val="775"/>
        </w:trPr>
        <w:tc>
          <w:tcPr>
            <w:tcW w:w="2520" w:type="dxa"/>
          </w:tcPr>
          <w:p w14:paraId="106FFF17" w14:textId="7BA97099" w:rsidR="00276279" w:rsidRPr="00A44FC0" w:rsidRDefault="00276279" w:rsidP="009C7CB4">
            <w:pPr>
              <w:snapToGrid w:val="0"/>
              <w:rPr>
                <w:rFonts w:cstheme="minorHAnsi"/>
                <w:iCs/>
                <w:sz w:val="20"/>
                <w:szCs w:val="20"/>
              </w:rPr>
            </w:pPr>
            <w:r w:rsidRPr="00A44FC0">
              <w:rPr>
                <w:rFonts w:cstheme="minorHAnsi"/>
                <w:iCs/>
                <w:sz w:val="20"/>
                <w:szCs w:val="20"/>
              </w:rPr>
              <w:t>Bacheloropleiding</w:t>
            </w:r>
          </w:p>
        </w:tc>
        <w:tc>
          <w:tcPr>
            <w:tcW w:w="5870" w:type="dxa"/>
          </w:tcPr>
          <w:p w14:paraId="5AC53C63" w14:textId="61A5C5D6" w:rsidR="00276279" w:rsidRPr="00A44FC0" w:rsidRDefault="00276279" w:rsidP="00276279">
            <w:pPr>
              <w:rPr>
                <w:rFonts w:cstheme="minorHAnsi"/>
                <w:iCs/>
                <w:sz w:val="20"/>
                <w:szCs w:val="20"/>
              </w:rPr>
            </w:pPr>
            <w:r w:rsidRPr="00A44FC0">
              <w:rPr>
                <w:rFonts w:cstheme="minorHAnsi"/>
                <w:sz w:val="20"/>
                <w:szCs w:val="20"/>
              </w:rPr>
              <w:t xml:space="preserve">Een zelfstandige opleiding met propedeutische fase met een studielast van 180 of 240 </w:t>
            </w:r>
            <w:r w:rsidR="00C10784" w:rsidRPr="00A44FC0">
              <w:rPr>
                <w:rFonts w:cstheme="minorHAnsi"/>
                <w:iCs/>
                <w:sz w:val="20"/>
                <w:szCs w:val="20"/>
              </w:rPr>
              <w:t xml:space="preserve">studiepunten </w:t>
            </w:r>
            <w:r w:rsidRPr="00A44FC0">
              <w:rPr>
                <w:rFonts w:cstheme="minorHAnsi"/>
                <w:sz w:val="20"/>
                <w:szCs w:val="20"/>
              </w:rPr>
              <w:t>die leidt tot het behalen van de graad Bachelor als bedoeld in art.7.3a lid 2 sub b WHW.</w:t>
            </w:r>
          </w:p>
        </w:tc>
      </w:tr>
      <w:tr w:rsidR="00954A65" w:rsidRPr="00A44FC0" w14:paraId="75BD0A1E" w14:textId="77777777" w:rsidTr="00927B5D">
        <w:trPr>
          <w:trHeight w:val="281"/>
        </w:trPr>
        <w:tc>
          <w:tcPr>
            <w:tcW w:w="2520" w:type="dxa"/>
          </w:tcPr>
          <w:p w14:paraId="4A732171" w14:textId="0B7B6F94" w:rsidR="00954A65" w:rsidRPr="00A44FC0" w:rsidRDefault="00954A65" w:rsidP="009C7CB4">
            <w:pPr>
              <w:snapToGrid w:val="0"/>
              <w:rPr>
                <w:rFonts w:cstheme="minorHAnsi"/>
                <w:iCs/>
                <w:sz w:val="20"/>
                <w:szCs w:val="20"/>
              </w:rPr>
            </w:pPr>
            <w:r w:rsidRPr="00A44FC0">
              <w:rPr>
                <w:rFonts w:cstheme="minorHAnsi"/>
                <w:iCs/>
                <w:sz w:val="20"/>
                <w:szCs w:val="20"/>
              </w:rPr>
              <w:t>BEFHO</w:t>
            </w:r>
          </w:p>
        </w:tc>
        <w:tc>
          <w:tcPr>
            <w:tcW w:w="5870" w:type="dxa"/>
          </w:tcPr>
          <w:p w14:paraId="3DD6D52E" w14:textId="33676539" w:rsidR="00954A65" w:rsidRPr="00A44FC0" w:rsidRDefault="00FE6560" w:rsidP="00BC088A">
            <w:pPr>
              <w:rPr>
                <w:rFonts w:cstheme="minorHAnsi"/>
                <w:iCs/>
                <w:sz w:val="20"/>
                <w:szCs w:val="20"/>
              </w:rPr>
            </w:pPr>
            <w:r w:rsidRPr="00A44FC0">
              <w:rPr>
                <w:rFonts w:cstheme="minorHAnsi"/>
                <w:iCs/>
                <w:sz w:val="20"/>
                <w:szCs w:val="20"/>
              </w:rPr>
              <w:t>Besluit experimenten flexibel hoger onderwijs (2016)</w:t>
            </w:r>
          </w:p>
        </w:tc>
      </w:tr>
      <w:tr w:rsidR="00BC088A" w:rsidRPr="00A44FC0" w14:paraId="3801EBA7" w14:textId="77777777" w:rsidTr="00537AC4">
        <w:trPr>
          <w:trHeight w:val="740"/>
        </w:trPr>
        <w:tc>
          <w:tcPr>
            <w:tcW w:w="2520" w:type="dxa"/>
          </w:tcPr>
          <w:p w14:paraId="77CF4EB4" w14:textId="0DF0958C" w:rsidR="00BC088A" w:rsidRPr="00A44FC0" w:rsidRDefault="00BC088A" w:rsidP="009C7CB4">
            <w:pPr>
              <w:snapToGrid w:val="0"/>
              <w:rPr>
                <w:rFonts w:cstheme="minorHAnsi"/>
                <w:iCs/>
                <w:sz w:val="20"/>
                <w:szCs w:val="20"/>
              </w:rPr>
            </w:pPr>
            <w:r w:rsidRPr="00A44FC0">
              <w:rPr>
                <w:rFonts w:cstheme="minorHAnsi"/>
                <w:iCs/>
                <w:sz w:val="20"/>
                <w:szCs w:val="20"/>
              </w:rPr>
              <w:t>Beroep</w:t>
            </w:r>
          </w:p>
        </w:tc>
        <w:tc>
          <w:tcPr>
            <w:tcW w:w="5870" w:type="dxa"/>
          </w:tcPr>
          <w:p w14:paraId="670B4FD1" w14:textId="022EF579" w:rsidR="00BC088A" w:rsidRPr="00A44FC0" w:rsidRDefault="00BC088A" w:rsidP="00BC088A">
            <w:pPr>
              <w:rPr>
                <w:rFonts w:cstheme="minorHAnsi"/>
                <w:sz w:val="20"/>
                <w:szCs w:val="20"/>
              </w:rPr>
            </w:pPr>
            <w:r w:rsidRPr="00A44FC0">
              <w:rPr>
                <w:rFonts w:cstheme="minorHAnsi"/>
                <w:iCs/>
                <w:sz w:val="20"/>
                <w:szCs w:val="20"/>
              </w:rPr>
              <w:t>Rechtsgang bij het College van Beroep voor de Examens of de Geschillenadviescommissie, gericht op heroverweging door een ander orgaan.</w:t>
            </w:r>
          </w:p>
        </w:tc>
      </w:tr>
      <w:tr w:rsidR="00BC088A" w:rsidRPr="00A44FC0" w14:paraId="3BF6943E" w14:textId="77777777" w:rsidTr="00537AC4">
        <w:trPr>
          <w:trHeight w:val="470"/>
        </w:trPr>
        <w:tc>
          <w:tcPr>
            <w:tcW w:w="2520" w:type="dxa"/>
          </w:tcPr>
          <w:p w14:paraId="2224A1DC" w14:textId="5849C8BB" w:rsidR="00BC088A" w:rsidRPr="00A44FC0" w:rsidRDefault="024B1AFB" w:rsidP="76AAE830">
            <w:pPr>
              <w:snapToGrid w:val="0"/>
              <w:rPr>
                <w:sz w:val="20"/>
                <w:szCs w:val="20"/>
              </w:rPr>
            </w:pPr>
            <w:proofErr w:type="spellStart"/>
            <w:r w:rsidRPr="00A44FC0">
              <w:rPr>
                <w:sz w:val="20"/>
                <w:szCs w:val="20"/>
              </w:rPr>
              <w:t>B</w:t>
            </w:r>
            <w:r w:rsidR="01987711" w:rsidRPr="00A44FC0">
              <w:rPr>
                <w:sz w:val="20"/>
                <w:szCs w:val="20"/>
              </w:rPr>
              <w:t>righ</w:t>
            </w:r>
            <w:r w:rsidR="10896E3A" w:rsidRPr="00A44FC0">
              <w:rPr>
                <w:sz w:val="20"/>
                <w:szCs w:val="20"/>
              </w:rPr>
              <w:t>t</w:t>
            </w:r>
            <w:r w:rsidR="01987711" w:rsidRPr="00A44FC0">
              <w:rPr>
                <w:sz w:val="20"/>
                <w:szCs w:val="20"/>
              </w:rPr>
              <w:t>space</w:t>
            </w:r>
            <w:proofErr w:type="spellEnd"/>
            <w:r w:rsidR="01987711" w:rsidRPr="00A44FC0">
              <w:rPr>
                <w:sz w:val="20"/>
                <w:szCs w:val="20"/>
              </w:rPr>
              <w:t xml:space="preserve"> (voorheen B</w:t>
            </w:r>
            <w:r w:rsidRPr="00A44FC0">
              <w:rPr>
                <w:sz w:val="20"/>
                <w:szCs w:val="20"/>
              </w:rPr>
              <w:t>lackboard</w:t>
            </w:r>
            <w:r w:rsidR="5710CC1B" w:rsidRPr="00A44FC0">
              <w:rPr>
                <w:sz w:val="20"/>
                <w:szCs w:val="20"/>
              </w:rPr>
              <w:t>)</w:t>
            </w:r>
          </w:p>
        </w:tc>
        <w:tc>
          <w:tcPr>
            <w:tcW w:w="5870" w:type="dxa"/>
          </w:tcPr>
          <w:p w14:paraId="726230C9" w14:textId="6A7E7F55" w:rsidR="00BC088A" w:rsidRPr="00A44FC0" w:rsidRDefault="60E98022" w:rsidP="76AAE830">
            <w:pPr>
              <w:rPr>
                <w:sz w:val="20"/>
                <w:szCs w:val="20"/>
              </w:rPr>
            </w:pPr>
            <w:proofErr w:type="spellStart"/>
            <w:r w:rsidRPr="00A44FC0">
              <w:rPr>
                <w:sz w:val="20"/>
                <w:szCs w:val="20"/>
              </w:rPr>
              <w:t>B</w:t>
            </w:r>
            <w:r w:rsidR="1C3ACEC6" w:rsidRPr="00A44FC0">
              <w:rPr>
                <w:sz w:val="20"/>
                <w:szCs w:val="20"/>
              </w:rPr>
              <w:t>rightspace</w:t>
            </w:r>
            <w:proofErr w:type="spellEnd"/>
            <w:r w:rsidR="1C3ACEC6" w:rsidRPr="00A44FC0">
              <w:rPr>
                <w:sz w:val="20"/>
                <w:szCs w:val="20"/>
              </w:rPr>
              <w:t xml:space="preserve"> </w:t>
            </w:r>
            <w:r w:rsidRPr="00A44FC0">
              <w:rPr>
                <w:sz w:val="20"/>
                <w:szCs w:val="20"/>
              </w:rPr>
              <w:t xml:space="preserve">is een elektronische leeromgeving. </w:t>
            </w:r>
            <w:proofErr w:type="spellStart"/>
            <w:r w:rsidR="024B1AFB" w:rsidRPr="00A44FC0">
              <w:rPr>
                <w:sz w:val="20"/>
                <w:szCs w:val="20"/>
              </w:rPr>
              <w:t>B</w:t>
            </w:r>
            <w:r w:rsidR="383B7429" w:rsidRPr="00A44FC0">
              <w:rPr>
                <w:sz w:val="20"/>
                <w:szCs w:val="20"/>
              </w:rPr>
              <w:t>rightspace</w:t>
            </w:r>
            <w:proofErr w:type="spellEnd"/>
            <w:r w:rsidR="383B7429" w:rsidRPr="00A44FC0">
              <w:rPr>
                <w:sz w:val="20"/>
                <w:szCs w:val="20"/>
              </w:rPr>
              <w:t xml:space="preserve"> </w:t>
            </w:r>
            <w:r w:rsidR="024B1AFB" w:rsidRPr="00A44FC0">
              <w:rPr>
                <w:sz w:val="20"/>
                <w:szCs w:val="20"/>
              </w:rPr>
              <w:t xml:space="preserve">is </w:t>
            </w:r>
            <w:r w:rsidR="4A3142C1" w:rsidRPr="00A44FC0">
              <w:rPr>
                <w:sz w:val="20"/>
                <w:szCs w:val="20"/>
              </w:rPr>
              <w:t xml:space="preserve">één van de </w:t>
            </w:r>
            <w:r w:rsidR="024B1AFB" w:rsidRPr="00A44FC0">
              <w:rPr>
                <w:sz w:val="20"/>
                <w:szCs w:val="20"/>
              </w:rPr>
              <w:t>communicatiemiddel</w:t>
            </w:r>
            <w:r w:rsidR="4A3142C1" w:rsidRPr="00A44FC0">
              <w:rPr>
                <w:sz w:val="20"/>
                <w:szCs w:val="20"/>
              </w:rPr>
              <w:t>en</w:t>
            </w:r>
            <w:r w:rsidR="024B1AFB" w:rsidRPr="00A44FC0">
              <w:rPr>
                <w:sz w:val="20"/>
                <w:szCs w:val="20"/>
              </w:rPr>
              <w:t xml:space="preserve"> voor docenten en studenten voor onderwijsinhoudelijke berichtgevingen. </w:t>
            </w:r>
          </w:p>
        </w:tc>
      </w:tr>
      <w:tr w:rsidR="00BC088A" w:rsidRPr="00A44FC0" w14:paraId="57E37C38" w14:textId="77777777" w:rsidTr="00537AC4">
        <w:trPr>
          <w:trHeight w:val="705"/>
        </w:trPr>
        <w:tc>
          <w:tcPr>
            <w:tcW w:w="2520" w:type="dxa"/>
          </w:tcPr>
          <w:p w14:paraId="6622D5E6" w14:textId="10F42C87" w:rsidR="00BC088A" w:rsidRPr="00A44FC0" w:rsidRDefault="00BC088A" w:rsidP="00BC088A">
            <w:pPr>
              <w:snapToGrid w:val="0"/>
              <w:rPr>
                <w:rFonts w:cstheme="minorHAnsi"/>
                <w:iCs/>
                <w:sz w:val="20"/>
                <w:szCs w:val="20"/>
              </w:rPr>
            </w:pPr>
            <w:r w:rsidRPr="00A44FC0">
              <w:rPr>
                <w:rFonts w:cstheme="minorHAnsi"/>
                <w:iCs/>
                <w:sz w:val="20"/>
                <w:szCs w:val="20"/>
              </w:rPr>
              <w:t>College van Beroep voor de Examens</w:t>
            </w:r>
          </w:p>
        </w:tc>
        <w:tc>
          <w:tcPr>
            <w:tcW w:w="5870" w:type="dxa"/>
          </w:tcPr>
          <w:p w14:paraId="6174C62C" w14:textId="4BC49D32" w:rsidR="00BC088A" w:rsidRPr="00A44FC0" w:rsidRDefault="00BC088A" w:rsidP="00BC088A">
            <w:pPr>
              <w:rPr>
                <w:rFonts w:cstheme="minorHAnsi"/>
                <w:sz w:val="20"/>
                <w:szCs w:val="20"/>
              </w:rPr>
            </w:pPr>
            <w:r w:rsidRPr="00A44FC0">
              <w:rPr>
                <w:rFonts w:cstheme="minorHAnsi"/>
                <w:iCs/>
                <w:sz w:val="20"/>
                <w:szCs w:val="20"/>
              </w:rPr>
              <w:t xml:space="preserve">Het College </w:t>
            </w:r>
            <w:r w:rsidR="001B517B" w:rsidRPr="00A44FC0">
              <w:rPr>
                <w:rFonts w:cstheme="minorHAnsi"/>
                <w:iCs/>
                <w:sz w:val="20"/>
                <w:szCs w:val="20"/>
              </w:rPr>
              <w:t xml:space="preserve">zoals bedoeld in </w:t>
            </w:r>
            <w:r w:rsidRPr="00A44FC0">
              <w:rPr>
                <w:rFonts w:cstheme="minorHAnsi"/>
                <w:iCs/>
                <w:sz w:val="20"/>
                <w:szCs w:val="20"/>
              </w:rPr>
              <w:t>art</w:t>
            </w:r>
            <w:r w:rsidR="001B517B" w:rsidRPr="00A44FC0">
              <w:rPr>
                <w:rFonts w:cstheme="minorHAnsi"/>
                <w:iCs/>
                <w:sz w:val="20"/>
                <w:szCs w:val="20"/>
              </w:rPr>
              <w:t xml:space="preserve">ikel </w:t>
            </w:r>
            <w:r w:rsidRPr="00A44FC0">
              <w:rPr>
                <w:rFonts w:cstheme="minorHAnsi"/>
                <w:iCs/>
                <w:sz w:val="20"/>
                <w:szCs w:val="20"/>
              </w:rPr>
              <w:t>7.60</w:t>
            </w:r>
            <w:r w:rsidR="001B517B" w:rsidRPr="00A44FC0">
              <w:rPr>
                <w:rFonts w:cstheme="minorHAnsi"/>
                <w:iCs/>
                <w:sz w:val="20"/>
                <w:szCs w:val="20"/>
              </w:rPr>
              <w:t xml:space="preserve"> van de</w:t>
            </w:r>
            <w:r w:rsidRPr="00A44FC0">
              <w:rPr>
                <w:rFonts w:cstheme="minorHAnsi"/>
                <w:iCs/>
                <w:sz w:val="20"/>
                <w:szCs w:val="20"/>
              </w:rPr>
              <w:t xml:space="preserve"> WHW</w:t>
            </w:r>
            <w:r w:rsidR="001B517B" w:rsidRPr="00A44FC0">
              <w:rPr>
                <w:rFonts w:cstheme="minorHAnsi"/>
                <w:iCs/>
                <w:sz w:val="20"/>
                <w:szCs w:val="20"/>
              </w:rPr>
              <w:t>,</w:t>
            </w:r>
            <w:r w:rsidR="00086A5D" w:rsidRPr="00A44FC0">
              <w:rPr>
                <w:rFonts w:cstheme="minorHAnsi"/>
                <w:iCs/>
                <w:sz w:val="20"/>
                <w:szCs w:val="20"/>
              </w:rPr>
              <w:t xml:space="preserve"> verbonde</w:t>
            </w:r>
            <w:r w:rsidR="00483696" w:rsidRPr="00A44FC0">
              <w:rPr>
                <w:rFonts w:cstheme="minorHAnsi"/>
                <w:iCs/>
                <w:sz w:val="20"/>
                <w:szCs w:val="20"/>
              </w:rPr>
              <w:t>n</w:t>
            </w:r>
            <w:r w:rsidR="00086A5D" w:rsidRPr="00A44FC0">
              <w:rPr>
                <w:rFonts w:cstheme="minorHAnsi"/>
                <w:iCs/>
                <w:sz w:val="20"/>
                <w:szCs w:val="20"/>
              </w:rPr>
              <w:t xml:space="preserve"> aan </w:t>
            </w:r>
            <w:r w:rsidR="007476C6" w:rsidRPr="00A44FC0">
              <w:rPr>
                <w:rFonts w:cstheme="minorHAnsi"/>
                <w:iCs/>
                <w:sz w:val="20"/>
                <w:szCs w:val="20"/>
              </w:rPr>
              <w:t>De Haagse Hogeschool.</w:t>
            </w:r>
            <w:r w:rsidRPr="00A44FC0">
              <w:rPr>
                <w:rFonts w:cstheme="minorHAnsi"/>
                <w:iCs/>
                <w:sz w:val="20"/>
                <w:szCs w:val="20"/>
              </w:rPr>
              <w:t xml:space="preserve"> </w:t>
            </w:r>
            <w:r w:rsidR="007476C6" w:rsidRPr="00A44FC0">
              <w:rPr>
                <w:rFonts w:cstheme="minorHAnsi"/>
                <w:iCs/>
                <w:sz w:val="20"/>
                <w:szCs w:val="20"/>
              </w:rPr>
              <w:t>Z</w:t>
            </w:r>
            <w:r w:rsidRPr="00A44FC0">
              <w:rPr>
                <w:rFonts w:cstheme="minorHAnsi"/>
                <w:iCs/>
                <w:sz w:val="20"/>
                <w:szCs w:val="20"/>
              </w:rPr>
              <w:t xml:space="preserve">ie ook het </w:t>
            </w:r>
            <w:hyperlink r:id="rId16" w:history="1">
              <w:r w:rsidRPr="00A44FC0">
                <w:rPr>
                  <w:rStyle w:val="Hyperlink"/>
                  <w:rFonts w:cstheme="minorHAnsi"/>
                  <w:iCs/>
                  <w:color w:val="auto"/>
                  <w:sz w:val="20"/>
                  <w:szCs w:val="20"/>
                </w:rPr>
                <w:t>Reglement</w:t>
              </w:r>
            </w:hyperlink>
            <w:r w:rsidRPr="00A44FC0">
              <w:rPr>
                <w:rFonts w:cstheme="minorHAnsi"/>
                <w:iCs/>
                <w:sz w:val="20"/>
                <w:szCs w:val="20"/>
              </w:rPr>
              <w:t xml:space="preserve"> College van Beroep voor de Examens in het Studentenstatuut deel</w:t>
            </w:r>
            <w:r w:rsidR="007476C6" w:rsidRPr="00A44FC0">
              <w:rPr>
                <w:rFonts w:cstheme="minorHAnsi"/>
                <w:iCs/>
                <w:sz w:val="20"/>
                <w:szCs w:val="20"/>
              </w:rPr>
              <w:t xml:space="preserve"> 1.</w:t>
            </w:r>
          </w:p>
        </w:tc>
      </w:tr>
      <w:tr w:rsidR="00276279" w:rsidRPr="00A44FC0" w14:paraId="3D5659E3" w14:textId="77777777" w:rsidTr="00537AC4">
        <w:tc>
          <w:tcPr>
            <w:tcW w:w="2520" w:type="dxa"/>
          </w:tcPr>
          <w:p w14:paraId="376D7339" w14:textId="77777777" w:rsidR="00276279" w:rsidRPr="00A44FC0" w:rsidRDefault="00276279" w:rsidP="00276279">
            <w:pPr>
              <w:snapToGrid w:val="0"/>
              <w:rPr>
                <w:rFonts w:cstheme="minorHAnsi"/>
                <w:iCs/>
                <w:sz w:val="20"/>
                <w:szCs w:val="20"/>
              </w:rPr>
            </w:pPr>
            <w:r w:rsidRPr="00A44FC0">
              <w:rPr>
                <w:rFonts w:cstheme="minorHAnsi"/>
                <w:iCs/>
                <w:sz w:val="20"/>
                <w:szCs w:val="20"/>
              </w:rPr>
              <w:t>College van Bestuur</w:t>
            </w:r>
          </w:p>
        </w:tc>
        <w:tc>
          <w:tcPr>
            <w:tcW w:w="5870" w:type="dxa"/>
          </w:tcPr>
          <w:p w14:paraId="7CEA233A" w14:textId="77777777" w:rsidR="00276279" w:rsidRPr="00A44FC0" w:rsidRDefault="00276279" w:rsidP="00276279">
            <w:pPr>
              <w:rPr>
                <w:rFonts w:cstheme="minorHAnsi"/>
                <w:iCs/>
                <w:sz w:val="20"/>
                <w:szCs w:val="20"/>
              </w:rPr>
            </w:pPr>
            <w:r w:rsidRPr="00A44FC0">
              <w:rPr>
                <w:rFonts w:cstheme="minorHAnsi"/>
                <w:iCs/>
                <w:sz w:val="20"/>
                <w:szCs w:val="20"/>
              </w:rPr>
              <w:t>Het bestuur van de hogeschool (art 10.2 WHW, art 1.1 sub j WHW).</w:t>
            </w:r>
          </w:p>
        </w:tc>
      </w:tr>
      <w:tr w:rsidR="00276279" w:rsidRPr="00A44FC0" w14:paraId="0CC60CDB" w14:textId="77777777" w:rsidTr="00537AC4">
        <w:trPr>
          <w:trHeight w:val="825"/>
        </w:trPr>
        <w:tc>
          <w:tcPr>
            <w:tcW w:w="2520" w:type="dxa"/>
          </w:tcPr>
          <w:p w14:paraId="2663E65A" w14:textId="7F38E409" w:rsidR="00276279" w:rsidRPr="00A44FC0" w:rsidRDefault="1A7E0758" w:rsidP="76AAE830">
            <w:pPr>
              <w:snapToGrid w:val="0"/>
              <w:rPr>
                <w:sz w:val="20"/>
                <w:szCs w:val="20"/>
              </w:rPr>
            </w:pPr>
            <w:r w:rsidRPr="00A44FC0">
              <w:rPr>
                <w:sz w:val="20"/>
                <w:szCs w:val="20"/>
              </w:rPr>
              <w:t>Competentie</w:t>
            </w:r>
          </w:p>
        </w:tc>
        <w:tc>
          <w:tcPr>
            <w:tcW w:w="5870" w:type="dxa"/>
          </w:tcPr>
          <w:p w14:paraId="2D3CB3AF" w14:textId="05D3AB20" w:rsidR="00276279" w:rsidRPr="00A44FC0" w:rsidRDefault="00276279" w:rsidP="00276279">
            <w:pPr>
              <w:rPr>
                <w:rFonts w:cstheme="minorHAnsi"/>
                <w:iCs/>
                <w:sz w:val="20"/>
                <w:szCs w:val="20"/>
              </w:rPr>
            </w:pPr>
            <w:r w:rsidRPr="00A44FC0">
              <w:rPr>
                <w:rFonts w:cstheme="minorHAnsi"/>
                <w:iCs/>
                <w:sz w:val="20"/>
                <w:szCs w:val="20"/>
              </w:rPr>
              <w:t xml:space="preserve">Een geïntegreerd geheel van kennis, vaardigheden, inzicht en houding, dat nodig is om in een beroepscontext beroepsproducten te realiseren die aan de geldende kwaliteitseisen voldoen. </w:t>
            </w:r>
          </w:p>
        </w:tc>
      </w:tr>
      <w:tr w:rsidR="00BC088A" w:rsidRPr="00A44FC0" w14:paraId="6E54F79B" w14:textId="77777777" w:rsidTr="00537AC4">
        <w:trPr>
          <w:trHeight w:val="2415"/>
        </w:trPr>
        <w:tc>
          <w:tcPr>
            <w:tcW w:w="2520" w:type="dxa"/>
          </w:tcPr>
          <w:p w14:paraId="4F04919B" w14:textId="6F33BC32" w:rsidR="00BC088A" w:rsidRPr="00A44FC0" w:rsidRDefault="00BC088A" w:rsidP="003211B2">
            <w:pPr>
              <w:snapToGrid w:val="0"/>
              <w:rPr>
                <w:rFonts w:cstheme="minorHAnsi"/>
                <w:iCs/>
                <w:sz w:val="20"/>
                <w:szCs w:val="20"/>
                <w:lang w:val="en-US"/>
              </w:rPr>
            </w:pPr>
            <w:proofErr w:type="spellStart"/>
            <w:r w:rsidRPr="00A44FC0">
              <w:rPr>
                <w:rFonts w:cstheme="minorHAnsi"/>
                <w:iCs/>
                <w:sz w:val="20"/>
                <w:szCs w:val="20"/>
                <w:lang w:val="en-US"/>
              </w:rPr>
              <w:t>Contactuur</w:t>
            </w:r>
            <w:proofErr w:type="spellEnd"/>
          </w:p>
        </w:tc>
        <w:tc>
          <w:tcPr>
            <w:tcW w:w="5870" w:type="dxa"/>
          </w:tcPr>
          <w:p w14:paraId="7D52D8D2" w14:textId="51BF05D1" w:rsidR="00BC088A" w:rsidRPr="00A44FC0" w:rsidRDefault="00BC088A" w:rsidP="003211B2">
            <w:pPr>
              <w:rPr>
                <w:rFonts w:cstheme="minorHAnsi"/>
                <w:iCs/>
                <w:sz w:val="20"/>
                <w:szCs w:val="20"/>
              </w:rPr>
            </w:pPr>
            <w:r w:rsidRPr="00A44FC0">
              <w:rPr>
                <w:rFonts w:cstheme="minorHAnsi"/>
                <w:sz w:val="20"/>
                <w:szCs w:val="20"/>
              </w:rPr>
              <w:t xml:space="preserve">Een </w:t>
            </w:r>
            <w:proofErr w:type="spellStart"/>
            <w:r w:rsidRPr="00A44FC0">
              <w:rPr>
                <w:rFonts w:cstheme="minorHAnsi"/>
                <w:sz w:val="20"/>
                <w:szCs w:val="20"/>
              </w:rPr>
              <w:t>onderwijsuur</w:t>
            </w:r>
            <w:proofErr w:type="spellEnd"/>
            <w:r w:rsidRPr="00A44FC0">
              <w:rPr>
                <w:rFonts w:cstheme="minorHAnsi"/>
                <w:sz w:val="20"/>
                <w:szCs w:val="20"/>
              </w:rPr>
              <w:t xml:space="preserve"> waarbij een docent of een gekwalificeerd begeleider fysiek aanwezig is, dan wel op een andere wijze persoonlijk contact heeft met de student. Onder contacttijd vallen onder meer </w:t>
            </w:r>
            <w:r w:rsidR="006C215E" w:rsidRPr="00A44FC0">
              <w:rPr>
                <w:rFonts w:cstheme="minorHAnsi"/>
                <w:sz w:val="20"/>
                <w:szCs w:val="20"/>
              </w:rPr>
              <w:t xml:space="preserve">(digitale) </w:t>
            </w:r>
            <w:r w:rsidRPr="00A44FC0">
              <w:rPr>
                <w:rFonts w:cstheme="minorHAnsi"/>
                <w:sz w:val="20"/>
                <w:szCs w:val="20"/>
              </w:rPr>
              <w:t xml:space="preserve">hoor- en werkcolleges, studiebegeleiding, stagebegeleiding, toetsen en examens, en ook persoonlijke en studieloopbaanbegeleiding, voor zover de instelling dit voor alle studenten heeft geprogrammeerd. Tijd voor zelfstudie, (onbegeleide) tijd voor stages/werkplekleren, afstudeeronderzoek en scriptie behoort niet tot de contacttijd. Het aantal contacturen is per onderwijseenheid vermeld, waarbij ook de </w:t>
            </w:r>
            <w:proofErr w:type="spellStart"/>
            <w:r w:rsidRPr="00A44FC0">
              <w:rPr>
                <w:rFonts w:cstheme="minorHAnsi"/>
                <w:sz w:val="20"/>
                <w:szCs w:val="20"/>
              </w:rPr>
              <w:t>toetstijd</w:t>
            </w:r>
            <w:proofErr w:type="spellEnd"/>
            <w:r w:rsidRPr="00A44FC0">
              <w:rPr>
                <w:rFonts w:cstheme="minorHAnsi"/>
                <w:sz w:val="20"/>
                <w:szCs w:val="20"/>
              </w:rPr>
              <w:t xml:space="preserve"> is opgeteld.</w:t>
            </w:r>
          </w:p>
        </w:tc>
      </w:tr>
      <w:tr w:rsidR="00BC088A" w:rsidRPr="00A44FC0" w14:paraId="4180100D" w14:textId="77777777" w:rsidTr="00537AC4">
        <w:trPr>
          <w:trHeight w:val="557"/>
        </w:trPr>
        <w:tc>
          <w:tcPr>
            <w:tcW w:w="2520" w:type="dxa"/>
          </w:tcPr>
          <w:p w14:paraId="551E890E" w14:textId="5E31466C" w:rsidR="00BC088A" w:rsidRPr="00A44FC0" w:rsidRDefault="00BC088A" w:rsidP="00783485">
            <w:pPr>
              <w:snapToGrid w:val="0"/>
              <w:rPr>
                <w:rFonts w:cstheme="minorHAnsi"/>
                <w:iCs/>
                <w:sz w:val="20"/>
                <w:szCs w:val="20"/>
                <w:lang w:val="en-US"/>
              </w:rPr>
            </w:pPr>
            <w:proofErr w:type="spellStart"/>
            <w:r w:rsidRPr="00A44FC0">
              <w:rPr>
                <w:rFonts w:cstheme="minorHAnsi"/>
                <w:iCs/>
                <w:sz w:val="20"/>
                <w:szCs w:val="20"/>
                <w:lang w:val="en-US"/>
              </w:rPr>
              <w:t>Cumulatieve</w:t>
            </w:r>
            <w:proofErr w:type="spellEnd"/>
            <w:r w:rsidRPr="00A44FC0">
              <w:rPr>
                <w:rFonts w:cstheme="minorHAnsi"/>
                <w:iCs/>
                <w:sz w:val="20"/>
                <w:szCs w:val="20"/>
                <w:lang w:val="en-US"/>
              </w:rPr>
              <w:t xml:space="preserve"> </w:t>
            </w:r>
            <w:proofErr w:type="spellStart"/>
            <w:r w:rsidRPr="00A44FC0">
              <w:rPr>
                <w:rFonts w:cstheme="minorHAnsi"/>
                <w:iCs/>
                <w:sz w:val="20"/>
                <w:szCs w:val="20"/>
                <w:lang w:val="en-US"/>
              </w:rPr>
              <w:t>toets</w:t>
            </w:r>
            <w:proofErr w:type="spellEnd"/>
          </w:p>
        </w:tc>
        <w:tc>
          <w:tcPr>
            <w:tcW w:w="5870" w:type="dxa"/>
          </w:tcPr>
          <w:p w14:paraId="0F7CCAE3" w14:textId="4E6F1734" w:rsidR="00BC088A" w:rsidRPr="00A44FC0" w:rsidRDefault="00BC088A" w:rsidP="00AD1D9C">
            <w:pPr>
              <w:rPr>
                <w:rFonts w:cstheme="minorHAnsi"/>
                <w:iCs/>
                <w:sz w:val="20"/>
                <w:szCs w:val="20"/>
              </w:rPr>
            </w:pPr>
            <w:r w:rsidRPr="00A44FC0">
              <w:rPr>
                <w:rFonts w:cstheme="minorHAnsi"/>
                <w:iCs/>
                <w:sz w:val="20"/>
                <w:szCs w:val="20"/>
              </w:rPr>
              <w:t xml:space="preserve">Een manier van toetsen waarbij op </w:t>
            </w:r>
            <w:r w:rsidR="00783485" w:rsidRPr="00A44FC0">
              <w:rPr>
                <w:rFonts w:cstheme="minorHAnsi"/>
                <w:iCs/>
                <w:sz w:val="20"/>
                <w:szCs w:val="20"/>
              </w:rPr>
              <w:t xml:space="preserve">meerdere opvolgende </w:t>
            </w:r>
            <w:proofErr w:type="spellStart"/>
            <w:r w:rsidR="00783485" w:rsidRPr="00A44FC0">
              <w:rPr>
                <w:rFonts w:cstheme="minorHAnsi"/>
                <w:iCs/>
                <w:sz w:val="20"/>
                <w:szCs w:val="20"/>
              </w:rPr>
              <w:t>toetsmoment</w:t>
            </w:r>
            <w:r w:rsidRPr="00A44FC0">
              <w:rPr>
                <w:rFonts w:cstheme="minorHAnsi"/>
                <w:iCs/>
                <w:sz w:val="20"/>
                <w:szCs w:val="20"/>
              </w:rPr>
              <w:t>en</w:t>
            </w:r>
            <w:proofErr w:type="spellEnd"/>
            <w:r w:rsidRPr="00A44FC0">
              <w:rPr>
                <w:rFonts w:cstheme="minorHAnsi"/>
                <w:iCs/>
                <w:sz w:val="20"/>
                <w:szCs w:val="20"/>
              </w:rPr>
              <w:t xml:space="preserve"> de getoetste inhoud opstapelt of toeneemt. Deels worden er nieuwe inhouden getoetst en deels komen eerder getoetste inhouden terug. De toets </w:t>
            </w:r>
            <w:r w:rsidR="00783485" w:rsidRPr="00A44FC0">
              <w:rPr>
                <w:rFonts w:cstheme="minorHAnsi"/>
                <w:iCs/>
                <w:sz w:val="20"/>
                <w:szCs w:val="20"/>
              </w:rPr>
              <w:t>bestaat</w:t>
            </w:r>
            <w:r w:rsidRPr="00A44FC0">
              <w:rPr>
                <w:rFonts w:cstheme="minorHAnsi"/>
                <w:iCs/>
                <w:sz w:val="20"/>
                <w:szCs w:val="20"/>
              </w:rPr>
              <w:t xml:space="preserve"> uit meerdere onderdelen en de onderdelen vormen samen één toets.</w:t>
            </w:r>
          </w:p>
        </w:tc>
      </w:tr>
      <w:tr w:rsidR="00276279" w:rsidRPr="00A44FC0" w14:paraId="6EB72F0C" w14:textId="77777777" w:rsidTr="00537AC4">
        <w:trPr>
          <w:trHeight w:val="195"/>
        </w:trPr>
        <w:tc>
          <w:tcPr>
            <w:tcW w:w="2520" w:type="dxa"/>
          </w:tcPr>
          <w:p w14:paraId="59E9D2F1" w14:textId="2866AE41" w:rsidR="00276279" w:rsidRPr="00A44FC0" w:rsidRDefault="00CE19CC" w:rsidP="00276279">
            <w:pPr>
              <w:snapToGrid w:val="0"/>
              <w:rPr>
                <w:rFonts w:cstheme="minorHAnsi"/>
                <w:iCs/>
                <w:sz w:val="20"/>
                <w:szCs w:val="20"/>
              </w:rPr>
            </w:pPr>
            <w:r w:rsidRPr="00A44FC0">
              <w:rPr>
                <w:rFonts w:cstheme="minorHAnsi"/>
                <w:iCs/>
                <w:sz w:val="20"/>
                <w:szCs w:val="20"/>
              </w:rPr>
              <w:t>Cursus</w:t>
            </w:r>
          </w:p>
        </w:tc>
        <w:tc>
          <w:tcPr>
            <w:tcW w:w="5870" w:type="dxa"/>
          </w:tcPr>
          <w:p w14:paraId="288E1B39" w14:textId="23652554" w:rsidR="00276279" w:rsidRPr="00A44FC0" w:rsidRDefault="00CE19CC" w:rsidP="00276279">
            <w:pPr>
              <w:rPr>
                <w:rFonts w:cstheme="minorHAnsi"/>
                <w:iCs/>
                <w:sz w:val="20"/>
                <w:szCs w:val="20"/>
              </w:rPr>
            </w:pPr>
            <w:r w:rsidRPr="00A44FC0">
              <w:rPr>
                <w:rFonts w:cstheme="minorHAnsi"/>
                <w:iCs/>
                <w:sz w:val="20"/>
                <w:szCs w:val="20"/>
              </w:rPr>
              <w:t>Zie onderwijseenheid</w:t>
            </w:r>
            <w:r w:rsidR="001C1C16" w:rsidRPr="00A44FC0">
              <w:rPr>
                <w:rFonts w:cstheme="minorHAnsi"/>
                <w:iCs/>
                <w:sz w:val="20"/>
                <w:szCs w:val="20"/>
              </w:rPr>
              <w:t>.</w:t>
            </w:r>
          </w:p>
        </w:tc>
      </w:tr>
      <w:tr w:rsidR="00BC088A" w:rsidRPr="00A44FC0" w14:paraId="16BEE7F6" w14:textId="77777777" w:rsidTr="00537AC4">
        <w:trPr>
          <w:trHeight w:val="840"/>
        </w:trPr>
        <w:tc>
          <w:tcPr>
            <w:tcW w:w="2520" w:type="dxa"/>
          </w:tcPr>
          <w:p w14:paraId="615DF497" w14:textId="22D28A17" w:rsidR="00BC088A" w:rsidRPr="00A44FC0" w:rsidRDefault="00BC088A" w:rsidP="00567766">
            <w:pPr>
              <w:snapToGrid w:val="0"/>
              <w:rPr>
                <w:rFonts w:cstheme="minorHAnsi"/>
                <w:iCs/>
                <w:sz w:val="20"/>
                <w:szCs w:val="20"/>
              </w:rPr>
            </w:pPr>
            <w:r w:rsidRPr="00A44FC0">
              <w:rPr>
                <w:rFonts w:cstheme="minorHAnsi"/>
                <w:iCs/>
                <w:sz w:val="20"/>
                <w:szCs w:val="20"/>
              </w:rPr>
              <w:t>Deeltijdopleiding</w:t>
            </w:r>
          </w:p>
        </w:tc>
        <w:tc>
          <w:tcPr>
            <w:tcW w:w="5870" w:type="dxa"/>
          </w:tcPr>
          <w:p w14:paraId="6C7D1C98" w14:textId="4581DE2C" w:rsidR="00BC088A" w:rsidRPr="00A44FC0" w:rsidRDefault="000953B3" w:rsidP="000953B3">
            <w:pPr>
              <w:rPr>
                <w:rFonts w:cstheme="minorHAnsi"/>
                <w:iCs/>
                <w:sz w:val="20"/>
                <w:szCs w:val="20"/>
              </w:rPr>
            </w:pPr>
            <w:r w:rsidRPr="00A44FC0">
              <w:rPr>
                <w:rFonts w:ascii="Arial" w:eastAsia="Times New Roman" w:hAnsi="Arial" w:cs="Arial"/>
                <w:sz w:val="20"/>
                <w:szCs w:val="20"/>
                <w:lang w:eastAsia="nl-NL"/>
              </w:rPr>
              <w:t xml:space="preserve">Een opleiding die zodanig is ingericht dat de student naast de onderwijsactiviteiten ook andere werkzaamheden kan verrichten. Onder omstandigheden kunnen bepaalde werkzaamheden als onderwijseenheid worden aangemerkt, en worden de daarin verworven competenties getoetst. Er mogen </w:t>
            </w:r>
            <w:r w:rsidRPr="00A44FC0">
              <w:rPr>
                <w:rFonts w:ascii="Arial" w:eastAsia="Times New Roman" w:hAnsi="Arial" w:cs="Arial"/>
                <w:sz w:val="20"/>
                <w:szCs w:val="20"/>
                <w:lang w:eastAsia="nl-NL"/>
              </w:rPr>
              <w:lastRenderedPageBreak/>
              <w:t>eisen worden gesteld omtrent het verrichten van werkzaamheden, indien deze werkzaamheden in de OER/ OLP worden aangemerkt als onderwijseenheden (art. 7.27 WHW).</w:t>
            </w:r>
            <w:r w:rsidRPr="00A44FC0">
              <w:rPr>
                <w:rFonts w:cstheme="minorHAnsi"/>
                <w:iCs/>
                <w:sz w:val="20"/>
                <w:szCs w:val="20"/>
              </w:rPr>
              <w:t xml:space="preserve"> </w:t>
            </w:r>
          </w:p>
        </w:tc>
      </w:tr>
      <w:tr w:rsidR="00BC088A" w:rsidRPr="00A44FC0" w14:paraId="1DF47DCA" w14:textId="77777777" w:rsidTr="00537AC4">
        <w:trPr>
          <w:trHeight w:val="800"/>
        </w:trPr>
        <w:tc>
          <w:tcPr>
            <w:tcW w:w="2520" w:type="dxa"/>
          </w:tcPr>
          <w:p w14:paraId="79A19D67" w14:textId="5D1EB79A" w:rsidR="00BC088A" w:rsidRPr="00A44FC0" w:rsidRDefault="00BC088A" w:rsidP="00BC088A">
            <w:pPr>
              <w:snapToGrid w:val="0"/>
              <w:rPr>
                <w:rFonts w:cstheme="minorHAnsi"/>
                <w:iCs/>
                <w:sz w:val="20"/>
                <w:szCs w:val="20"/>
              </w:rPr>
            </w:pPr>
            <w:r w:rsidRPr="00A44FC0">
              <w:rPr>
                <w:rFonts w:cstheme="minorHAnsi"/>
                <w:iCs/>
                <w:sz w:val="20"/>
                <w:szCs w:val="20"/>
              </w:rPr>
              <w:lastRenderedPageBreak/>
              <w:t>Deeltoets</w:t>
            </w:r>
          </w:p>
        </w:tc>
        <w:tc>
          <w:tcPr>
            <w:tcW w:w="5870" w:type="dxa"/>
          </w:tcPr>
          <w:p w14:paraId="482065F7" w14:textId="5B469CCB" w:rsidR="00BC088A" w:rsidRPr="00A44FC0" w:rsidRDefault="00BC088A" w:rsidP="00BC088A">
            <w:pPr>
              <w:rPr>
                <w:rFonts w:cstheme="minorHAnsi"/>
                <w:iCs/>
                <w:sz w:val="20"/>
                <w:szCs w:val="20"/>
              </w:rPr>
            </w:pPr>
            <w:r w:rsidRPr="00A44FC0">
              <w:rPr>
                <w:rFonts w:cstheme="minorHAnsi"/>
                <w:iCs/>
                <w:sz w:val="20"/>
                <w:szCs w:val="20"/>
              </w:rPr>
              <w:t>Een onderzoek naar kennis, inzicht en/ of vaardigheden van de student waaraan een resultaat wordt toegekend en dat onderdeel uitmaakt van een toets (zie het begrip ‘toets’).</w:t>
            </w:r>
          </w:p>
        </w:tc>
      </w:tr>
      <w:tr w:rsidR="00276279" w:rsidRPr="00A44FC0" w14:paraId="668D90E8" w14:textId="77777777" w:rsidTr="00537AC4">
        <w:tc>
          <w:tcPr>
            <w:tcW w:w="2520" w:type="dxa"/>
          </w:tcPr>
          <w:p w14:paraId="0494DB4B" w14:textId="77777777" w:rsidR="00276279" w:rsidRPr="00A44FC0" w:rsidRDefault="00276279" w:rsidP="00276279">
            <w:pPr>
              <w:snapToGrid w:val="0"/>
              <w:rPr>
                <w:rFonts w:cstheme="minorHAnsi"/>
                <w:iCs/>
                <w:sz w:val="20"/>
                <w:szCs w:val="20"/>
              </w:rPr>
            </w:pPr>
            <w:r w:rsidRPr="00A44FC0">
              <w:rPr>
                <w:rFonts w:cstheme="minorHAnsi"/>
                <w:iCs/>
                <w:sz w:val="20"/>
                <w:szCs w:val="20"/>
              </w:rPr>
              <w:t>Driejarig HBO-traject</w:t>
            </w:r>
          </w:p>
        </w:tc>
        <w:tc>
          <w:tcPr>
            <w:tcW w:w="5870" w:type="dxa"/>
          </w:tcPr>
          <w:p w14:paraId="5DAD9081" w14:textId="77777777" w:rsidR="00276279" w:rsidRPr="00A44FC0" w:rsidRDefault="00276279" w:rsidP="00276279">
            <w:pPr>
              <w:rPr>
                <w:rFonts w:cstheme="minorHAnsi"/>
                <w:iCs/>
                <w:sz w:val="20"/>
                <w:szCs w:val="20"/>
              </w:rPr>
            </w:pPr>
            <w:r w:rsidRPr="00A44FC0">
              <w:rPr>
                <w:rFonts w:cstheme="minorHAnsi"/>
                <w:iCs/>
                <w:sz w:val="20"/>
                <w:szCs w:val="20"/>
              </w:rPr>
              <w:t>Een traject binnen een bacheloropleiding met een studielast van 180 studiepunten en een nominale studieduur van drie jaar dat alleen toegankelijk is voor bezitters van een vwo-diploma of een daaraan naar het oordeel van de hogeschool gelijkgesteld diploma (art. 7.9a WHW).</w:t>
            </w:r>
          </w:p>
        </w:tc>
      </w:tr>
      <w:tr w:rsidR="00276279" w:rsidRPr="00A44FC0" w14:paraId="588E9B28" w14:textId="77777777" w:rsidTr="00537AC4">
        <w:trPr>
          <w:trHeight w:val="1350"/>
        </w:trPr>
        <w:tc>
          <w:tcPr>
            <w:tcW w:w="2520" w:type="dxa"/>
          </w:tcPr>
          <w:p w14:paraId="5B86427C" w14:textId="694D4603" w:rsidR="00276279" w:rsidRPr="00A44FC0" w:rsidRDefault="00276279" w:rsidP="00567766">
            <w:pPr>
              <w:snapToGrid w:val="0"/>
              <w:rPr>
                <w:rFonts w:cstheme="minorHAnsi"/>
                <w:iCs/>
                <w:sz w:val="20"/>
                <w:szCs w:val="20"/>
              </w:rPr>
            </w:pPr>
            <w:r w:rsidRPr="00A44FC0">
              <w:rPr>
                <w:rFonts w:cstheme="minorHAnsi"/>
                <w:iCs/>
                <w:sz w:val="20"/>
                <w:szCs w:val="20"/>
              </w:rPr>
              <w:t>Duale opleiding</w:t>
            </w:r>
          </w:p>
        </w:tc>
        <w:tc>
          <w:tcPr>
            <w:tcW w:w="5870" w:type="dxa"/>
          </w:tcPr>
          <w:p w14:paraId="5ACF2A17" w14:textId="2E7A2320" w:rsidR="00276279" w:rsidRPr="00A44FC0" w:rsidRDefault="00276279" w:rsidP="00B875FD">
            <w:pPr>
              <w:rPr>
                <w:rFonts w:cstheme="minorHAnsi"/>
                <w:iCs/>
                <w:sz w:val="20"/>
                <w:szCs w:val="20"/>
              </w:rPr>
            </w:pPr>
            <w:r w:rsidRPr="00A44FC0">
              <w:rPr>
                <w:rFonts w:cstheme="minorHAnsi"/>
                <w:iCs/>
                <w:sz w:val="20"/>
                <w:szCs w:val="20"/>
              </w:rPr>
              <w:t>Een opleiding waarin het volgen van onderwijs (onderwijsdeel) gedurende een of meer perioden wordt afgewisseld met beroepsuitoefening (praktijkdeel) in verband me</w:t>
            </w:r>
            <w:r w:rsidR="00A603FD" w:rsidRPr="00A44FC0">
              <w:rPr>
                <w:rFonts w:cstheme="minorHAnsi"/>
                <w:iCs/>
                <w:sz w:val="20"/>
                <w:szCs w:val="20"/>
              </w:rPr>
              <w:t xml:space="preserve">t dat onderwijs (art. 7.7 lid 2 </w:t>
            </w:r>
            <w:r w:rsidRPr="00A44FC0">
              <w:rPr>
                <w:rFonts w:cstheme="minorHAnsi"/>
                <w:iCs/>
                <w:sz w:val="20"/>
                <w:szCs w:val="20"/>
              </w:rPr>
              <w:t xml:space="preserve">WHW). De beroepsuitoefening vindt plaats op basis van een overeenkomst gesloten door de opleiding, de student en de </w:t>
            </w:r>
            <w:r w:rsidR="00B875FD" w:rsidRPr="00A44FC0">
              <w:rPr>
                <w:rFonts w:cstheme="minorHAnsi"/>
                <w:iCs/>
                <w:sz w:val="20"/>
                <w:szCs w:val="20"/>
              </w:rPr>
              <w:t>het bedrijf of de organisatie</w:t>
            </w:r>
            <w:r w:rsidRPr="00A44FC0">
              <w:rPr>
                <w:rFonts w:cstheme="minorHAnsi"/>
                <w:iCs/>
                <w:sz w:val="20"/>
                <w:szCs w:val="20"/>
              </w:rPr>
              <w:t xml:space="preserve"> (art. 7.7 lid 5 WHW).</w:t>
            </w:r>
          </w:p>
        </w:tc>
      </w:tr>
      <w:tr w:rsidR="00BC088A" w:rsidRPr="00A44FC0" w14:paraId="448A2A9C" w14:textId="77777777" w:rsidTr="00537AC4">
        <w:trPr>
          <w:trHeight w:val="720"/>
        </w:trPr>
        <w:tc>
          <w:tcPr>
            <w:tcW w:w="2520" w:type="dxa"/>
          </w:tcPr>
          <w:p w14:paraId="102DBA4C" w14:textId="14894308" w:rsidR="00BC088A" w:rsidRPr="00A44FC0" w:rsidRDefault="00BC088A" w:rsidP="00BC088A">
            <w:pPr>
              <w:snapToGrid w:val="0"/>
              <w:rPr>
                <w:rFonts w:cstheme="minorHAnsi"/>
                <w:iCs/>
                <w:sz w:val="20"/>
                <w:szCs w:val="20"/>
              </w:rPr>
            </w:pPr>
            <w:r w:rsidRPr="00A44FC0">
              <w:rPr>
                <w:rFonts w:cstheme="minorHAnsi"/>
                <w:iCs/>
                <w:sz w:val="20"/>
                <w:szCs w:val="20"/>
              </w:rPr>
              <w:t>EC</w:t>
            </w:r>
          </w:p>
        </w:tc>
        <w:tc>
          <w:tcPr>
            <w:tcW w:w="5870" w:type="dxa"/>
          </w:tcPr>
          <w:p w14:paraId="4550B706" w14:textId="218C3561" w:rsidR="00BC088A" w:rsidRPr="00A44FC0" w:rsidRDefault="000F64BD" w:rsidP="00BC088A">
            <w:pPr>
              <w:rPr>
                <w:rFonts w:cstheme="minorHAnsi"/>
                <w:iCs/>
                <w:sz w:val="20"/>
                <w:szCs w:val="20"/>
              </w:rPr>
            </w:pPr>
            <w:r w:rsidRPr="00A44FC0">
              <w:rPr>
                <w:rFonts w:cstheme="minorHAnsi"/>
                <w:iCs/>
                <w:sz w:val="20"/>
                <w:szCs w:val="20"/>
              </w:rPr>
              <w:t>European Credit; e</w:t>
            </w:r>
            <w:r w:rsidR="00BC088A" w:rsidRPr="00A44FC0">
              <w:rPr>
                <w:rFonts w:cstheme="minorHAnsi"/>
                <w:iCs/>
                <w:sz w:val="20"/>
                <w:szCs w:val="20"/>
              </w:rPr>
              <w:t>en EC is de eenheid van de studielast in het ECTS, European Credit Transfer System. Een EC is gelijk aan een studiepunt en staat voor 28 studiebelastingsuren.</w:t>
            </w:r>
          </w:p>
        </w:tc>
      </w:tr>
      <w:tr w:rsidR="00B47447" w:rsidRPr="00A44FC0" w14:paraId="65E9BE68" w14:textId="77777777" w:rsidTr="00537AC4">
        <w:tc>
          <w:tcPr>
            <w:tcW w:w="2520" w:type="dxa"/>
          </w:tcPr>
          <w:p w14:paraId="18EDCFC8" w14:textId="4ACCF26C" w:rsidR="00B47447" w:rsidRPr="00A44FC0" w:rsidRDefault="00B47447" w:rsidP="00276279">
            <w:pPr>
              <w:snapToGrid w:val="0"/>
              <w:rPr>
                <w:rFonts w:cstheme="minorHAnsi"/>
                <w:iCs/>
                <w:sz w:val="20"/>
                <w:szCs w:val="20"/>
              </w:rPr>
            </w:pPr>
            <w:r w:rsidRPr="00A44FC0">
              <w:rPr>
                <w:rFonts w:cstheme="minorHAnsi"/>
                <w:iCs/>
                <w:sz w:val="20"/>
                <w:szCs w:val="20"/>
              </w:rPr>
              <w:t>E-</w:t>
            </w:r>
            <w:proofErr w:type="spellStart"/>
            <w:r w:rsidRPr="00A44FC0">
              <w:rPr>
                <w:rFonts w:cstheme="minorHAnsi"/>
                <w:iCs/>
                <w:sz w:val="20"/>
                <w:szCs w:val="20"/>
              </w:rPr>
              <w:t>proctor</w:t>
            </w:r>
            <w:proofErr w:type="spellEnd"/>
          </w:p>
        </w:tc>
        <w:tc>
          <w:tcPr>
            <w:tcW w:w="5870" w:type="dxa"/>
          </w:tcPr>
          <w:p w14:paraId="7648E799" w14:textId="29FF914C" w:rsidR="00B47447" w:rsidRPr="00A44FC0" w:rsidRDefault="00A3545C" w:rsidP="00A3545C">
            <w:pPr>
              <w:tabs>
                <w:tab w:val="left" w:pos="2263"/>
              </w:tabs>
              <w:rPr>
                <w:rFonts w:ascii="Arial" w:hAnsi="Arial" w:cs="Arial"/>
                <w:iCs/>
                <w:sz w:val="20"/>
                <w:szCs w:val="20"/>
                <w:highlight w:val="green"/>
              </w:rPr>
            </w:pPr>
            <w:r w:rsidRPr="00A44FC0">
              <w:rPr>
                <w:rFonts w:ascii="Arial" w:hAnsi="Arial" w:cs="Arial"/>
                <w:sz w:val="20"/>
                <w:szCs w:val="20"/>
              </w:rPr>
              <w:t xml:space="preserve">Een functionaris die is aangesteld door De HHs om beelden te beoordelen die door de </w:t>
            </w:r>
            <w:proofErr w:type="spellStart"/>
            <w:r w:rsidRPr="00A44FC0">
              <w:rPr>
                <w:rFonts w:ascii="Arial" w:hAnsi="Arial" w:cs="Arial"/>
                <w:sz w:val="20"/>
                <w:szCs w:val="20"/>
              </w:rPr>
              <w:t>proctor</w:t>
            </w:r>
            <w:proofErr w:type="spellEnd"/>
            <w:r w:rsidRPr="00A44FC0">
              <w:rPr>
                <w:rFonts w:ascii="Arial" w:hAnsi="Arial" w:cs="Arial"/>
                <w:sz w:val="20"/>
                <w:szCs w:val="20"/>
              </w:rPr>
              <w:t xml:space="preserve"> zijn gemarkeerd met een oranje vlag.</w:t>
            </w:r>
          </w:p>
        </w:tc>
      </w:tr>
      <w:tr w:rsidR="00276279" w:rsidRPr="00A44FC0" w14:paraId="35D545CE" w14:textId="77777777" w:rsidTr="00537AC4">
        <w:tc>
          <w:tcPr>
            <w:tcW w:w="2520" w:type="dxa"/>
          </w:tcPr>
          <w:p w14:paraId="71E32F76" w14:textId="77777777" w:rsidR="00276279" w:rsidRPr="00A44FC0" w:rsidRDefault="00276279" w:rsidP="00276279">
            <w:pPr>
              <w:snapToGrid w:val="0"/>
              <w:rPr>
                <w:rFonts w:cstheme="minorHAnsi"/>
                <w:iCs/>
                <w:sz w:val="20"/>
                <w:szCs w:val="20"/>
              </w:rPr>
            </w:pPr>
            <w:r w:rsidRPr="00A44FC0">
              <w:rPr>
                <w:rFonts w:cstheme="minorHAnsi"/>
                <w:iCs/>
                <w:sz w:val="20"/>
                <w:szCs w:val="20"/>
              </w:rPr>
              <w:t>Examen</w:t>
            </w:r>
          </w:p>
        </w:tc>
        <w:tc>
          <w:tcPr>
            <w:tcW w:w="5870" w:type="dxa"/>
          </w:tcPr>
          <w:p w14:paraId="33A0AB38" w14:textId="77777777" w:rsidR="00276279" w:rsidRPr="00A44FC0" w:rsidRDefault="00276279" w:rsidP="00276279">
            <w:pPr>
              <w:rPr>
                <w:rFonts w:ascii="Arial" w:hAnsi="Arial" w:cs="Arial"/>
                <w:iCs/>
                <w:sz w:val="20"/>
                <w:szCs w:val="20"/>
              </w:rPr>
            </w:pPr>
            <w:r w:rsidRPr="00A44FC0">
              <w:rPr>
                <w:rFonts w:ascii="Arial" w:hAnsi="Arial" w:cs="Arial"/>
                <w:iCs/>
                <w:sz w:val="20"/>
                <w:szCs w:val="20"/>
              </w:rPr>
              <w:t xml:space="preserve">Het examen is afgelegd indien de toetsen van de tot een opleiding of propedeutische fase van een opleiding behorende onderwijseenheden met goed gevolg zijn afgelegd, voor zover de examencommissie niet heeft bepaald dat het examen tevens omvat een door haar zelf te verrichten onderzoek naar de kennis, het inzicht en de vaardigheden van de examinandus (art. 7.10 lid 2 WHW). </w:t>
            </w:r>
          </w:p>
        </w:tc>
      </w:tr>
      <w:tr w:rsidR="00276279" w:rsidRPr="00A44FC0" w14:paraId="10E00642" w14:textId="77777777" w:rsidTr="00537AC4">
        <w:tc>
          <w:tcPr>
            <w:tcW w:w="2520" w:type="dxa"/>
          </w:tcPr>
          <w:p w14:paraId="51E3CE18" w14:textId="77777777" w:rsidR="00276279" w:rsidRPr="00A44FC0" w:rsidRDefault="00276279" w:rsidP="00276279">
            <w:pPr>
              <w:snapToGrid w:val="0"/>
              <w:rPr>
                <w:rFonts w:cstheme="minorHAnsi"/>
                <w:iCs/>
                <w:sz w:val="20"/>
                <w:szCs w:val="20"/>
              </w:rPr>
            </w:pPr>
            <w:r w:rsidRPr="00A44FC0">
              <w:rPr>
                <w:rFonts w:cstheme="minorHAnsi"/>
                <w:iCs/>
                <w:sz w:val="20"/>
                <w:szCs w:val="20"/>
              </w:rPr>
              <w:t>Examencommissie</w:t>
            </w:r>
          </w:p>
        </w:tc>
        <w:tc>
          <w:tcPr>
            <w:tcW w:w="5870" w:type="dxa"/>
          </w:tcPr>
          <w:p w14:paraId="2B665BE4" w14:textId="65ED585F" w:rsidR="00276279" w:rsidRPr="00A44FC0" w:rsidRDefault="00276279" w:rsidP="009455F7">
            <w:pPr>
              <w:rPr>
                <w:rFonts w:cstheme="minorHAnsi"/>
                <w:iCs/>
                <w:sz w:val="20"/>
                <w:szCs w:val="20"/>
              </w:rPr>
            </w:pPr>
            <w:r w:rsidRPr="00A44FC0">
              <w:rPr>
                <w:rFonts w:cstheme="minorHAnsi"/>
                <w:iCs/>
                <w:sz w:val="20"/>
                <w:szCs w:val="20"/>
              </w:rPr>
              <w:t xml:space="preserve">Het orgaan dat op objectieve en deskundige wijze vaststelt of een student voldoet aan de voorwaarden die de onderwijs- en examenregeling stelt aan kennis, inzicht en vaardigheden die nodig zijn voor het verkrijgen van een graad (art. 7.12 lid 2 WHW). </w:t>
            </w:r>
            <w:r w:rsidR="009455F7" w:rsidRPr="00A44FC0">
              <w:rPr>
                <w:rFonts w:cstheme="minorHAnsi"/>
                <w:iCs/>
                <w:sz w:val="20"/>
                <w:szCs w:val="20"/>
              </w:rPr>
              <w:t>De</w:t>
            </w:r>
            <w:r w:rsidR="00D54939" w:rsidRPr="00A44FC0">
              <w:rPr>
                <w:rFonts w:cstheme="minorHAnsi"/>
                <w:iCs/>
                <w:sz w:val="20"/>
                <w:szCs w:val="20"/>
              </w:rPr>
              <w:t xml:space="preserve"> e</w:t>
            </w:r>
            <w:r w:rsidRPr="00A44FC0">
              <w:rPr>
                <w:rFonts w:cstheme="minorHAnsi"/>
                <w:iCs/>
                <w:sz w:val="20"/>
                <w:szCs w:val="20"/>
              </w:rPr>
              <w:t xml:space="preserve">xamencommissie </w:t>
            </w:r>
            <w:r w:rsidR="009455F7" w:rsidRPr="00A44FC0">
              <w:rPr>
                <w:rFonts w:cstheme="minorHAnsi"/>
                <w:iCs/>
                <w:sz w:val="20"/>
                <w:szCs w:val="20"/>
              </w:rPr>
              <w:t xml:space="preserve">heeft onder andere </w:t>
            </w:r>
            <w:r w:rsidR="00DB1169" w:rsidRPr="00A44FC0">
              <w:rPr>
                <w:rFonts w:cstheme="minorHAnsi"/>
                <w:iCs/>
                <w:sz w:val="20"/>
                <w:szCs w:val="20"/>
              </w:rPr>
              <w:t xml:space="preserve">de taak en bevoegdheid tot het borgen van de kwaliteit van de </w:t>
            </w:r>
            <w:r w:rsidR="00877246" w:rsidRPr="00A44FC0">
              <w:rPr>
                <w:rFonts w:cstheme="minorHAnsi"/>
                <w:iCs/>
                <w:sz w:val="20"/>
                <w:szCs w:val="20"/>
              </w:rPr>
              <w:t>tentamens (</w:t>
            </w:r>
            <w:r w:rsidR="00DB1169" w:rsidRPr="00A44FC0">
              <w:rPr>
                <w:rFonts w:cstheme="minorHAnsi"/>
                <w:iCs/>
                <w:sz w:val="20"/>
                <w:szCs w:val="20"/>
              </w:rPr>
              <w:t>toetsen</w:t>
            </w:r>
            <w:r w:rsidR="00877246" w:rsidRPr="00A44FC0">
              <w:rPr>
                <w:rFonts w:cstheme="minorHAnsi"/>
                <w:iCs/>
                <w:sz w:val="20"/>
                <w:szCs w:val="20"/>
              </w:rPr>
              <w:t>)</w:t>
            </w:r>
            <w:r w:rsidR="00DB1169" w:rsidRPr="00A44FC0">
              <w:rPr>
                <w:rFonts w:cstheme="minorHAnsi"/>
                <w:iCs/>
                <w:sz w:val="20"/>
                <w:szCs w:val="20"/>
              </w:rPr>
              <w:t xml:space="preserve"> en</w:t>
            </w:r>
            <w:r w:rsidRPr="00A44FC0">
              <w:rPr>
                <w:rFonts w:cstheme="minorHAnsi"/>
                <w:iCs/>
                <w:sz w:val="20"/>
                <w:szCs w:val="20"/>
              </w:rPr>
              <w:t xml:space="preserve"> </w:t>
            </w:r>
            <w:r w:rsidRPr="00A44FC0">
              <w:rPr>
                <w:rFonts w:cstheme="minorHAnsi"/>
                <w:sz w:val="20"/>
                <w:szCs w:val="20"/>
              </w:rPr>
              <w:t>het borgen van de kwaliteit van de organisatie en de procedures rondom tentamens</w:t>
            </w:r>
            <w:r w:rsidR="007B2510" w:rsidRPr="00A44FC0">
              <w:rPr>
                <w:rFonts w:cstheme="minorHAnsi"/>
                <w:sz w:val="20"/>
                <w:szCs w:val="20"/>
              </w:rPr>
              <w:t xml:space="preserve"> (toetsen)</w:t>
            </w:r>
            <w:r w:rsidRPr="00A44FC0">
              <w:rPr>
                <w:rFonts w:cstheme="minorHAnsi"/>
                <w:sz w:val="20"/>
                <w:szCs w:val="20"/>
              </w:rPr>
              <w:t xml:space="preserve"> en examens (7.12b lid 1 sub </w:t>
            </w:r>
            <w:r w:rsidR="00877246" w:rsidRPr="00A44FC0">
              <w:rPr>
                <w:rFonts w:cstheme="minorHAnsi"/>
                <w:sz w:val="20"/>
                <w:szCs w:val="20"/>
              </w:rPr>
              <w:t xml:space="preserve">a en </w:t>
            </w:r>
            <w:r w:rsidRPr="00A44FC0">
              <w:rPr>
                <w:rFonts w:cstheme="minorHAnsi"/>
                <w:sz w:val="20"/>
                <w:szCs w:val="20"/>
              </w:rPr>
              <w:t xml:space="preserve">e </w:t>
            </w:r>
            <w:r w:rsidR="00B47447" w:rsidRPr="00A44FC0">
              <w:rPr>
                <w:rFonts w:cstheme="minorHAnsi"/>
                <w:sz w:val="20"/>
                <w:szCs w:val="20"/>
              </w:rPr>
              <w:t xml:space="preserve">van de </w:t>
            </w:r>
            <w:r w:rsidRPr="00A44FC0">
              <w:rPr>
                <w:rFonts w:cstheme="minorHAnsi"/>
                <w:sz w:val="20"/>
                <w:szCs w:val="20"/>
              </w:rPr>
              <w:t>WHW).</w:t>
            </w:r>
          </w:p>
        </w:tc>
      </w:tr>
      <w:tr w:rsidR="00276279" w:rsidRPr="00A44FC0" w14:paraId="258021CC" w14:textId="77777777" w:rsidTr="00537AC4">
        <w:tc>
          <w:tcPr>
            <w:tcW w:w="2520" w:type="dxa"/>
          </w:tcPr>
          <w:p w14:paraId="7D5CCFF0" w14:textId="77777777" w:rsidR="00276279" w:rsidRPr="00A44FC0" w:rsidRDefault="00276279" w:rsidP="00276279">
            <w:pPr>
              <w:snapToGrid w:val="0"/>
              <w:rPr>
                <w:rFonts w:cstheme="minorHAnsi"/>
                <w:iCs/>
                <w:sz w:val="20"/>
                <w:szCs w:val="20"/>
              </w:rPr>
            </w:pPr>
            <w:r w:rsidRPr="00A44FC0">
              <w:rPr>
                <w:rFonts w:cstheme="minorHAnsi"/>
                <w:iCs/>
                <w:sz w:val="20"/>
                <w:szCs w:val="20"/>
              </w:rPr>
              <w:t>Examinator</w:t>
            </w:r>
          </w:p>
        </w:tc>
        <w:tc>
          <w:tcPr>
            <w:tcW w:w="5870" w:type="dxa"/>
          </w:tcPr>
          <w:p w14:paraId="6CA232B4" w14:textId="1257FC8E" w:rsidR="00276279" w:rsidRPr="00A44FC0" w:rsidRDefault="00276279" w:rsidP="00276279">
            <w:pPr>
              <w:rPr>
                <w:rFonts w:cstheme="minorHAnsi"/>
                <w:iCs/>
                <w:sz w:val="20"/>
                <w:szCs w:val="20"/>
              </w:rPr>
            </w:pPr>
            <w:r w:rsidRPr="00A44FC0">
              <w:rPr>
                <w:rFonts w:cstheme="minorHAnsi"/>
                <w:iCs/>
                <w:sz w:val="20"/>
                <w:szCs w:val="20"/>
              </w:rPr>
              <w:t xml:space="preserve">Een door de examencommissie aangewezen docent of gecommitteerde die belast is met het afnemen van toetsen en het vaststellen van de uitslag daarvan (art. 7.12c lid 1 </w:t>
            </w:r>
            <w:r w:rsidR="00830556" w:rsidRPr="00A44FC0">
              <w:rPr>
                <w:rFonts w:cstheme="minorHAnsi"/>
                <w:iCs/>
                <w:sz w:val="20"/>
                <w:szCs w:val="20"/>
              </w:rPr>
              <w:t xml:space="preserve">van de </w:t>
            </w:r>
            <w:r w:rsidRPr="00A44FC0">
              <w:rPr>
                <w:rFonts w:cstheme="minorHAnsi"/>
                <w:iCs/>
                <w:sz w:val="20"/>
                <w:szCs w:val="20"/>
              </w:rPr>
              <w:t>WHW).</w:t>
            </w:r>
          </w:p>
        </w:tc>
      </w:tr>
      <w:tr w:rsidR="00276279" w:rsidRPr="00A44FC0" w14:paraId="42E39298" w14:textId="77777777" w:rsidTr="00537AC4">
        <w:tc>
          <w:tcPr>
            <w:tcW w:w="2520" w:type="dxa"/>
          </w:tcPr>
          <w:p w14:paraId="3F9D5312" w14:textId="77777777" w:rsidR="00276279" w:rsidRPr="00A44FC0" w:rsidRDefault="00276279" w:rsidP="00276279">
            <w:pPr>
              <w:snapToGrid w:val="0"/>
              <w:rPr>
                <w:rFonts w:cstheme="minorHAnsi"/>
                <w:sz w:val="20"/>
                <w:szCs w:val="20"/>
              </w:rPr>
            </w:pPr>
            <w:r w:rsidRPr="00A44FC0">
              <w:rPr>
                <w:rFonts w:cstheme="minorHAnsi"/>
                <w:iCs/>
                <w:sz w:val="20"/>
                <w:szCs w:val="20"/>
              </w:rPr>
              <w:t>Extraneus</w:t>
            </w:r>
          </w:p>
        </w:tc>
        <w:tc>
          <w:tcPr>
            <w:tcW w:w="5870" w:type="dxa"/>
          </w:tcPr>
          <w:p w14:paraId="1188A9B7" w14:textId="6EFA19EA" w:rsidR="00276279" w:rsidRPr="00A44FC0" w:rsidRDefault="00276279" w:rsidP="00276279">
            <w:pPr>
              <w:rPr>
                <w:rFonts w:cstheme="minorHAnsi"/>
                <w:sz w:val="20"/>
                <w:szCs w:val="20"/>
              </w:rPr>
            </w:pPr>
            <w:r w:rsidRPr="00A44FC0">
              <w:rPr>
                <w:rFonts w:cstheme="minorHAnsi"/>
                <w:iCs/>
                <w:sz w:val="20"/>
                <w:szCs w:val="20"/>
              </w:rPr>
              <w:t>Degene die door de hogeschool is ingeschreven als extraneus en die volgens art. 7.36</w:t>
            </w:r>
            <w:r w:rsidR="00830556" w:rsidRPr="00A44FC0">
              <w:rPr>
                <w:rFonts w:cstheme="minorHAnsi"/>
                <w:iCs/>
                <w:sz w:val="20"/>
                <w:szCs w:val="20"/>
              </w:rPr>
              <w:t xml:space="preserve"> van de</w:t>
            </w:r>
            <w:r w:rsidRPr="00A44FC0">
              <w:rPr>
                <w:rFonts w:cstheme="minorHAnsi"/>
                <w:iCs/>
                <w:sz w:val="20"/>
                <w:szCs w:val="20"/>
              </w:rPr>
              <w:t xml:space="preserve"> WHW uitsluitend het recht heeft om de toetsen van de onderwijseenheden behorende tot de opleiding, alsmede de examens behorende tot de opleiding af te leggen en in principe recht heeft op toegang tot de inrichtingen en verzamelingen van de hogeschool (zoals de bibliotheek).</w:t>
            </w:r>
          </w:p>
        </w:tc>
      </w:tr>
      <w:tr w:rsidR="00276279" w:rsidRPr="00A44FC0" w14:paraId="4EAE414A" w14:textId="77777777" w:rsidTr="00537AC4">
        <w:tc>
          <w:tcPr>
            <w:tcW w:w="2520" w:type="dxa"/>
          </w:tcPr>
          <w:p w14:paraId="2F7BA524" w14:textId="77777777" w:rsidR="00276279" w:rsidRPr="00A44FC0" w:rsidRDefault="00276279" w:rsidP="00276279">
            <w:pPr>
              <w:snapToGrid w:val="0"/>
              <w:rPr>
                <w:rFonts w:cstheme="minorHAnsi"/>
                <w:iCs/>
                <w:sz w:val="20"/>
                <w:szCs w:val="20"/>
              </w:rPr>
            </w:pPr>
            <w:r w:rsidRPr="00A44FC0">
              <w:rPr>
                <w:rFonts w:cstheme="minorHAnsi"/>
                <w:iCs/>
                <w:sz w:val="20"/>
                <w:szCs w:val="20"/>
              </w:rPr>
              <w:t>Faculteit</w:t>
            </w:r>
          </w:p>
        </w:tc>
        <w:tc>
          <w:tcPr>
            <w:tcW w:w="5870" w:type="dxa"/>
          </w:tcPr>
          <w:p w14:paraId="357B1A57" w14:textId="42244C54" w:rsidR="00276279" w:rsidRPr="00A44FC0" w:rsidRDefault="00276279" w:rsidP="00C96B07">
            <w:pPr>
              <w:rPr>
                <w:rFonts w:cstheme="minorHAnsi"/>
                <w:iCs/>
                <w:sz w:val="20"/>
                <w:szCs w:val="20"/>
              </w:rPr>
            </w:pPr>
            <w:r w:rsidRPr="00A44FC0">
              <w:rPr>
                <w:rFonts w:cstheme="minorHAnsi"/>
                <w:iCs/>
                <w:sz w:val="20"/>
                <w:szCs w:val="20"/>
              </w:rPr>
              <w:t xml:space="preserve">Een </w:t>
            </w:r>
            <w:r w:rsidR="00603FBC" w:rsidRPr="00A44FC0">
              <w:rPr>
                <w:rFonts w:cstheme="minorHAnsi"/>
                <w:iCs/>
                <w:sz w:val="20"/>
                <w:szCs w:val="20"/>
              </w:rPr>
              <w:t xml:space="preserve">organisatorische eenheid </w:t>
            </w:r>
            <w:r w:rsidRPr="00A44FC0">
              <w:rPr>
                <w:rFonts w:cstheme="minorHAnsi"/>
                <w:iCs/>
                <w:sz w:val="20"/>
                <w:szCs w:val="20"/>
              </w:rPr>
              <w:t>onder bestuur van een faculteitsdirecteur</w:t>
            </w:r>
            <w:r w:rsidR="00603FBC" w:rsidRPr="00A44FC0">
              <w:rPr>
                <w:rFonts w:cstheme="minorHAnsi"/>
                <w:iCs/>
                <w:sz w:val="20"/>
                <w:szCs w:val="20"/>
              </w:rPr>
              <w:t>, zoals beschreven in het B</w:t>
            </w:r>
            <w:r w:rsidR="00C96B07" w:rsidRPr="00A44FC0">
              <w:rPr>
                <w:rFonts w:cstheme="minorHAnsi"/>
                <w:iCs/>
                <w:sz w:val="20"/>
                <w:szCs w:val="20"/>
              </w:rPr>
              <w:t xml:space="preserve">estuurs- en </w:t>
            </w:r>
            <w:r w:rsidR="00603FBC" w:rsidRPr="00A44FC0">
              <w:rPr>
                <w:rFonts w:cstheme="minorHAnsi"/>
                <w:iCs/>
                <w:sz w:val="20"/>
                <w:szCs w:val="20"/>
              </w:rPr>
              <w:t>B</w:t>
            </w:r>
            <w:r w:rsidR="00C96B07" w:rsidRPr="00A44FC0">
              <w:rPr>
                <w:rFonts w:cstheme="minorHAnsi"/>
                <w:iCs/>
                <w:sz w:val="20"/>
                <w:szCs w:val="20"/>
              </w:rPr>
              <w:t>eheersreglement (BBR)</w:t>
            </w:r>
            <w:r w:rsidRPr="00A44FC0">
              <w:rPr>
                <w:rFonts w:cstheme="minorHAnsi"/>
                <w:iCs/>
                <w:sz w:val="20"/>
                <w:szCs w:val="20"/>
              </w:rPr>
              <w:t>.</w:t>
            </w:r>
          </w:p>
        </w:tc>
      </w:tr>
      <w:tr w:rsidR="00276279" w:rsidRPr="00A44FC0" w14:paraId="601BB048" w14:textId="77777777" w:rsidTr="00537AC4">
        <w:tc>
          <w:tcPr>
            <w:tcW w:w="2520" w:type="dxa"/>
          </w:tcPr>
          <w:p w14:paraId="0E0B8AE1" w14:textId="77777777" w:rsidR="00276279" w:rsidRPr="00A44FC0" w:rsidRDefault="00276279" w:rsidP="00276279">
            <w:pPr>
              <w:snapToGrid w:val="0"/>
              <w:rPr>
                <w:rFonts w:cstheme="minorHAnsi"/>
                <w:iCs/>
                <w:sz w:val="20"/>
                <w:szCs w:val="20"/>
              </w:rPr>
            </w:pPr>
            <w:r w:rsidRPr="00A44FC0">
              <w:rPr>
                <w:rFonts w:cstheme="minorHAnsi"/>
                <w:iCs/>
                <w:sz w:val="20"/>
                <w:szCs w:val="20"/>
              </w:rPr>
              <w:t>Faculteitsdirecteur</w:t>
            </w:r>
          </w:p>
        </w:tc>
        <w:tc>
          <w:tcPr>
            <w:tcW w:w="5870" w:type="dxa"/>
          </w:tcPr>
          <w:p w14:paraId="6BDB88CA" w14:textId="49B8A3FF" w:rsidR="00276279" w:rsidRPr="00A44FC0" w:rsidRDefault="34350517" w:rsidP="76AAE830">
            <w:pPr>
              <w:rPr>
                <w:sz w:val="20"/>
                <w:szCs w:val="20"/>
              </w:rPr>
            </w:pPr>
            <w:r w:rsidRPr="00A44FC0">
              <w:rPr>
                <w:rFonts w:eastAsia="Times New Roman"/>
                <w:sz w:val="20"/>
                <w:szCs w:val="20"/>
                <w:lang w:eastAsia="nl-NL"/>
              </w:rPr>
              <w:t xml:space="preserve">De faculteitsdirecteur </w:t>
            </w:r>
            <w:r w:rsidR="2CD47B97" w:rsidRPr="00A44FC0">
              <w:rPr>
                <w:rFonts w:eastAsia="Times New Roman"/>
                <w:sz w:val="20"/>
                <w:szCs w:val="20"/>
                <w:lang w:eastAsia="nl-NL"/>
              </w:rPr>
              <w:t>is degene die leidinggeeft aan een faculteit.</w:t>
            </w:r>
          </w:p>
        </w:tc>
      </w:tr>
      <w:tr w:rsidR="00276279" w:rsidRPr="00A44FC0" w14:paraId="55F880B8" w14:textId="77777777" w:rsidTr="00537AC4">
        <w:tc>
          <w:tcPr>
            <w:tcW w:w="2520" w:type="dxa"/>
          </w:tcPr>
          <w:p w14:paraId="2146A096" w14:textId="77777777" w:rsidR="00276279" w:rsidRPr="00A44FC0" w:rsidRDefault="00276279" w:rsidP="00276279">
            <w:pPr>
              <w:snapToGrid w:val="0"/>
              <w:rPr>
                <w:rFonts w:cstheme="minorHAnsi"/>
                <w:iCs/>
                <w:sz w:val="20"/>
                <w:szCs w:val="20"/>
              </w:rPr>
            </w:pPr>
            <w:r w:rsidRPr="00A44FC0">
              <w:rPr>
                <w:rFonts w:cstheme="minorHAnsi"/>
                <w:iCs/>
                <w:sz w:val="20"/>
                <w:szCs w:val="20"/>
              </w:rPr>
              <w:lastRenderedPageBreak/>
              <w:t>Faculteitsraad</w:t>
            </w:r>
          </w:p>
        </w:tc>
        <w:tc>
          <w:tcPr>
            <w:tcW w:w="5870" w:type="dxa"/>
          </w:tcPr>
          <w:p w14:paraId="2D8B5995" w14:textId="2F22472A" w:rsidR="00276279" w:rsidRPr="00A44FC0" w:rsidRDefault="00276279" w:rsidP="00B875FD">
            <w:pPr>
              <w:rPr>
                <w:rFonts w:cstheme="minorHAnsi"/>
                <w:iCs/>
                <w:sz w:val="20"/>
                <w:szCs w:val="20"/>
              </w:rPr>
            </w:pPr>
            <w:r w:rsidRPr="00A44FC0">
              <w:rPr>
                <w:rFonts w:cstheme="minorHAnsi"/>
                <w:sz w:val="20"/>
                <w:szCs w:val="20"/>
              </w:rPr>
              <w:t xml:space="preserve">Een </w:t>
            </w:r>
            <w:r w:rsidR="001B22E5" w:rsidRPr="00A44FC0">
              <w:rPr>
                <w:rFonts w:cstheme="minorHAnsi"/>
                <w:sz w:val="20"/>
                <w:szCs w:val="20"/>
              </w:rPr>
              <w:t>facultair medezeggenschapsorgaan voor personeel en studenten</w:t>
            </w:r>
            <w:r w:rsidRPr="00A44FC0">
              <w:rPr>
                <w:rFonts w:cstheme="minorHAnsi"/>
                <w:sz w:val="20"/>
                <w:szCs w:val="20"/>
              </w:rPr>
              <w:t xml:space="preserve"> zoals bedoeld in art. 10.25 WHW</w:t>
            </w:r>
            <w:r w:rsidR="001B22E5" w:rsidRPr="00A44FC0">
              <w:rPr>
                <w:rFonts w:cstheme="minorHAnsi"/>
                <w:sz w:val="20"/>
                <w:szCs w:val="20"/>
              </w:rPr>
              <w:t xml:space="preserve">. </w:t>
            </w:r>
          </w:p>
        </w:tc>
      </w:tr>
      <w:tr w:rsidR="77B54385" w:rsidRPr="00A44FC0" w14:paraId="5B208111" w14:textId="77777777" w:rsidTr="00537AC4">
        <w:tc>
          <w:tcPr>
            <w:tcW w:w="2520" w:type="dxa"/>
          </w:tcPr>
          <w:p w14:paraId="7A199735" w14:textId="7A99C2FE" w:rsidR="47DC95BF" w:rsidRPr="00A44FC0" w:rsidRDefault="47DC95BF" w:rsidP="77B54385">
            <w:pPr>
              <w:rPr>
                <w:sz w:val="20"/>
                <w:szCs w:val="20"/>
                <w:highlight w:val="green"/>
              </w:rPr>
            </w:pPr>
            <w:r w:rsidRPr="00A44FC0">
              <w:rPr>
                <w:sz w:val="20"/>
                <w:szCs w:val="20"/>
              </w:rPr>
              <w:t xml:space="preserve">Fraude </w:t>
            </w:r>
          </w:p>
        </w:tc>
        <w:tc>
          <w:tcPr>
            <w:tcW w:w="5870" w:type="dxa"/>
          </w:tcPr>
          <w:p w14:paraId="085FE9C7" w14:textId="2BAE226B" w:rsidR="47DC95BF" w:rsidRPr="00A44FC0" w:rsidRDefault="47DC95BF" w:rsidP="77B54385">
            <w:pPr>
              <w:rPr>
                <w:rFonts w:ascii="Arial" w:eastAsia="Arial" w:hAnsi="Arial" w:cs="Arial"/>
                <w:sz w:val="20"/>
                <w:szCs w:val="20"/>
              </w:rPr>
            </w:pPr>
            <w:r w:rsidRPr="00A44FC0">
              <w:rPr>
                <w:rFonts w:ascii="Arial" w:eastAsia="Arial" w:hAnsi="Arial" w:cs="Arial"/>
                <w:color w:val="000000" w:themeColor="text1"/>
                <w:sz w:val="20"/>
                <w:szCs w:val="20"/>
              </w:rPr>
              <w:t>Het handelen of nalaten van de student dat ervoor zorgt dat degene die de toets afneemt niet meer in staat is het kennen of kunnen van de student op een correcte en eerlijke manier te beoordelen.</w:t>
            </w:r>
          </w:p>
        </w:tc>
      </w:tr>
      <w:tr w:rsidR="00276279" w:rsidRPr="00A44FC0" w14:paraId="1677A19D" w14:textId="77777777" w:rsidTr="00537AC4">
        <w:tc>
          <w:tcPr>
            <w:tcW w:w="2520" w:type="dxa"/>
          </w:tcPr>
          <w:p w14:paraId="210FC640" w14:textId="77777777" w:rsidR="00276279" w:rsidRPr="00A44FC0" w:rsidRDefault="00276279" w:rsidP="00276279">
            <w:pPr>
              <w:snapToGrid w:val="0"/>
              <w:rPr>
                <w:rFonts w:cstheme="minorHAnsi"/>
                <w:iCs/>
                <w:sz w:val="20"/>
                <w:szCs w:val="20"/>
              </w:rPr>
            </w:pPr>
            <w:r w:rsidRPr="00A44FC0">
              <w:rPr>
                <w:rFonts w:cstheme="minorHAnsi"/>
                <w:iCs/>
                <w:sz w:val="20"/>
                <w:szCs w:val="20"/>
              </w:rPr>
              <w:t>Functiebeperking</w:t>
            </w:r>
          </w:p>
        </w:tc>
        <w:tc>
          <w:tcPr>
            <w:tcW w:w="5870" w:type="dxa"/>
          </w:tcPr>
          <w:p w14:paraId="75353D25" w14:textId="021E180B" w:rsidR="00276279" w:rsidRPr="00A44FC0" w:rsidRDefault="00276279" w:rsidP="00AD1D9C">
            <w:pPr>
              <w:rPr>
                <w:rFonts w:cstheme="minorHAnsi"/>
                <w:iCs/>
                <w:sz w:val="20"/>
                <w:szCs w:val="20"/>
              </w:rPr>
            </w:pPr>
            <w:r w:rsidRPr="00A44FC0">
              <w:rPr>
                <w:rFonts w:cstheme="minorHAnsi"/>
                <w:iCs/>
                <w:sz w:val="20"/>
                <w:szCs w:val="20"/>
              </w:rPr>
              <w:t xml:space="preserve">Een zichtbare of onzichtbare beperking in het functioneren als gevolg van een fysieke of mentale beperking </w:t>
            </w:r>
          </w:p>
        </w:tc>
      </w:tr>
      <w:tr w:rsidR="00276279" w:rsidRPr="00A44FC0" w14:paraId="4A622DAA" w14:textId="77777777" w:rsidTr="00537AC4">
        <w:trPr>
          <w:trHeight w:val="435"/>
        </w:trPr>
        <w:tc>
          <w:tcPr>
            <w:tcW w:w="2520" w:type="dxa"/>
          </w:tcPr>
          <w:p w14:paraId="7737D37C" w14:textId="44474331" w:rsidR="00276279" w:rsidRPr="00A44FC0" w:rsidRDefault="001D7F50" w:rsidP="00276279">
            <w:pPr>
              <w:snapToGrid w:val="0"/>
              <w:rPr>
                <w:rFonts w:cstheme="minorHAnsi"/>
                <w:iCs/>
                <w:sz w:val="20"/>
                <w:szCs w:val="20"/>
              </w:rPr>
            </w:pPr>
            <w:r w:rsidRPr="00A44FC0">
              <w:rPr>
                <w:rFonts w:cstheme="minorHAnsi"/>
                <w:iCs/>
                <w:sz w:val="20"/>
                <w:szCs w:val="20"/>
              </w:rPr>
              <w:t>Gekwalificeerd begeleider</w:t>
            </w:r>
          </w:p>
        </w:tc>
        <w:tc>
          <w:tcPr>
            <w:tcW w:w="5870" w:type="dxa"/>
          </w:tcPr>
          <w:p w14:paraId="7A7A8C38" w14:textId="45F4CDB8" w:rsidR="00276279" w:rsidRPr="00A44FC0" w:rsidRDefault="001F384C" w:rsidP="00AD1D9C">
            <w:pPr>
              <w:rPr>
                <w:rFonts w:cstheme="minorHAnsi"/>
                <w:iCs/>
                <w:sz w:val="20"/>
                <w:szCs w:val="20"/>
              </w:rPr>
            </w:pPr>
            <w:r w:rsidRPr="00A44FC0">
              <w:rPr>
                <w:sz w:val="20"/>
                <w:szCs w:val="20"/>
              </w:rPr>
              <w:t xml:space="preserve">Een door de </w:t>
            </w:r>
            <w:r w:rsidR="00EF74DF" w:rsidRPr="00A44FC0">
              <w:rPr>
                <w:sz w:val="20"/>
                <w:szCs w:val="20"/>
              </w:rPr>
              <w:t xml:space="preserve">opleidingsmanager </w:t>
            </w:r>
            <w:r w:rsidRPr="00A44FC0">
              <w:rPr>
                <w:sz w:val="20"/>
                <w:szCs w:val="20"/>
              </w:rPr>
              <w:t>voor de uitvoering van de desbetreffende onderwijstaak geschikt bevonden en aangewezen persoon</w:t>
            </w:r>
            <w:r w:rsidR="009C7CB4" w:rsidRPr="00A44FC0">
              <w:rPr>
                <w:sz w:val="20"/>
                <w:szCs w:val="20"/>
              </w:rPr>
              <w:t>, niet zijnde een docent</w:t>
            </w:r>
            <w:r w:rsidRPr="00A44FC0">
              <w:rPr>
                <w:sz w:val="20"/>
                <w:szCs w:val="20"/>
              </w:rPr>
              <w:t>.</w:t>
            </w:r>
          </w:p>
        </w:tc>
      </w:tr>
      <w:tr w:rsidR="00195E20" w:rsidRPr="00A44FC0" w14:paraId="481DD595" w14:textId="77777777" w:rsidTr="00537AC4">
        <w:trPr>
          <w:trHeight w:val="195"/>
        </w:trPr>
        <w:tc>
          <w:tcPr>
            <w:tcW w:w="2520" w:type="dxa"/>
          </w:tcPr>
          <w:p w14:paraId="31C4216D" w14:textId="5DDC8FF6" w:rsidR="00195E20" w:rsidRPr="00A44FC0" w:rsidRDefault="00195E20" w:rsidP="00BC088A">
            <w:pPr>
              <w:snapToGrid w:val="0"/>
              <w:rPr>
                <w:rFonts w:cstheme="minorHAnsi"/>
                <w:iCs/>
                <w:sz w:val="20"/>
                <w:szCs w:val="20"/>
              </w:rPr>
            </w:pPr>
            <w:r w:rsidRPr="00A44FC0">
              <w:rPr>
                <w:rFonts w:cstheme="minorHAnsi"/>
                <w:iCs/>
                <w:sz w:val="20"/>
                <w:szCs w:val="20"/>
              </w:rPr>
              <w:t>Getuigschrift</w:t>
            </w:r>
          </w:p>
        </w:tc>
        <w:tc>
          <w:tcPr>
            <w:tcW w:w="5870" w:type="dxa"/>
          </w:tcPr>
          <w:p w14:paraId="4C432CE3" w14:textId="07F6A90D" w:rsidR="00195E20" w:rsidRPr="00A44FC0" w:rsidRDefault="00195E20" w:rsidP="00BC088A">
            <w:pPr>
              <w:rPr>
                <w:rFonts w:cstheme="minorHAnsi"/>
                <w:iCs/>
                <w:sz w:val="20"/>
                <w:szCs w:val="20"/>
              </w:rPr>
            </w:pPr>
            <w:r w:rsidRPr="00A44FC0">
              <w:rPr>
                <w:rFonts w:cstheme="minorHAnsi"/>
                <w:iCs/>
                <w:sz w:val="20"/>
                <w:szCs w:val="20"/>
              </w:rPr>
              <w:t>Het bewijsstuk dat uitgereikt wordt wanneer de examenkandidaat het propedeutisch of afsluitend examen van de opleiding met goed gevolg</w:t>
            </w:r>
            <w:r w:rsidR="00A27AB6" w:rsidRPr="00A44FC0">
              <w:rPr>
                <w:rFonts w:cstheme="minorHAnsi"/>
                <w:iCs/>
                <w:sz w:val="20"/>
                <w:szCs w:val="20"/>
              </w:rPr>
              <w:t xml:space="preserve"> afgelegd heeft (art. 7.11 lid 2</w:t>
            </w:r>
            <w:r w:rsidRPr="00A44FC0">
              <w:rPr>
                <w:rFonts w:cstheme="minorHAnsi"/>
                <w:iCs/>
                <w:sz w:val="20"/>
                <w:szCs w:val="20"/>
              </w:rPr>
              <w:t xml:space="preserve"> WHW).</w:t>
            </w:r>
          </w:p>
        </w:tc>
      </w:tr>
      <w:tr w:rsidR="00BC088A" w:rsidRPr="00A44FC0" w14:paraId="3B06C7DB" w14:textId="77777777" w:rsidTr="00537AC4">
        <w:trPr>
          <w:trHeight w:val="195"/>
        </w:trPr>
        <w:tc>
          <w:tcPr>
            <w:tcW w:w="2520" w:type="dxa"/>
          </w:tcPr>
          <w:p w14:paraId="66FF4D46" w14:textId="63E04B70" w:rsidR="00BC088A" w:rsidRPr="00A44FC0" w:rsidRDefault="00BC088A" w:rsidP="00BC088A">
            <w:pPr>
              <w:snapToGrid w:val="0"/>
              <w:rPr>
                <w:rFonts w:cstheme="minorHAnsi"/>
                <w:iCs/>
                <w:sz w:val="20"/>
                <w:szCs w:val="20"/>
              </w:rPr>
            </w:pPr>
            <w:r w:rsidRPr="00A44FC0">
              <w:rPr>
                <w:rFonts w:cstheme="minorHAnsi"/>
                <w:iCs/>
                <w:sz w:val="20"/>
                <w:szCs w:val="20"/>
              </w:rPr>
              <w:t>Hogeschool</w:t>
            </w:r>
          </w:p>
        </w:tc>
        <w:tc>
          <w:tcPr>
            <w:tcW w:w="5870" w:type="dxa"/>
          </w:tcPr>
          <w:p w14:paraId="6B446C97" w14:textId="4C85C515" w:rsidR="00BC088A" w:rsidRPr="00A44FC0" w:rsidRDefault="00BC088A" w:rsidP="00BC088A">
            <w:pPr>
              <w:rPr>
                <w:sz w:val="20"/>
                <w:szCs w:val="20"/>
              </w:rPr>
            </w:pPr>
            <w:r w:rsidRPr="00A44FC0">
              <w:rPr>
                <w:rFonts w:cstheme="minorHAnsi"/>
                <w:iCs/>
                <w:sz w:val="20"/>
                <w:szCs w:val="20"/>
              </w:rPr>
              <w:t>De Haagse Hogeschool.</w:t>
            </w:r>
          </w:p>
        </w:tc>
      </w:tr>
      <w:tr w:rsidR="00BC088A" w:rsidRPr="00A44FC0" w14:paraId="3A00FAD9" w14:textId="77777777" w:rsidTr="00537AC4">
        <w:trPr>
          <w:trHeight w:val="720"/>
        </w:trPr>
        <w:tc>
          <w:tcPr>
            <w:tcW w:w="2520" w:type="dxa"/>
          </w:tcPr>
          <w:p w14:paraId="6DB9AD89" w14:textId="290BA717" w:rsidR="00BC088A" w:rsidRPr="00A44FC0" w:rsidRDefault="00BC088A" w:rsidP="007A2E5C">
            <w:pPr>
              <w:snapToGrid w:val="0"/>
              <w:rPr>
                <w:rFonts w:cstheme="minorHAnsi"/>
                <w:iCs/>
                <w:sz w:val="20"/>
                <w:szCs w:val="20"/>
              </w:rPr>
            </w:pPr>
            <w:r w:rsidRPr="00A44FC0">
              <w:rPr>
                <w:rFonts w:cstheme="minorHAnsi"/>
                <w:iCs/>
                <w:sz w:val="20"/>
                <w:szCs w:val="20"/>
              </w:rPr>
              <w:t>Hogeschoolraad</w:t>
            </w:r>
          </w:p>
        </w:tc>
        <w:tc>
          <w:tcPr>
            <w:tcW w:w="5870" w:type="dxa"/>
          </w:tcPr>
          <w:p w14:paraId="15BC688F" w14:textId="77777777" w:rsidR="00BC088A" w:rsidRPr="00A44FC0" w:rsidRDefault="00BC088A" w:rsidP="00BC088A">
            <w:pPr>
              <w:rPr>
                <w:rFonts w:cstheme="minorHAnsi"/>
                <w:sz w:val="20"/>
                <w:szCs w:val="20"/>
              </w:rPr>
            </w:pPr>
            <w:r w:rsidRPr="00A44FC0">
              <w:rPr>
                <w:rFonts w:cstheme="minorHAnsi"/>
                <w:sz w:val="20"/>
                <w:szCs w:val="20"/>
              </w:rPr>
              <w:t>De medezeggenschapsraad als bedoeld in artikel 10.17 WHW.</w:t>
            </w:r>
          </w:p>
          <w:p w14:paraId="07434028" w14:textId="5FE09E21" w:rsidR="00BC088A" w:rsidRPr="00A44FC0" w:rsidRDefault="00BC088A" w:rsidP="00BC088A">
            <w:pPr>
              <w:rPr>
                <w:rFonts w:cstheme="minorHAnsi"/>
                <w:iCs/>
                <w:sz w:val="20"/>
                <w:szCs w:val="20"/>
              </w:rPr>
            </w:pPr>
            <w:r w:rsidRPr="00A44FC0">
              <w:rPr>
                <w:rFonts w:cstheme="minorHAnsi"/>
                <w:sz w:val="20"/>
                <w:szCs w:val="20"/>
              </w:rPr>
              <w:t>De instemmings- en adviesrechten zijn vastgelegd i</w:t>
            </w:r>
            <w:r w:rsidR="00AD1D9C" w:rsidRPr="00A44FC0">
              <w:rPr>
                <w:rFonts w:cstheme="minorHAnsi"/>
                <w:sz w:val="20"/>
                <w:szCs w:val="20"/>
              </w:rPr>
              <w:t>n het Medezeggenschapsreglement</w:t>
            </w:r>
            <w:r w:rsidR="00A60339" w:rsidRPr="00A44FC0">
              <w:rPr>
                <w:rFonts w:cstheme="minorHAnsi"/>
                <w:sz w:val="20"/>
                <w:szCs w:val="20"/>
              </w:rPr>
              <w:t xml:space="preserve"> De Haagse Hogeschool.</w:t>
            </w:r>
          </w:p>
        </w:tc>
      </w:tr>
      <w:tr w:rsidR="00BC088A" w:rsidRPr="00A44FC0" w14:paraId="6901BD62" w14:textId="77777777" w:rsidTr="00537AC4">
        <w:trPr>
          <w:trHeight w:val="705"/>
        </w:trPr>
        <w:tc>
          <w:tcPr>
            <w:tcW w:w="2520" w:type="dxa"/>
          </w:tcPr>
          <w:p w14:paraId="25F0F574" w14:textId="7438F4D1" w:rsidR="00BC088A" w:rsidRPr="00A44FC0" w:rsidRDefault="00BC088A" w:rsidP="00BC088A">
            <w:pPr>
              <w:snapToGrid w:val="0"/>
              <w:rPr>
                <w:rFonts w:cstheme="minorHAnsi"/>
                <w:iCs/>
                <w:sz w:val="20"/>
                <w:szCs w:val="20"/>
              </w:rPr>
            </w:pPr>
            <w:proofErr w:type="spellStart"/>
            <w:r w:rsidRPr="00A44FC0">
              <w:rPr>
                <w:rFonts w:cstheme="minorHAnsi"/>
                <w:iCs/>
                <w:sz w:val="20"/>
                <w:szCs w:val="20"/>
              </w:rPr>
              <w:t>Honoursprogramma</w:t>
            </w:r>
            <w:proofErr w:type="spellEnd"/>
          </w:p>
        </w:tc>
        <w:tc>
          <w:tcPr>
            <w:tcW w:w="5870" w:type="dxa"/>
          </w:tcPr>
          <w:p w14:paraId="280528FA" w14:textId="1218E5C3" w:rsidR="00BC088A" w:rsidRPr="00A44FC0" w:rsidRDefault="024B1AFB" w:rsidP="00BC088A">
            <w:pPr>
              <w:rPr>
                <w:sz w:val="20"/>
                <w:szCs w:val="20"/>
                <w:highlight w:val="green"/>
              </w:rPr>
            </w:pPr>
            <w:r w:rsidRPr="00A44FC0">
              <w:rPr>
                <w:sz w:val="20"/>
                <w:szCs w:val="20"/>
              </w:rPr>
              <w:t>Een programma boven</w:t>
            </w:r>
            <w:r w:rsidR="77AFA5E4" w:rsidRPr="00A44FC0">
              <w:rPr>
                <w:sz w:val="20"/>
                <w:szCs w:val="20"/>
              </w:rPr>
              <w:t xml:space="preserve"> </w:t>
            </w:r>
            <w:r w:rsidRPr="00A44FC0">
              <w:rPr>
                <w:sz w:val="20"/>
                <w:szCs w:val="20"/>
              </w:rPr>
              <w:t xml:space="preserve">op de studielast van het reguliere </w:t>
            </w:r>
            <w:proofErr w:type="spellStart"/>
            <w:r w:rsidRPr="00A44FC0">
              <w:rPr>
                <w:sz w:val="20"/>
                <w:szCs w:val="20"/>
              </w:rPr>
              <w:t>bachelorprogramma</w:t>
            </w:r>
            <w:proofErr w:type="spellEnd"/>
            <w:r w:rsidR="39746BC0" w:rsidRPr="00A44FC0">
              <w:rPr>
                <w:sz w:val="20"/>
                <w:szCs w:val="20"/>
              </w:rPr>
              <w:t>,</w:t>
            </w:r>
            <w:r w:rsidRPr="00A44FC0">
              <w:rPr>
                <w:sz w:val="20"/>
                <w:szCs w:val="20"/>
              </w:rPr>
              <w:t xml:space="preserve"> waarvoor vooraf vastgestelde selectiecriteria gelden</w:t>
            </w:r>
            <w:r w:rsidR="39746BC0" w:rsidRPr="00A44FC0">
              <w:rPr>
                <w:sz w:val="20"/>
                <w:szCs w:val="20"/>
              </w:rPr>
              <w:t>.</w:t>
            </w:r>
          </w:p>
        </w:tc>
      </w:tr>
      <w:tr w:rsidR="00276279" w:rsidRPr="00A44FC0" w14:paraId="7F115520" w14:textId="77777777" w:rsidTr="00537AC4">
        <w:trPr>
          <w:trHeight w:val="135"/>
        </w:trPr>
        <w:tc>
          <w:tcPr>
            <w:tcW w:w="2520" w:type="dxa"/>
          </w:tcPr>
          <w:p w14:paraId="337EAD33" w14:textId="38A054CD" w:rsidR="00C6675D" w:rsidRPr="00A44FC0" w:rsidRDefault="00276279" w:rsidP="00276279">
            <w:pPr>
              <w:snapToGrid w:val="0"/>
              <w:rPr>
                <w:rFonts w:cstheme="minorHAnsi"/>
                <w:sz w:val="20"/>
                <w:szCs w:val="20"/>
              </w:rPr>
            </w:pPr>
            <w:r w:rsidRPr="00A44FC0">
              <w:rPr>
                <w:rFonts w:cstheme="minorHAnsi"/>
                <w:iCs/>
                <w:sz w:val="20"/>
                <w:szCs w:val="20"/>
              </w:rPr>
              <w:t>Hoofdfase</w:t>
            </w:r>
          </w:p>
        </w:tc>
        <w:tc>
          <w:tcPr>
            <w:tcW w:w="5870" w:type="dxa"/>
          </w:tcPr>
          <w:p w14:paraId="1DC73A39" w14:textId="2C938434" w:rsidR="00C6675D" w:rsidRPr="00A44FC0" w:rsidRDefault="00276279" w:rsidP="00276279">
            <w:pPr>
              <w:rPr>
                <w:rFonts w:cstheme="minorHAnsi"/>
                <w:iCs/>
                <w:sz w:val="20"/>
                <w:szCs w:val="20"/>
              </w:rPr>
            </w:pPr>
            <w:r w:rsidRPr="00A44FC0">
              <w:rPr>
                <w:rFonts w:cstheme="minorHAnsi"/>
                <w:iCs/>
                <w:sz w:val="20"/>
                <w:szCs w:val="20"/>
              </w:rPr>
              <w:t xml:space="preserve">Het deel van de opleiding dat </w:t>
            </w:r>
            <w:r w:rsidR="00B875FD" w:rsidRPr="00A44FC0">
              <w:rPr>
                <w:rFonts w:cstheme="minorHAnsi"/>
                <w:iCs/>
                <w:sz w:val="20"/>
                <w:szCs w:val="20"/>
              </w:rPr>
              <w:t>volgt op de propedeutische fase, of dat volgt op de eerste periode van 60 studiepunten van de opleiding.</w:t>
            </w:r>
          </w:p>
        </w:tc>
      </w:tr>
      <w:tr w:rsidR="003970AB" w:rsidRPr="00A44FC0" w14:paraId="47692A59" w14:textId="77777777" w:rsidTr="00537AC4">
        <w:trPr>
          <w:trHeight w:val="135"/>
        </w:trPr>
        <w:tc>
          <w:tcPr>
            <w:tcW w:w="2520" w:type="dxa"/>
          </w:tcPr>
          <w:p w14:paraId="5233260D" w14:textId="0671ABAE" w:rsidR="003970AB" w:rsidRPr="00A44FC0" w:rsidRDefault="003970AB" w:rsidP="00276279">
            <w:pPr>
              <w:snapToGrid w:val="0"/>
              <w:rPr>
                <w:rFonts w:cstheme="minorHAnsi"/>
                <w:iCs/>
                <w:sz w:val="20"/>
                <w:szCs w:val="20"/>
              </w:rPr>
            </w:pPr>
            <w:r w:rsidRPr="00A44FC0">
              <w:rPr>
                <w:rFonts w:cstheme="minorHAnsi"/>
                <w:iCs/>
                <w:sz w:val="20"/>
                <w:szCs w:val="20"/>
              </w:rPr>
              <w:t>Instemmingsrecht</w:t>
            </w:r>
          </w:p>
        </w:tc>
        <w:tc>
          <w:tcPr>
            <w:tcW w:w="5870" w:type="dxa"/>
          </w:tcPr>
          <w:p w14:paraId="0F478FED" w14:textId="5033AF21" w:rsidR="003970AB" w:rsidRPr="00A44FC0" w:rsidRDefault="003970AB" w:rsidP="00276279">
            <w:pPr>
              <w:rPr>
                <w:rFonts w:cstheme="minorHAnsi"/>
                <w:iCs/>
                <w:sz w:val="20"/>
                <w:szCs w:val="20"/>
              </w:rPr>
            </w:pPr>
            <w:r w:rsidRPr="00A44FC0">
              <w:rPr>
                <w:rFonts w:cstheme="minorHAnsi"/>
                <w:iCs/>
                <w:sz w:val="20"/>
                <w:szCs w:val="20"/>
              </w:rPr>
              <w:t xml:space="preserve">Het </w:t>
            </w:r>
            <w:r w:rsidR="0092584E" w:rsidRPr="00A44FC0">
              <w:rPr>
                <w:rFonts w:cstheme="minorHAnsi"/>
                <w:iCs/>
                <w:sz w:val="20"/>
                <w:szCs w:val="20"/>
              </w:rPr>
              <w:t>instemmings</w:t>
            </w:r>
            <w:r w:rsidRPr="00A44FC0">
              <w:rPr>
                <w:rFonts w:cstheme="minorHAnsi"/>
                <w:iCs/>
                <w:sz w:val="20"/>
                <w:szCs w:val="20"/>
              </w:rPr>
              <w:t>recht dat een medezeggenschapsorgaan heeft op onderdelen van de OER.</w:t>
            </w:r>
          </w:p>
        </w:tc>
      </w:tr>
      <w:tr w:rsidR="00276279" w:rsidRPr="00A44FC0" w14:paraId="7C9231E6" w14:textId="77777777" w:rsidTr="00537AC4">
        <w:tc>
          <w:tcPr>
            <w:tcW w:w="2520" w:type="dxa"/>
          </w:tcPr>
          <w:p w14:paraId="56FBA436" w14:textId="77777777" w:rsidR="00276279" w:rsidRPr="00A44FC0" w:rsidRDefault="00276279" w:rsidP="00276279">
            <w:pPr>
              <w:snapToGrid w:val="0"/>
              <w:rPr>
                <w:rFonts w:cstheme="minorHAnsi"/>
                <w:iCs/>
                <w:sz w:val="20"/>
                <w:szCs w:val="20"/>
              </w:rPr>
            </w:pPr>
            <w:r w:rsidRPr="00A44FC0">
              <w:rPr>
                <w:rFonts w:cstheme="minorHAnsi"/>
                <w:iCs/>
                <w:sz w:val="20"/>
                <w:szCs w:val="20"/>
              </w:rPr>
              <w:t>Keuze-eenheid</w:t>
            </w:r>
          </w:p>
        </w:tc>
        <w:tc>
          <w:tcPr>
            <w:tcW w:w="5870" w:type="dxa"/>
          </w:tcPr>
          <w:p w14:paraId="0ED78190" w14:textId="08288E2E" w:rsidR="00276279" w:rsidRPr="00A44FC0" w:rsidRDefault="00276279" w:rsidP="00276279">
            <w:pPr>
              <w:rPr>
                <w:rFonts w:cstheme="minorHAnsi"/>
                <w:iCs/>
                <w:sz w:val="20"/>
                <w:szCs w:val="20"/>
              </w:rPr>
            </w:pPr>
            <w:r w:rsidRPr="00A44FC0">
              <w:rPr>
                <w:rFonts w:cstheme="minorHAnsi"/>
                <w:iCs/>
                <w:sz w:val="20"/>
                <w:szCs w:val="20"/>
              </w:rPr>
              <w:t xml:space="preserve">Een onderwijseenheid die kan worden ingezet ter invulling van de </w:t>
            </w:r>
            <w:r w:rsidR="0065762A" w:rsidRPr="00A44FC0">
              <w:rPr>
                <w:rFonts w:cstheme="minorHAnsi"/>
                <w:iCs/>
                <w:sz w:val="20"/>
                <w:szCs w:val="20"/>
              </w:rPr>
              <w:t>vrije keuze</w:t>
            </w:r>
            <w:r w:rsidRPr="00A44FC0">
              <w:rPr>
                <w:rFonts w:cstheme="minorHAnsi"/>
                <w:iCs/>
                <w:sz w:val="20"/>
                <w:szCs w:val="20"/>
              </w:rPr>
              <w:t>ruimte. Dit kan een keuzemodule</w:t>
            </w:r>
            <w:r w:rsidR="008C4D0B" w:rsidRPr="00A44FC0">
              <w:rPr>
                <w:rFonts w:cstheme="minorHAnsi"/>
                <w:iCs/>
                <w:sz w:val="20"/>
                <w:szCs w:val="20"/>
              </w:rPr>
              <w:t>, universitair schakeltraject</w:t>
            </w:r>
            <w:r w:rsidRPr="00A44FC0">
              <w:rPr>
                <w:rFonts w:cstheme="minorHAnsi"/>
                <w:iCs/>
                <w:sz w:val="20"/>
                <w:szCs w:val="20"/>
              </w:rPr>
              <w:t xml:space="preserve"> of </w:t>
            </w:r>
            <w:r w:rsidRPr="00A44FC0">
              <w:rPr>
                <w:rFonts w:cstheme="minorHAnsi"/>
                <w:sz w:val="20"/>
                <w:szCs w:val="20"/>
              </w:rPr>
              <w:t>vakken van het majoronderwijs van een andere opleiding, al dan niet binnen de hogeschool, betreffen.</w:t>
            </w:r>
          </w:p>
        </w:tc>
      </w:tr>
      <w:tr w:rsidR="002C7F9A" w:rsidRPr="00A44FC0" w14:paraId="3F718F11" w14:textId="77777777" w:rsidTr="00537AC4">
        <w:tc>
          <w:tcPr>
            <w:tcW w:w="2520" w:type="dxa"/>
          </w:tcPr>
          <w:p w14:paraId="1DDFD6B4" w14:textId="2EB7DBAB" w:rsidR="002C7F9A" w:rsidRPr="00A44FC0" w:rsidRDefault="002C7F9A" w:rsidP="00276279">
            <w:pPr>
              <w:snapToGrid w:val="0"/>
              <w:rPr>
                <w:rFonts w:cstheme="minorHAnsi"/>
                <w:iCs/>
                <w:sz w:val="20"/>
                <w:szCs w:val="20"/>
              </w:rPr>
            </w:pPr>
            <w:r w:rsidRPr="00A44FC0">
              <w:rPr>
                <w:rFonts w:cstheme="minorHAnsi"/>
                <w:iCs/>
                <w:sz w:val="20"/>
                <w:szCs w:val="20"/>
              </w:rPr>
              <w:t>Leeruitkomst</w:t>
            </w:r>
          </w:p>
        </w:tc>
        <w:tc>
          <w:tcPr>
            <w:tcW w:w="5870" w:type="dxa"/>
          </w:tcPr>
          <w:p w14:paraId="2F3C82C5" w14:textId="6DA58078" w:rsidR="002C7F9A" w:rsidRPr="00A44FC0" w:rsidRDefault="36FEA97B" w:rsidP="76AAE830">
            <w:pPr>
              <w:rPr>
                <w:sz w:val="20"/>
                <w:szCs w:val="20"/>
              </w:rPr>
            </w:pPr>
            <w:r w:rsidRPr="00A44FC0">
              <w:rPr>
                <w:sz w:val="20"/>
                <w:szCs w:val="20"/>
              </w:rPr>
              <w:t>Beschrijving wat een student geacht wordt te weten, te begrijpen en te kunnen toepassen na afronding van een leerperiode. Dit kan een leerperiode of leertraject zijn in het onderwijs of een leertraject op het werk of in de vrije tijd (informeel leren).</w:t>
            </w:r>
            <w:r w:rsidR="7518F890" w:rsidRPr="00A44FC0">
              <w:rPr>
                <w:sz w:val="20"/>
                <w:szCs w:val="20"/>
              </w:rPr>
              <w:t xml:space="preserve"> Daarnaast kan het als synoniem voor onderwijseenheid worden gebruikt</w:t>
            </w:r>
            <w:r w:rsidR="00370053" w:rsidRPr="00A44FC0">
              <w:rPr>
                <w:sz w:val="20"/>
                <w:szCs w:val="20"/>
              </w:rPr>
              <w:t xml:space="preserve"> (a</w:t>
            </w:r>
            <w:r w:rsidR="00BD4187" w:rsidRPr="00A44FC0">
              <w:rPr>
                <w:sz w:val="20"/>
                <w:szCs w:val="20"/>
              </w:rPr>
              <w:t>rt</w:t>
            </w:r>
            <w:r w:rsidR="008E37C0" w:rsidRPr="00A44FC0">
              <w:rPr>
                <w:sz w:val="20"/>
                <w:szCs w:val="20"/>
              </w:rPr>
              <w:t xml:space="preserve"> 7</w:t>
            </w:r>
            <w:r w:rsidR="00C97FB3" w:rsidRPr="00A44FC0">
              <w:rPr>
                <w:sz w:val="20"/>
                <w:szCs w:val="20"/>
              </w:rPr>
              <w:t xml:space="preserve"> lid 1 </w:t>
            </w:r>
            <w:r w:rsidR="003E1CEB" w:rsidRPr="00A44FC0">
              <w:rPr>
                <w:sz w:val="20"/>
                <w:szCs w:val="20"/>
              </w:rPr>
              <w:t>BEFHO)</w:t>
            </w:r>
            <w:r w:rsidR="7518F890" w:rsidRPr="00A44FC0">
              <w:rPr>
                <w:sz w:val="20"/>
                <w:szCs w:val="20"/>
              </w:rPr>
              <w:t>.</w:t>
            </w:r>
          </w:p>
        </w:tc>
      </w:tr>
      <w:tr w:rsidR="00D829D3" w:rsidRPr="00A44FC0" w14:paraId="0A4915BF" w14:textId="77777777" w:rsidTr="00537AC4">
        <w:tc>
          <w:tcPr>
            <w:tcW w:w="2520" w:type="dxa"/>
          </w:tcPr>
          <w:p w14:paraId="3477041D" w14:textId="5396B7EB" w:rsidR="00D829D3" w:rsidRPr="00A44FC0" w:rsidRDefault="00D829D3" w:rsidP="00276279">
            <w:pPr>
              <w:snapToGrid w:val="0"/>
              <w:rPr>
                <w:rFonts w:cstheme="minorHAnsi"/>
                <w:iCs/>
                <w:sz w:val="20"/>
                <w:szCs w:val="20"/>
              </w:rPr>
            </w:pPr>
            <w:r w:rsidRPr="00A44FC0">
              <w:rPr>
                <w:rFonts w:cstheme="minorHAnsi"/>
                <w:iCs/>
                <w:sz w:val="20"/>
                <w:szCs w:val="20"/>
              </w:rPr>
              <w:t>Leerwegonafhankelijke toets</w:t>
            </w:r>
          </w:p>
        </w:tc>
        <w:tc>
          <w:tcPr>
            <w:tcW w:w="5870" w:type="dxa"/>
          </w:tcPr>
          <w:p w14:paraId="54E5ADCB" w14:textId="4A98ECF2" w:rsidR="00D829D3" w:rsidRPr="00A44FC0" w:rsidRDefault="00D829D3" w:rsidP="76AAE830">
            <w:pPr>
              <w:rPr>
                <w:sz w:val="20"/>
                <w:szCs w:val="20"/>
              </w:rPr>
            </w:pPr>
            <w:r w:rsidRPr="00A44FC0">
              <w:rPr>
                <w:rFonts w:cstheme="minorHAnsi"/>
                <w:iCs/>
                <w:sz w:val="20"/>
                <w:szCs w:val="20"/>
              </w:rPr>
              <w:t>Dit begrip geldt alleen voor de flexibele deeltijd- en AD opleidingen (LLO). Deze toets (vaak een beroepsproduct) kan door de student gedaan worden ongeacht de leerweg die de student gevolgd heeft. De leeruitkomst (zie begrip hierboven) is leidend voor de beoordeling.</w:t>
            </w:r>
          </w:p>
        </w:tc>
      </w:tr>
      <w:tr w:rsidR="00276279" w:rsidRPr="00A44FC0" w14:paraId="7D7176E6" w14:textId="77777777" w:rsidTr="00537AC4">
        <w:tc>
          <w:tcPr>
            <w:tcW w:w="2520" w:type="dxa"/>
          </w:tcPr>
          <w:p w14:paraId="0F91346D" w14:textId="77777777" w:rsidR="00276279" w:rsidRPr="00A44FC0" w:rsidRDefault="00276279" w:rsidP="00276279">
            <w:pPr>
              <w:snapToGrid w:val="0"/>
              <w:rPr>
                <w:rFonts w:cstheme="minorHAnsi"/>
                <w:iCs/>
                <w:sz w:val="20"/>
                <w:szCs w:val="20"/>
              </w:rPr>
            </w:pPr>
            <w:r w:rsidRPr="00A44FC0">
              <w:rPr>
                <w:rFonts w:cstheme="minorHAnsi"/>
                <w:iCs/>
                <w:sz w:val="20"/>
                <w:szCs w:val="20"/>
              </w:rPr>
              <w:t>Major</w:t>
            </w:r>
          </w:p>
        </w:tc>
        <w:tc>
          <w:tcPr>
            <w:tcW w:w="5870" w:type="dxa"/>
          </w:tcPr>
          <w:p w14:paraId="5094F46A" w14:textId="2418C7AF" w:rsidR="00276279" w:rsidRPr="00A44FC0" w:rsidRDefault="00276279" w:rsidP="00276279">
            <w:pPr>
              <w:rPr>
                <w:rFonts w:cstheme="minorHAnsi"/>
                <w:iCs/>
                <w:sz w:val="20"/>
                <w:szCs w:val="20"/>
              </w:rPr>
            </w:pPr>
            <w:r w:rsidRPr="00A44FC0">
              <w:rPr>
                <w:rFonts w:cstheme="minorHAnsi"/>
                <w:iCs/>
                <w:sz w:val="20"/>
                <w:szCs w:val="20"/>
              </w:rPr>
              <w:t>Dat deel van de opleiding waarmee de student in staat gesteld wordt het competentieprofiel te verwerven.</w:t>
            </w:r>
          </w:p>
        </w:tc>
      </w:tr>
      <w:tr w:rsidR="00276279" w:rsidRPr="00A44FC0" w14:paraId="52C1D23E" w14:textId="77777777" w:rsidTr="00537AC4">
        <w:tc>
          <w:tcPr>
            <w:tcW w:w="2520" w:type="dxa"/>
          </w:tcPr>
          <w:p w14:paraId="04EB4115" w14:textId="77777777" w:rsidR="00276279" w:rsidRPr="00A44FC0" w:rsidRDefault="00276279" w:rsidP="00276279">
            <w:pPr>
              <w:snapToGrid w:val="0"/>
              <w:rPr>
                <w:rFonts w:cstheme="minorHAnsi"/>
                <w:iCs/>
                <w:sz w:val="20"/>
                <w:szCs w:val="20"/>
              </w:rPr>
            </w:pPr>
            <w:r w:rsidRPr="00A44FC0">
              <w:rPr>
                <w:rFonts w:cstheme="minorHAnsi"/>
                <w:iCs/>
                <w:sz w:val="20"/>
                <w:szCs w:val="20"/>
              </w:rPr>
              <w:t>Minor</w:t>
            </w:r>
          </w:p>
        </w:tc>
        <w:tc>
          <w:tcPr>
            <w:tcW w:w="5870" w:type="dxa"/>
          </w:tcPr>
          <w:p w14:paraId="502C68EB" w14:textId="77777777" w:rsidR="00276279" w:rsidRPr="00A44FC0" w:rsidRDefault="00276279" w:rsidP="00276279">
            <w:pPr>
              <w:rPr>
                <w:rFonts w:cstheme="minorHAnsi"/>
                <w:iCs/>
                <w:sz w:val="20"/>
                <w:szCs w:val="20"/>
              </w:rPr>
            </w:pPr>
            <w:r w:rsidRPr="00A44FC0">
              <w:rPr>
                <w:rFonts w:cstheme="minorHAnsi"/>
                <w:iCs/>
                <w:sz w:val="20"/>
                <w:szCs w:val="20"/>
              </w:rPr>
              <w:t>Een samenhangende onderwijseenheid van 15 of 30 studiepunten ter invulling van de minorruimte.</w:t>
            </w:r>
          </w:p>
        </w:tc>
      </w:tr>
      <w:tr w:rsidR="00276279" w:rsidRPr="00A44FC0" w14:paraId="427186CC" w14:textId="77777777" w:rsidTr="00537AC4">
        <w:trPr>
          <w:trHeight w:val="1140"/>
        </w:trPr>
        <w:tc>
          <w:tcPr>
            <w:tcW w:w="2520" w:type="dxa"/>
          </w:tcPr>
          <w:p w14:paraId="70AB6A50" w14:textId="5FD05492" w:rsidR="00CE19CC" w:rsidRPr="00A44FC0" w:rsidRDefault="00276279" w:rsidP="00F80B8E">
            <w:pPr>
              <w:snapToGrid w:val="0"/>
              <w:rPr>
                <w:rFonts w:cstheme="minorHAnsi"/>
                <w:iCs/>
                <w:sz w:val="20"/>
                <w:szCs w:val="20"/>
              </w:rPr>
            </w:pPr>
            <w:r w:rsidRPr="00A44FC0">
              <w:rPr>
                <w:rFonts w:cstheme="minorHAnsi"/>
                <w:iCs/>
                <w:sz w:val="20"/>
                <w:szCs w:val="20"/>
              </w:rPr>
              <w:t>Minorruimte</w:t>
            </w:r>
          </w:p>
        </w:tc>
        <w:tc>
          <w:tcPr>
            <w:tcW w:w="5870" w:type="dxa"/>
          </w:tcPr>
          <w:p w14:paraId="7B1A7E70" w14:textId="501771F9" w:rsidR="00CE19CC" w:rsidRPr="00A44FC0" w:rsidRDefault="00276279" w:rsidP="00276279">
            <w:pPr>
              <w:rPr>
                <w:rFonts w:cstheme="minorHAnsi"/>
                <w:iCs/>
                <w:sz w:val="20"/>
                <w:szCs w:val="20"/>
              </w:rPr>
            </w:pPr>
            <w:r w:rsidRPr="00A44FC0">
              <w:rPr>
                <w:rFonts w:cstheme="minorHAnsi"/>
                <w:iCs/>
                <w:sz w:val="20"/>
                <w:szCs w:val="20"/>
              </w:rPr>
              <w:t>Het deel van de opleiding dat de student zelf kan invullen ter algemene verbreding of ter inhoudelijke verdieping van de competenties uit de major. De minorruimte bedraagt 30 of 45 studiepunten voor voltijdse opleidingen en 15 tot 30 studiepunten voor deeltijdse, duale en driejarige opleidingen.</w:t>
            </w:r>
          </w:p>
        </w:tc>
      </w:tr>
      <w:tr w:rsidR="00BC088A" w:rsidRPr="00A44FC0" w14:paraId="212030FC" w14:textId="77777777" w:rsidTr="00537AC4">
        <w:trPr>
          <w:trHeight w:val="240"/>
        </w:trPr>
        <w:tc>
          <w:tcPr>
            <w:tcW w:w="2520" w:type="dxa"/>
          </w:tcPr>
          <w:p w14:paraId="00AAB6F3" w14:textId="1C21B507" w:rsidR="00BC088A" w:rsidRPr="00A44FC0" w:rsidRDefault="00BC088A" w:rsidP="00BC088A">
            <w:pPr>
              <w:snapToGrid w:val="0"/>
              <w:rPr>
                <w:rFonts w:cstheme="minorHAnsi"/>
                <w:iCs/>
                <w:sz w:val="20"/>
                <w:szCs w:val="20"/>
              </w:rPr>
            </w:pPr>
            <w:r w:rsidRPr="00A44FC0">
              <w:rPr>
                <w:rFonts w:cstheme="minorHAnsi"/>
                <w:iCs/>
                <w:sz w:val="20"/>
                <w:szCs w:val="20"/>
              </w:rPr>
              <w:t>Module</w:t>
            </w:r>
          </w:p>
        </w:tc>
        <w:tc>
          <w:tcPr>
            <w:tcW w:w="5870" w:type="dxa"/>
          </w:tcPr>
          <w:p w14:paraId="30394BDD" w14:textId="3E1FFFBA" w:rsidR="00BC088A" w:rsidRPr="00A44FC0" w:rsidRDefault="00537AC4" w:rsidP="00BC088A">
            <w:pPr>
              <w:rPr>
                <w:rFonts w:cstheme="minorHAnsi"/>
                <w:iCs/>
                <w:sz w:val="20"/>
                <w:szCs w:val="20"/>
              </w:rPr>
            </w:pPr>
            <w:r w:rsidRPr="00A44FC0">
              <w:rPr>
                <w:sz w:val="20"/>
                <w:szCs w:val="20"/>
              </w:rPr>
              <w:t>Leeruitkomsten bestaan uit 5 EC of een veelvoud hiervan en vormen samen een module van 30 EC.</w:t>
            </w:r>
          </w:p>
        </w:tc>
      </w:tr>
      <w:tr w:rsidR="00276279" w:rsidRPr="00A44FC0" w14:paraId="5A07BA0B" w14:textId="77777777" w:rsidTr="00537AC4">
        <w:tc>
          <w:tcPr>
            <w:tcW w:w="2520" w:type="dxa"/>
          </w:tcPr>
          <w:p w14:paraId="184D208B" w14:textId="33290056" w:rsidR="00276279" w:rsidRPr="00A44FC0" w:rsidRDefault="00276279" w:rsidP="00276279">
            <w:pPr>
              <w:snapToGrid w:val="0"/>
              <w:rPr>
                <w:rFonts w:cstheme="minorHAnsi"/>
                <w:iCs/>
                <w:sz w:val="20"/>
                <w:szCs w:val="20"/>
              </w:rPr>
            </w:pPr>
            <w:r w:rsidRPr="00A44FC0">
              <w:rPr>
                <w:rFonts w:cstheme="minorHAnsi"/>
                <w:iCs/>
                <w:sz w:val="20"/>
                <w:szCs w:val="20"/>
              </w:rPr>
              <w:t>Modulebeschrijving</w:t>
            </w:r>
          </w:p>
        </w:tc>
        <w:tc>
          <w:tcPr>
            <w:tcW w:w="5870" w:type="dxa"/>
          </w:tcPr>
          <w:p w14:paraId="61E64591" w14:textId="1D88A9DF" w:rsidR="00276279" w:rsidRPr="00A44FC0" w:rsidRDefault="00276279" w:rsidP="00AD1D9C">
            <w:pPr>
              <w:rPr>
                <w:rFonts w:cstheme="minorHAnsi"/>
                <w:iCs/>
                <w:sz w:val="20"/>
                <w:szCs w:val="20"/>
              </w:rPr>
            </w:pPr>
            <w:r w:rsidRPr="00A44FC0">
              <w:rPr>
                <w:rFonts w:cstheme="minorHAnsi"/>
                <w:iCs/>
                <w:sz w:val="20"/>
                <w:szCs w:val="20"/>
              </w:rPr>
              <w:t xml:space="preserve">Beschrijving van de inhoud van een onderwijseenheid, waarin </w:t>
            </w:r>
            <w:r w:rsidR="00300AB8" w:rsidRPr="00A44FC0">
              <w:rPr>
                <w:rFonts w:cstheme="minorHAnsi"/>
                <w:color w:val="252423"/>
                <w:sz w:val="20"/>
                <w:szCs w:val="20"/>
                <w:shd w:val="clear" w:color="auto" w:fill="FFFFFF"/>
              </w:rPr>
              <w:t>ten minste de elementen uit artikel 7.13 lid 2 van de WHW zijn vastgelegd die niet in deze OER zijn opgenomen</w:t>
            </w:r>
            <w:r w:rsidRPr="00A44FC0">
              <w:rPr>
                <w:rFonts w:cstheme="minorHAnsi"/>
                <w:iCs/>
                <w:sz w:val="20"/>
                <w:szCs w:val="20"/>
              </w:rPr>
              <w:t xml:space="preserve">. </w:t>
            </w:r>
          </w:p>
        </w:tc>
      </w:tr>
      <w:tr w:rsidR="00276279" w:rsidRPr="00A44FC0" w14:paraId="351C6ED0" w14:textId="77777777" w:rsidTr="00537AC4">
        <w:tc>
          <w:tcPr>
            <w:tcW w:w="2520" w:type="dxa"/>
          </w:tcPr>
          <w:p w14:paraId="75792730" w14:textId="77777777" w:rsidR="00276279" w:rsidRPr="00A44FC0" w:rsidRDefault="00276279" w:rsidP="00276279">
            <w:pPr>
              <w:snapToGrid w:val="0"/>
              <w:rPr>
                <w:rFonts w:cstheme="minorHAnsi"/>
                <w:iCs/>
                <w:sz w:val="20"/>
                <w:szCs w:val="20"/>
              </w:rPr>
            </w:pPr>
            <w:r w:rsidRPr="00A44FC0">
              <w:rPr>
                <w:rFonts w:cstheme="minorHAnsi"/>
                <w:iCs/>
                <w:sz w:val="20"/>
                <w:szCs w:val="20"/>
              </w:rPr>
              <w:lastRenderedPageBreak/>
              <w:t>Onderwijs- en Examenregeling (OER)</w:t>
            </w:r>
          </w:p>
        </w:tc>
        <w:tc>
          <w:tcPr>
            <w:tcW w:w="5870" w:type="dxa"/>
          </w:tcPr>
          <w:p w14:paraId="43E14B8E" w14:textId="51FC288C" w:rsidR="00276279" w:rsidRPr="00A44FC0" w:rsidRDefault="00276279" w:rsidP="00AD1D9C">
            <w:pPr>
              <w:rPr>
                <w:rFonts w:cstheme="minorHAnsi"/>
                <w:iCs/>
                <w:sz w:val="20"/>
                <w:szCs w:val="20"/>
              </w:rPr>
            </w:pPr>
            <w:r w:rsidRPr="00A44FC0">
              <w:rPr>
                <w:rFonts w:cstheme="minorHAnsi"/>
                <w:sz w:val="20"/>
                <w:szCs w:val="20"/>
              </w:rPr>
              <w:t xml:space="preserve">De regeling waarin informatie over de opleiding is opgenomen, alsmede de geldende procedures en rechten en plichten ten aanzien van het onderwijs en de examens (art. 7.13 lid 1 en 2 </w:t>
            </w:r>
            <w:r w:rsidR="007F05AA" w:rsidRPr="00A44FC0">
              <w:rPr>
                <w:rFonts w:cstheme="minorHAnsi"/>
                <w:sz w:val="20"/>
                <w:szCs w:val="20"/>
              </w:rPr>
              <w:t xml:space="preserve">van de </w:t>
            </w:r>
            <w:r w:rsidRPr="00A44FC0">
              <w:rPr>
                <w:rFonts w:cstheme="minorHAnsi"/>
                <w:sz w:val="20"/>
                <w:szCs w:val="20"/>
              </w:rPr>
              <w:t xml:space="preserve">WHW). </w:t>
            </w:r>
          </w:p>
        </w:tc>
      </w:tr>
      <w:tr w:rsidR="00276279" w:rsidRPr="00A44FC0" w14:paraId="1A236CAA" w14:textId="77777777" w:rsidTr="00537AC4">
        <w:tc>
          <w:tcPr>
            <w:tcW w:w="2520" w:type="dxa"/>
          </w:tcPr>
          <w:p w14:paraId="1ED3EE71" w14:textId="77777777" w:rsidR="00276279" w:rsidRPr="00A44FC0" w:rsidRDefault="00276279" w:rsidP="00276279">
            <w:pPr>
              <w:snapToGrid w:val="0"/>
              <w:rPr>
                <w:rFonts w:cstheme="minorHAnsi"/>
                <w:iCs/>
                <w:sz w:val="20"/>
                <w:szCs w:val="20"/>
              </w:rPr>
            </w:pPr>
            <w:r w:rsidRPr="00A44FC0">
              <w:rPr>
                <w:rFonts w:cstheme="minorHAnsi"/>
                <w:iCs/>
                <w:sz w:val="20"/>
                <w:szCs w:val="20"/>
              </w:rPr>
              <w:t>Onderwijsdeel</w:t>
            </w:r>
          </w:p>
        </w:tc>
        <w:tc>
          <w:tcPr>
            <w:tcW w:w="5870" w:type="dxa"/>
          </w:tcPr>
          <w:p w14:paraId="436F2677" w14:textId="77777777" w:rsidR="00276279" w:rsidRPr="00A44FC0" w:rsidRDefault="00276279" w:rsidP="00276279">
            <w:pPr>
              <w:rPr>
                <w:rFonts w:cstheme="minorHAnsi"/>
                <w:sz w:val="20"/>
                <w:szCs w:val="20"/>
              </w:rPr>
            </w:pPr>
            <w:r w:rsidRPr="00A44FC0">
              <w:rPr>
                <w:rFonts w:cstheme="minorHAnsi"/>
                <w:sz w:val="20"/>
                <w:szCs w:val="20"/>
              </w:rPr>
              <w:t>Het gedeelte van de duale opleiding dat bestaat uit het volgen van het door de opleiding verzorgde onderwijs.</w:t>
            </w:r>
          </w:p>
        </w:tc>
      </w:tr>
      <w:tr w:rsidR="00D121F9" w:rsidRPr="00A44FC0" w14:paraId="3B6470D2" w14:textId="77777777" w:rsidTr="00537AC4">
        <w:trPr>
          <w:trHeight w:val="885"/>
        </w:trPr>
        <w:tc>
          <w:tcPr>
            <w:tcW w:w="2520" w:type="dxa"/>
          </w:tcPr>
          <w:p w14:paraId="093F7A8E" w14:textId="7359DB23" w:rsidR="00276279" w:rsidRPr="00A44FC0" w:rsidRDefault="1A7E0758" w:rsidP="76AAE830">
            <w:pPr>
              <w:snapToGrid w:val="0"/>
              <w:rPr>
                <w:sz w:val="20"/>
                <w:szCs w:val="20"/>
              </w:rPr>
            </w:pPr>
            <w:r w:rsidRPr="00A44FC0">
              <w:rPr>
                <w:sz w:val="20"/>
                <w:szCs w:val="20"/>
              </w:rPr>
              <w:t>Onderwijseenheid</w:t>
            </w:r>
          </w:p>
        </w:tc>
        <w:tc>
          <w:tcPr>
            <w:tcW w:w="5870" w:type="dxa"/>
          </w:tcPr>
          <w:p w14:paraId="74C4C271" w14:textId="2CBA4AAF" w:rsidR="00D121F9" w:rsidRPr="00A44FC0" w:rsidRDefault="1A7E0758" w:rsidP="76AAE830">
            <w:pPr>
              <w:rPr>
                <w:sz w:val="20"/>
                <w:szCs w:val="20"/>
              </w:rPr>
            </w:pPr>
            <w:r w:rsidRPr="00A44FC0">
              <w:rPr>
                <w:sz w:val="20"/>
                <w:szCs w:val="20"/>
              </w:rPr>
              <w:t>Een samenhangend onderdeel van de opleiding dat afgesloten wordt met een toets en dat kan bestaan uit meerdere deeltoetsen (art. 7.3 lid 2 WHW). Een onderwijseenheid kan tevens worden aangeduid als ‘cursus’, ‘vak’</w:t>
            </w:r>
            <w:r w:rsidR="1327A9C7" w:rsidRPr="00A44FC0">
              <w:rPr>
                <w:sz w:val="20"/>
                <w:szCs w:val="20"/>
              </w:rPr>
              <w:t>,</w:t>
            </w:r>
            <w:r w:rsidRPr="00A44FC0">
              <w:rPr>
                <w:sz w:val="20"/>
                <w:szCs w:val="20"/>
              </w:rPr>
              <w:t xml:space="preserve"> ‘module’</w:t>
            </w:r>
            <w:r w:rsidR="3A890E71" w:rsidRPr="00A44FC0">
              <w:rPr>
                <w:sz w:val="20"/>
                <w:szCs w:val="20"/>
              </w:rPr>
              <w:t xml:space="preserve"> </w:t>
            </w:r>
            <w:r w:rsidR="3C92D81C" w:rsidRPr="00A44FC0">
              <w:rPr>
                <w:sz w:val="20"/>
                <w:szCs w:val="20"/>
              </w:rPr>
              <w:t>of als ‘</w:t>
            </w:r>
            <w:r w:rsidR="3A890E71" w:rsidRPr="00A44FC0">
              <w:rPr>
                <w:sz w:val="20"/>
                <w:szCs w:val="20"/>
              </w:rPr>
              <w:t>leeruitkomst’</w:t>
            </w:r>
            <w:r w:rsidRPr="00A44FC0">
              <w:rPr>
                <w:sz w:val="20"/>
                <w:szCs w:val="20"/>
              </w:rPr>
              <w:t>.</w:t>
            </w:r>
            <w:r w:rsidR="11635268" w:rsidRPr="00A44FC0">
              <w:rPr>
                <w:sz w:val="20"/>
                <w:szCs w:val="20"/>
              </w:rPr>
              <w:t xml:space="preserve"> </w:t>
            </w:r>
          </w:p>
        </w:tc>
      </w:tr>
      <w:tr w:rsidR="00BC088A" w:rsidRPr="00A44FC0" w14:paraId="14A04856" w14:textId="77777777" w:rsidTr="00537AC4">
        <w:trPr>
          <w:trHeight w:val="661"/>
        </w:trPr>
        <w:tc>
          <w:tcPr>
            <w:tcW w:w="2520" w:type="dxa"/>
          </w:tcPr>
          <w:p w14:paraId="35FC4933" w14:textId="14D2479A" w:rsidR="00BC088A" w:rsidRPr="00A44FC0" w:rsidRDefault="00BC088A" w:rsidP="00BC088A">
            <w:pPr>
              <w:snapToGrid w:val="0"/>
              <w:rPr>
                <w:rFonts w:cstheme="minorHAnsi"/>
                <w:iCs/>
                <w:sz w:val="20"/>
                <w:szCs w:val="20"/>
              </w:rPr>
            </w:pPr>
            <w:r w:rsidRPr="00A44FC0">
              <w:rPr>
                <w:rFonts w:cstheme="minorHAnsi"/>
                <w:iCs/>
                <w:sz w:val="20"/>
                <w:szCs w:val="20"/>
              </w:rPr>
              <w:t>Onderwijsleerplan</w:t>
            </w:r>
            <w:r w:rsidR="00861221" w:rsidRPr="00A44FC0">
              <w:rPr>
                <w:rFonts w:cstheme="minorHAnsi"/>
                <w:iCs/>
                <w:sz w:val="20"/>
                <w:szCs w:val="20"/>
              </w:rPr>
              <w:t xml:space="preserve"> (OLP)</w:t>
            </w:r>
          </w:p>
        </w:tc>
        <w:tc>
          <w:tcPr>
            <w:tcW w:w="5870" w:type="dxa"/>
          </w:tcPr>
          <w:p w14:paraId="2A90EB51" w14:textId="304A59D9" w:rsidR="00BC088A" w:rsidRPr="00A44FC0" w:rsidRDefault="00D81B7A" w:rsidP="00AD1D9C">
            <w:pPr>
              <w:rPr>
                <w:rFonts w:cstheme="minorHAnsi"/>
                <w:iCs/>
                <w:sz w:val="20"/>
                <w:szCs w:val="20"/>
              </w:rPr>
            </w:pPr>
            <w:r w:rsidRPr="00A44FC0">
              <w:rPr>
                <w:rFonts w:cstheme="minorHAnsi"/>
                <w:sz w:val="20"/>
                <w:szCs w:val="20"/>
              </w:rPr>
              <w:t xml:space="preserve">Schematische weergave van het curriculum, </w:t>
            </w:r>
            <w:r w:rsidR="00BC088A" w:rsidRPr="00A44FC0">
              <w:rPr>
                <w:rFonts w:cstheme="minorHAnsi"/>
                <w:sz w:val="20"/>
                <w:szCs w:val="20"/>
              </w:rPr>
              <w:t>wa</w:t>
            </w:r>
            <w:r w:rsidR="002C7F9A" w:rsidRPr="00A44FC0">
              <w:rPr>
                <w:rFonts w:cstheme="minorHAnsi"/>
                <w:sz w:val="20"/>
                <w:szCs w:val="20"/>
              </w:rPr>
              <w:t xml:space="preserve">arin o.a.de onderwijseenheden, </w:t>
            </w:r>
            <w:r w:rsidR="00BC088A" w:rsidRPr="00A44FC0">
              <w:rPr>
                <w:rFonts w:cstheme="minorHAnsi"/>
                <w:sz w:val="20"/>
                <w:szCs w:val="20"/>
              </w:rPr>
              <w:t>competenties</w:t>
            </w:r>
            <w:r w:rsidR="0055421E" w:rsidRPr="00A44FC0">
              <w:rPr>
                <w:rFonts w:cstheme="minorHAnsi"/>
                <w:sz w:val="20"/>
                <w:szCs w:val="20"/>
              </w:rPr>
              <w:t>/ leeruitkomsten</w:t>
            </w:r>
            <w:r w:rsidR="00BC088A" w:rsidRPr="00A44FC0">
              <w:rPr>
                <w:rFonts w:cstheme="minorHAnsi"/>
                <w:sz w:val="20"/>
                <w:szCs w:val="20"/>
              </w:rPr>
              <w:t>, werkvormen, contact</w:t>
            </w:r>
            <w:r w:rsidR="00F27B6C" w:rsidRPr="00A44FC0">
              <w:rPr>
                <w:rFonts w:cstheme="minorHAnsi"/>
                <w:sz w:val="20"/>
                <w:szCs w:val="20"/>
              </w:rPr>
              <w:t>-</w:t>
            </w:r>
            <w:r w:rsidRPr="00A44FC0">
              <w:rPr>
                <w:rFonts w:cstheme="minorHAnsi"/>
                <w:sz w:val="20"/>
                <w:szCs w:val="20"/>
              </w:rPr>
              <w:t>,</w:t>
            </w:r>
            <w:r w:rsidR="00BC088A" w:rsidRPr="00A44FC0">
              <w:rPr>
                <w:rFonts w:cstheme="minorHAnsi"/>
                <w:sz w:val="20"/>
                <w:szCs w:val="20"/>
              </w:rPr>
              <w:t xml:space="preserve"> zelfstudie-uren en </w:t>
            </w:r>
            <w:proofErr w:type="spellStart"/>
            <w:r w:rsidR="00BC088A" w:rsidRPr="00A44FC0">
              <w:rPr>
                <w:rFonts w:cstheme="minorHAnsi"/>
                <w:sz w:val="20"/>
                <w:szCs w:val="20"/>
              </w:rPr>
              <w:t>toetsvorm</w:t>
            </w:r>
            <w:proofErr w:type="spellEnd"/>
            <w:r w:rsidR="00300AB8" w:rsidRPr="00A44FC0">
              <w:rPr>
                <w:rFonts w:cstheme="minorHAnsi"/>
                <w:sz w:val="20"/>
                <w:szCs w:val="20"/>
              </w:rPr>
              <w:t xml:space="preserve"> </w:t>
            </w:r>
            <w:r w:rsidR="00BC088A" w:rsidRPr="00A44FC0">
              <w:rPr>
                <w:rFonts w:cstheme="minorHAnsi"/>
                <w:sz w:val="20"/>
                <w:szCs w:val="20"/>
              </w:rPr>
              <w:t>zijn vermeld</w:t>
            </w:r>
            <w:r w:rsidR="00861221" w:rsidRPr="00A44FC0">
              <w:rPr>
                <w:rFonts w:cstheme="minorHAnsi"/>
                <w:sz w:val="20"/>
                <w:szCs w:val="20"/>
              </w:rPr>
              <w:t>.</w:t>
            </w:r>
          </w:p>
        </w:tc>
      </w:tr>
      <w:tr w:rsidR="00276279" w:rsidRPr="00A44FC0" w14:paraId="0B0CB65A" w14:textId="77777777" w:rsidTr="00537AC4">
        <w:tc>
          <w:tcPr>
            <w:tcW w:w="2520" w:type="dxa"/>
          </w:tcPr>
          <w:p w14:paraId="1749073A" w14:textId="77777777" w:rsidR="00276279" w:rsidRPr="00A44FC0" w:rsidRDefault="00276279" w:rsidP="00276279">
            <w:pPr>
              <w:snapToGrid w:val="0"/>
              <w:rPr>
                <w:rFonts w:cstheme="minorHAnsi"/>
                <w:iCs/>
                <w:sz w:val="20"/>
                <w:szCs w:val="20"/>
              </w:rPr>
            </w:pPr>
            <w:r w:rsidRPr="00A44FC0">
              <w:rPr>
                <w:rFonts w:cstheme="minorHAnsi"/>
                <w:iCs/>
                <w:sz w:val="20"/>
                <w:szCs w:val="20"/>
              </w:rPr>
              <w:t>Onderwijsprogramma</w:t>
            </w:r>
          </w:p>
        </w:tc>
        <w:tc>
          <w:tcPr>
            <w:tcW w:w="5870" w:type="dxa"/>
          </w:tcPr>
          <w:p w14:paraId="67A6F4DD" w14:textId="0B604550" w:rsidR="00276279" w:rsidRPr="00A44FC0" w:rsidRDefault="00276279" w:rsidP="00D81B7A">
            <w:pPr>
              <w:rPr>
                <w:rFonts w:cstheme="minorHAnsi"/>
                <w:iCs/>
                <w:sz w:val="20"/>
                <w:szCs w:val="20"/>
              </w:rPr>
            </w:pPr>
            <w:r w:rsidRPr="00A44FC0">
              <w:rPr>
                <w:rFonts w:cstheme="minorHAnsi"/>
                <w:iCs/>
                <w:sz w:val="20"/>
                <w:szCs w:val="20"/>
              </w:rPr>
              <w:t xml:space="preserve">Het geheel van onderwijseenheden (inclusief stages en door de student te kiezen onderwijseenheden in de minorruimte) en de daaraan verbonden toetsen die behoren tot de propedeutische fase en de hoofdfase of tot </w:t>
            </w:r>
            <w:r w:rsidR="00511878" w:rsidRPr="00A44FC0">
              <w:rPr>
                <w:rFonts w:cstheme="minorHAnsi"/>
                <w:iCs/>
                <w:sz w:val="20"/>
                <w:szCs w:val="20"/>
              </w:rPr>
              <w:t>de</w:t>
            </w:r>
            <w:r w:rsidRPr="00A44FC0">
              <w:rPr>
                <w:rFonts w:cstheme="minorHAnsi"/>
                <w:iCs/>
                <w:sz w:val="20"/>
                <w:szCs w:val="20"/>
              </w:rPr>
              <w:t xml:space="preserve"> Ad-</w:t>
            </w:r>
            <w:r w:rsidR="00511878" w:rsidRPr="00A44FC0">
              <w:rPr>
                <w:rFonts w:cstheme="minorHAnsi"/>
                <w:iCs/>
                <w:sz w:val="20"/>
                <w:szCs w:val="20"/>
              </w:rPr>
              <w:t>opleiding</w:t>
            </w:r>
            <w:r w:rsidRPr="00A44FC0">
              <w:rPr>
                <w:rFonts w:cstheme="minorHAnsi"/>
                <w:iCs/>
                <w:sz w:val="20"/>
                <w:szCs w:val="20"/>
              </w:rPr>
              <w:t>.</w:t>
            </w:r>
            <w:r w:rsidR="00D81B7A" w:rsidRPr="00A44FC0">
              <w:rPr>
                <w:rFonts w:cstheme="minorHAnsi"/>
                <w:iCs/>
                <w:sz w:val="20"/>
                <w:szCs w:val="20"/>
              </w:rPr>
              <w:t xml:space="preserve"> Een onderwijsprogramma kan tevens worden aangeduid als curriculum.</w:t>
            </w:r>
          </w:p>
        </w:tc>
      </w:tr>
      <w:tr w:rsidR="00276279" w:rsidRPr="00A44FC0" w14:paraId="2057F9DE" w14:textId="77777777" w:rsidTr="00537AC4">
        <w:trPr>
          <w:trHeight w:val="1906"/>
        </w:trPr>
        <w:tc>
          <w:tcPr>
            <w:tcW w:w="2520" w:type="dxa"/>
          </w:tcPr>
          <w:p w14:paraId="5C572EF9" w14:textId="2A2A1E39" w:rsidR="008A1739" w:rsidRPr="00A44FC0" w:rsidRDefault="00276279" w:rsidP="002C7F9A">
            <w:pPr>
              <w:snapToGrid w:val="0"/>
              <w:rPr>
                <w:rFonts w:cstheme="minorHAnsi"/>
                <w:iCs/>
                <w:sz w:val="20"/>
                <w:szCs w:val="20"/>
              </w:rPr>
            </w:pPr>
            <w:r w:rsidRPr="00A44FC0">
              <w:rPr>
                <w:rFonts w:cstheme="minorHAnsi"/>
                <w:iCs/>
                <w:sz w:val="20"/>
                <w:szCs w:val="20"/>
              </w:rPr>
              <w:t>Opleiding</w:t>
            </w:r>
            <w:r w:rsidR="008A1739" w:rsidRPr="00A44FC0">
              <w:rPr>
                <w:rFonts w:cstheme="minorHAnsi"/>
                <w:iCs/>
                <w:sz w:val="20"/>
                <w:szCs w:val="20"/>
              </w:rPr>
              <w:t xml:space="preserve"> </w:t>
            </w:r>
          </w:p>
        </w:tc>
        <w:tc>
          <w:tcPr>
            <w:tcW w:w="5870" w:type="dxa"/>
          </w:tcPr>
          <w:p w14:paraId="3BAEBEA3" w14:textId="73BFE03F" w:rsidR="008A1739" w:rsidRPr="00A44FC0" w:rsidRDefault="00276279" w:rsidP="009220F4">
            <w:pPr>
              <w:rPr>
                <w:rFonts w:cstheme="minorHAnsi"/>
                <w:sz w:val="20"/>
                <w:szCs w:val="20"/>
              </w:rPr>
            </w:pPr>
            <w:r w:rsidRPr="00A44FC0">
              <w:rPr>
                <w:rFonts w:cstheme="minorHAnsi"/>
                <w:iCs/>
                <w:sz w:val="20"/>
                <w:szCs w:val="20"/>
              </w:rPr>
              <w:t>Een opleiding is een samenhangend geheel van onderwijseenheden, gericht op de verwezenlijking van doelstellingen op het gebied van kennis, inzicht, attitudes en vaardigheden waarover degene die de opleiding voltooit, dient te beschikken (art. 7.3 lid 2 WHW).</w:t>
            </w:r>
            <w:r w:rsidR="009220F4" w:rsidRPr="00A44FC0">
              <w:rPr>
                <w:rFonts w:cstheme="minorHAnsi"/>
                <w:iCs/>
                <w:sz w:val="20"/>
                <w:szCs w:val="20"/>
              </w:rPr>
              <w:t xml:space="preserve"> Opleidingen kunnen in voltijd, deeltijd</w:t>
            </w:r>
            <w:r w:rsidRPr="00A44FC0">
              <w:rPr>
                <w:rFonts w:cstheme="minorHAnsi"/>
                <w:iCs/>
                <w:sz w:val="20"/>
                <w:szCs w:val="20"/>
              </w:rPr>
              <w:t xml:space="preserve"> en duale</w:t>
            </w:r>
            <w:r w:rsidR="00E9791E" w:rsidRPr="00A44FC0">
              <w:rPr>
                <w:rFonts w:cstheme="minorHAnsi"/>
                <w:iCs/>
                <w:sz w:val="20"/>
                <w:szCs w:val="20"/>
              </w:rPr>
              <w:t xml:space="preserve"> </w:t>
            </w:r>
            <w:r w:rsidR="004F02E9" w:rsidRPr="00A44FC0">
              <w:rPr>
                <w:rFonts w:cstheme="minorHAnsi"/>
                <w:iCs/>
                <w:sz w:val="20"/>
                <w:szCs w:val="20"/>
              </w:rPr>
              <w:t>variant</w:t>
            </w:r>
            <w:r w:rsidRPr="00A44FC0">
              <w:rPr>
                <w:rFonts w:cstheme="minorHAnsi"/>
                <w:iCs/>
                <w:sz w:val="20"/>
                <w:szCs w:val="20"/>
              </w:rPr>
              <w:t xml:space="preserve"> worden aangeboden. Waar in deze OER sprake is van een opleiding, wordt een bacheloropleiding </w:t>
            </w:r>
            <w:r w:rsidR="008F7523" w:rsidRPr="00A44FC0">
              <w:rPr>
                <w:rFonts w:cstheme="minorHAnsi"/>
                <w:iCs/>
                <w:sz w:val="20"/>
                <w:szCs w:val="20"/>
              </w:rPr>
              <w:t xml:space="preserve">of Ad-opleiding </w:t>
            </w:r>
            <w:r w:rsidRPr="00A44FC0">
              <w:rPr>
                <w:rFonts w:cstheme="minorHAnsi"/>
                <w:iCs/>
                <w:sz w:val="20"/>
                <w:szCs w:val="20"/>
              </w:rPr>
              <w:t>bedoeld.</w:t>
            </w:r>
          </w:p>
        </w:tc>
      </w:tr>
      <w:tr w:rsidR="00BC088A" w:rsidRPr="00A44FC0" w14:paraId="28F094E9" w14:textId="77777777" w:rsidTr="00537AC4">
        <w:trPr>
          <w:trHeight w:val="888"/>
        </w:trPr>
        <w:tc>
          <w:tcPr>
            <w:tcW w:w="2520" w:type="dxa"/>
          </w:tcPr>
          <w:p w14:paraId="4ABCDC03" w14:textId="310B8C12" w:rsidR="00BC088A" w:rsidRPr="00A44FC0" w:rsidRDefault="00BC088A" w:rsidP="00F80B8E">
            <w:pPr>
              <w:snapToGrid w:val="0"/>
              <w:rPr>
                <w:rFonts w:cstheme="minorHAnsi"/>
                <w:iCs/>
                <w:sz w:val="20"/>
                <w:szCs w:val="20"/>
              </w:rPr>
            </w:pPr>
            <w:r w:rsidRPr="00A44FC0">
              <w:rPr>
                <w:rFonts w:cstheme="minorHAnsi"/>
                <w:iCs/>
                <w:sz w:val="20"/>
                <w:szCs w:val="20"/>
              </w:rPr>
              <w:t>Opleidingskader</w:t>
            </w:r>
          </w:p>
        </w:tc>
        <w:tc>
          <w:tcPr>
            <w:tcW w:w="5870" w:type="dxa"/>
          </w:tcPr>
          <w:p w14:paraId="4A51387B" w14:textId="7D1ACD7E" w:rsidR="00BC088A" w:rsidRPr="00A44FC0" w:rsidRDefault="00BC088A" w:rsidP="008A1739">
            <w:pPr>
              <w:rPr>
                <w:rFonts w:cstheme="minorHAnsi"/>
                <w:iCs/>
                <w:sz w:val="20"/>
                <w:szCs w:val="20"/>
              </w:rPr>
            </w:pPr>
            <w:r w:rsidRPr="00A44FC0">
              <w:rPr>
                <w:rFonts w:cstheme="minorHAnsi"/>
                <w:sz w:val="20"/>
                <w:szCs w:val="20"/>
              </w:rPr>
              <w:t>Sleuteldocument dat voor meerdere jaren wordt vastgesteld en waarin de kern van de opleiding wordt beschreven; voor welk beroep wordt opgeleid, wat de eindkwalificaties zijn en wat de visie op toetsing en onderwijs is.</w:t>
            </w:r>
          </w:p>
        </w:tc>
      </w:tr>
      <w:tr w:rsidR="00276279" w:rsidRPr="00A44FC0" w14:paraId="51C6588F" w14:textId="77777777" w:rsidTr="00537AC4">
        <w:trPr>
          <w:trHeight w:val="523"/>
        </w:trPr>
        <w:tc>
          <w:tcPr>
            <w:tcW w:w="2520" w:type="dxa"/>
          </w:tcPr>
          <w:p w14:paraId="48CF9190" w14:textId="6CDCABB2" w:rsidR="00276279" w:rsidRPr="00A44FC0" w:rsidRDefault="00276279" w:rsidP="00B875FD">
            <w:pPr>
              <w:snapToGrid w:val="0"/>
              <w:rPr>
                <w:rFonts w:cstheme="minorHAnsi"/>
                <w:iCs/>
                <w:sz w:val="20"/>
                <w:szCs w:val="20"/>
              </w:rPr>
            </w:pPr>
            <w:r w:rsidRPr="00A44FC0">
              <w:rPr>
                <w:rFonts w:cstheme="minorHAnsi"/>
                <w:iCs/>
                <w:sz w:val="20"/>
                <w:szCs w:val="20"/>
              </w:rPr>
              <w:t>Opleidingscommissie</w:t>
            </w:r>
          </w:p>
        </w:tc>
        <w:tc>
          <w:tcPr>
            <w:tcW w:w="5870" w:type="dxa"/>
          </w:tcPr>
          <w:p w14:paraId="213A39C1" w14:textId="52109C6D" w:rsidR="00276279" w:rsidRPr="00A44FC0" w:rsidRDefault="00276279" w:rsidP="00B875FD">
            <w:pPr>
              <w:rPr>
                <w:rFonts w:cstheme="minorHAnsi"/>
                <w:sz w:val="20"/>
                <w:szCs w:val="20"/>
              </w:rPr>
            </w:pPr>
            <w:r w:rsidRPr="00A44FC0">
              <w:rPr>
                <w:rFonts w:cstheme="minorHAnsi"/>
                <w:iCs/>
                <w:sz w:val="20"/>
                <w:szCs w:val="20"/>
              </w:rPr>
              <w:t>Medezeggenschapsorgaan dat voor elke opleiding of groep van opleidingen wordt ingesteld</w:t>
            </w:r>
            <w:r w:rsidR="00B875FD" w:rsidRPr="00A44FC0">
              <w:rPr>
                <w:rFonts w:cstheme="minorHAnsi"/>
                <w:iCs/>
                <w:sz w:val="20"/>
                <w:szCs w:val="20"/>
              </w:rPr>
              <w:t>.</w:t>
            </w:r>
          </w:p>
        </w:tc>
      </w:tr>
      <w:tr w:rsidR="000953B3" w:rsidRPr="00A44FC0" w14:paraId="172F739D" w14:textId="77777777" w:rsidTr="00537AC4">
        <w:trPr>
          <w:trHeight w:val="166"/>
        </w:trPr>
        <w:tc>
          <w:tcPr>
            <w:tcW w:w="2520" w:type="dxa"/>
          </w:tcPr>
          <w:p w14:paraId="7D44A1F9" w14:textId="781D247E" w:rsidR="000953B3" w:rsidRPr="00A44FC0" w:rsidRDefault="000953B3" w:rsidP="00782023">
            <w:pPr>
              <w:snapToGrid w:val="0"/>
              <w:rPr>
                <w:rFonts w:cstheme="minorHAnsi"/>
                <w:iCs/>
                <w:sz w:val="20"/>
                <w:szCs w:val="20"/>
              </w:rPr>
            </w:pPr>
            <w:r w:rsidRPr="00A44FC0">
              <w:rPr>
                <w:rFonts w:cstheme="minorHAnsi"/>
                <w:iCs/>
                <w:sz w:val="20"/>
                <w:szCs w:val="20"/>
              </w:rPr>
              <w:t>Opleidingsmanager</w:t>
            </w:r>
          </w:p>
        </w:tc>
        <w:tc>
          <w:tcPr>
            <w:tcW w:w="5870" w:type="dxa"/>
          </w:tcPr>
          <w:p w14:paraId="4D06C139" w14:textId="5887156F" w:rsidR="000953B3" w:rsidRPr="00A44FC0" w:rsidRDefault="000953B3" w:rsidP="00BC088A">
            <w:pPr>
              <w:rPr>
                <w:rFonts w:cstheme="minorHAnsi"/>
                <w:sz w:val="20"/>
                <w:szCs w:val="20"/>
              </w:rPr>
            </w:pPr>
            <w:r w:rsidRPr="00A44FC0">
              <w:rPr>
                <w:rFonts w:cstheme="minorHAnsi"/>
                <w:sz w:val="20"/>
                <w:szCs w:val="20"/>
              </w:rPr>
              <w:t>De leidinggevende van een opleiding.</w:t>
            </w:r>
          </w:p>
        </w:tc>
      </w:tr>
      <w:tr w:rsidR="00BC088A" w:rsidRPr="00A44FC0" w14:paraId="2FF4EC86" w14:textId="77777777" w:rsidTr="00537AC4">
        <w:trPr>
          <w:trHeight w:val="405"/>
        </w:trPr>
        <w:tc>
          <w:tcPr>
            <w:tcW w:w="2520" w:type="dxa"/>
          </w:tcPr>
          <w:p w14:paraId="1E01AC4D" w14:textId="089C4612" w:rsidR="00BC088A" w:rsidRPr="00A44FC0" w:rsidRDefault="00CA18BC" w:rsidP="008822A8">
            <w:pPr>
              <w:snapToGrid w:val="0"/>
              <w:rPr>
                <w:rFonts w:cstheme="minorHAnsi"/>
                <w:iCs/>
                <w:sz w:val="20"/>
                <w:szCs w:val="20"/>
              </w:rPr>
            </w:pPr>
            <w:r w:rsidRPr="00A44FC0">
              <w:rPr>
                <w:rFonts w:cstheme="minorHAnsi"/>
                <w:iCs/>
                <w:sz w:val="20"/>
                <w:szCs w:val="20"/>
              </w:rPr>
              <w:t>O</w:t>
            </w:r>
            <w:r w:rsidR="008822A8" w:rsidRPr="00A44FC0">
              <w:rPr>
                <w:rFonts w:cstheme="minorHAnsi"/>
                <w:iCs/>
                <w:sz w:val="20"/>
                <w:szCs w:val="20"/>
              </w:rPr>
              <w:t>siris</w:t>
            </w:r>
          </w:p>
        </w:tc>
        <w:tc>
          <w:tcPr>
            <w:tcW w:w="5870" w:type="dxa"/>
          </w:tcPr>
          <w:p w14:paraId="413BD8B2" w14:textId="1314B56A" w:rsidR="00BC088A" w:rsidRPr="00A44FC0" w:rsidRDefault="00BC088A" w:rsidP="00BC088A">
            <w:pPr>
              <w:rPr>
                <w:rFonts w:cstheme="minorHAnsi"/>
                <w:iCs/>
                <w:sz w:val="20"/>
                <w:szCs w:val="20"/>
              </w:rPr>
            </w:pPr>
            <w:r w:rsidRPr="00A44FC0">
              <w:rPr>
                <w:rFonts w:cstheme="minorHAnsi"/>
                <w:sz w:val="20"/>
                <w:szCs w:val="20"/>
              </w:rPr>
              <w:t>Het digitale studievolgsysteem waarin alle studiegegevens van alle studenten zijn opgenomen.</w:t>
            </w:r>
          </w:p>
        </w:tc>
      </w:tr>
      <w:tr w:rsidR="00BC088A" w:rsidRPr="00A44FC0" w14:paraId="2FFF3B9B" w14:textId="77777777" w:rsidTr="00537AC4">
        <w:trPr>
          <w:trHeight w:val="978"/>
        </w:trPr>
        <w:tc>
          <w:tcPr>
            <w:tcW w:w="2520" w:type="dxa"/>
          </w:tcPr>
          <w:p w14:paraId="333034D5" w14:textId="3B5F2010" w:rsidR="00BC088A" w:rsidRPr="00A44FC0" w:rsidRDefault="00CA18BC" w:rsidP="00B812B0">
            <w:pPr>
              <w:snapToGrid w:val="0"/>
              <w:rPr>
                <w:rFonts w:cstheme="minorHAnsi"/>
                <w:iCs/>
                <w:sz w:val="20"/>
                <w:szCs w:val="20"/>
              </w:rPr>
            </w:pPr>
            <w:r w:rsidRPr="00A44FC0">
              <w:rPr>
                <w:rFonts w:cstheme="minorHAnsi"/>
                <w:iCs/>
                <w:sz w:val="20"/>
                <w:szCs w:val="20"/>
              </w:rPr>
              <w:t>O</w:t>
            </w:r>
            <w:r w:rsidR="008822A8" w:rsidRPr="00A44FC0">
              <w:rPr>
                <w:rFonts w:cstheme="minorHAnsi"/>
                <w:iCs/>
                <w:sz w:val="20"/>
                <w:szCs w:val="20"/>
              </w:rPr>
              <w:t>siris</w:t>
            </w:r>
            <w:r w:rsidR="00BC088A" w:rsidRPr="00A44FC0">
              <w:rPr>
                <w:rFonts w:cstheme="minorHAnsi"/>
                <w:iCs/>
                <w:sz w:val="20"/>
                <w:szCs w:val="20"/>
              </w:rPr>
              <w:t xml:space="preserve"> Zaak</w:t>
            </w:r>
          </w:p>
        </w:tc>
        <w:tc>
          <w:tcPr>
            <w:tcW w:w="5870" w:type="dxa"/>
          </w:tcPr>
          <w:p w14:paraId="5B679656" w14:textId="35A8CA1F" w:rsidR="00BC088A" w:rsidRPr="00A44FC0" w:rsidRDefault="00BC088A" w:rsidP="008822A8">
            <w:pPr>
              <w:rPr>
                <w:rFonts w:cstheme="minorHAnsi"/>
                <w:sz w:val="20"/>
                <w:szCs w:val="20"/>
              </w:rPr>
            </w:pPr>
            <w:r w:rsidRPr="00A44FC0">
              <w:rPr>
                <w:rFonts w:cstheme="minorHAnsi"/>
                <w:sz w:val="20"/>
                <w:szCs w:val="20"/>
              </w:rPr>
              <w:t xml:space="preserve">Applicatie van </w:t>
            </w:r>
            <w:r w:rsidR="00CA18BC" w:rsidRPr="00A44FC0">
              <w:rPr>
                <w:rFonts w:cstheme="minorHAnsi"/>
                <w:sz w:val="20"/>
                <w:szCs w:val="20"/>
              </w:rPr>
              <w:t>O</w:t>
            </w:r>
            <w:r w:rsidR="008822A8" w:rsidRPr="00A44FC0">
              <w:rPr>
                <w:rFonts w:cstheme="minorHAnsi"/>
                <w:sz w:val="20"/>
                <w:szCs w:val="20"/>
              </w:rPr>
              <w:t>siris</w:t>
            </w:r>
            <w:r w:rsidRPr="00A44FC0">
              <w:rPr>
                <w:rFonts w:cstheme="minorHAnsi"/>
                <w:sz w:val="20"/>
                <w:szCs w:val="20"/>
              </w:rPr>
              <w:t xml:space="preserve"> waarmee de student, verzoeken, bezwaren en klachten kan indienen bij de examencommissie en bij het Loket Rechtsbescherming en financiële ondersteuning kan aanvragen vanuit het Profileringsfonds.</w:t>
            </w:r>
          </w:p>
        </w:tc>
      </w:tr>
      <w:tr w:rsidR="00276279" w:rsidRPr="00A44FC0" w14:paraId="7190BF2B" w14:textId="77777777" w:rsidTr="00537AC4">
        <w:trPr>
          <w:trHeight w:val="675"/>
        </w:trPr>
        <w:tc>
          <w:tcPr>
            <w:tcW w:w="2520" w:type="dxa"/>
          </w:tcPr>
          <w:p w14:paraId="480E83B8" w14:textId="4928FEBF" w:rsidR="00276279" w:rsidRPr="00A44FC0" w:rsidRDefault="1A7E0758" w:rsidP="76AAE830">
            <w:pPr>
              <w:snapToGrid w:val="0"/>
              <w:rPr>
                <w:sz w:val="20"/>
                <w:szCs w:val="20"/>
              </w:rPr>
            </w:pPr>
            <w:r w:rsidRPr="00A44FC0">
              <w:rPr>
                <w:sz w:val="20"/>
                <w:szCs w:val="20"/>
              </w:rPr>
              <w:t>Participatieplicht</w:t>
            </w:r>
          </w:p>
        </w:tc>
        <w:tc>
          <w:tcPr>
            <w:tcW w:w="5870" w:type="dxa"/>
          </w:tcPr>
          <w:p w14:paraId="7D6D9F9A" w14:textId="4FF62633" w:rsidR="00276279" w:rsidRPr="00A44FC0" w:rsidRDefault="00276279" w:rsidP="0059790C">
            <w:pPr>
              <w:rPr>
                <w:rFonts w:cstheme="minorHAnsi"/>
                <w:iCs/>
                <w:sz w:val="20"/>
                <w:szCs w:val="20"/>
              </w:rPr>
            </w:pPr>
            <w:r w:rsidRPr="00A44FC0">
              <w:rPr>
                <w:rFonts w:cstheme="minorHAnsi"/>
                <w:iCs/>
                <w:sz w:val="20"/>
                <w:szCs w:val="20"/>
              </w:rPr>
              <w:t>Een in de module</w:t>
            </w:r>
            <w:r w:rsidR="0059790C" w:rsidRPr="00A44FC0">
              <w:rPr>
                <w:rFonts w:cstheme="minorHAnsi"/>
                <w:iCs/>
                <w:sz w:val="20"/>
                <w:szCs w:val="20"/>
              </w:rPr>
              <w:t>be</w:t>
            </w:r>
            <w:r w:rsidRPr="00A44FC0">
              <w:rPr>
                <w:rFonts w:cstheme="minorHAnsi"/>
                <w:iCs/>
                <w:sz w:val="20"/>
                <w:szCs w:val="20"/>
              </w:rPr>
              <w:t>schrijving nader omschreven te beoordelen plicht van de student om actief te participeren tijdens een praktische oefening of in de voorbereiding daarvan.</w:t>
            </w:r>
          </w:p>
        </w:tc>
      </w:tr>
      <w:tr w:rsidR="00276279" w:rsidRPr="00A44FC0" w14:paraId="00E7CB0E" w14:textId="77777777" w:rsidTr="00537AC4">
        <w:trPr>
          <w:trHeight w:val="360"/>
        </w:trPr>
        <w:tc>
          <w:tcPr>
            <w:tcW w:w="2520" w:type="dxa"/>
          </w:tcPr>
          <w:p w14:paraId="6E6DBF61" w14:textId="619AD240" w:rsidR="00276279" w:rsidRPr="00A44FC0" w:rsidRDefault="00276279" w:rsidP="002C6CC9">
            <w:pPr>
              <w:snapToGrid w:val="0"/>
              <w:rPr>
                <w:rFonts w:cstheme="minorHAnsi"/>
                <w:iCs/>
                <w:sz w:val="20"/>
                <w:szCs w:val="20"/>
              </w:rPr>
            </w:pPr>
            <w:r w:rsidRPr="00A44FC0">
              <w:rPr>
                <w:rFonts w:cstheme="minorHAnsi"/>
                <w:iCs/>
                <w:sz w:val="20"/>
                <w:szCs w:val="20"/>
              </w:rPr>
              <w:t>Praktijkdee</w:t>
            </w:r>
            <w:r w:rsidR="002C6CC9" w:rsidRPr="00A44FC0">
              <w:rPr>
                <w:rFonts w:cstheme="minorHAnsi"/>
                <w:iCs/>
                <w:sz w:val="20"/>
                <w:szCs w:val="20"/>
              </w:rPr>
              <w:t>l</w:t>
            </w:r>
          </w:p>
        </w:tc>
        <w:tc>
          <w:tcPr>
            <w:tcW w:w="5870" w:type="dxa"/>
          </w:tcPr>
          <w:p w14:paraId="53A876F1" w14:textId="65545908" w:rsidR="00276279" w:rsidRPr="00A44FC0" w:rsidRDefault="00276279" w:rsidP="00276279">
            <w:pPr>
              <w:rPr>
                <w:rFonts w:cstheme="minorHAnsi"/>
                <w:iCs/>
                <w:sz w:val="20"/>
                <w:szCs w:val="20"/>
              </w:rPr>
            </w:pPr>
            <w:r w:rsidRPr="00A44FC0">
              <w:rPr>
                <w:rFonts w:cstheme="minorHAnsi"/>
                <w:iCs/>
                <w:sz w:val="20"/>
                <w:szCs w:val="20"/>
              </w:rPr>
              <w:t>Het gedeelte van een duale opleiding dat bestaat uit beroepsuitoefening en dat deel uitmaakt van het onderwijs.</w:t>
            </w:r>
          </w:p>
        </w:tc>
      </w:tr>
      <w:tr w:rsidR="00BC088A" w:rsidRPr="00A44FC0" w14:paraId="7F95C7C8" w14:textId="77777777" w:rsidTr="00537AC4">
        <w:trPr>
          <w:trHeight w:val="1095"/>
        </w:trPr>
        <w:tc>
          <w:tcPr>
            <w:tcW w:w="2520" w:type="dxa"/>
          </w:tcPr>
          <w:p w14:paraId="1FF78610" w14:textId="1A8C952F" w:rsidR="00BC088A" w:rsidRPr="00A44FC0" w:rsidRDefault="00BC088A" w:rsidP="002C6CC9">
            <w:pPr>
              <w:snapToGrid w:val="0"/>
              <w:rPr>
                <w:rFonts w:cstheme="minorHAnsi"/>
                <w:iCs/>
                <w:sz w:val="20"/>
                <w:szCs w:val="20"/>
              </w:rPr>
            </w:pPr>
            <w:r w:rsidRPr="00A44FC0">
              <w:rPr>
                <w:rFonts w:cstheme="minorHAnsi"/>
                <w:iCs/>
                <w:sz w:val="20"/>
                <w:szCs w:val="20"/>
              </w:rPr>
              <w:t>Praktische oefening</w:t>
            </w:r>
          </w:p>
        </w:tc>
        <w:tc>
          <w:tcPr>
            <w:tcW w:w="5870" w:type="dxa"/>
          </w:tcPr>
          <w:p w14:paraId="75DECE1B" w14:textId="25FED02A" w:rsidR="00BC088A" w:rsidRPr="00A44FC0" w:rsidRDefault="00BC088A" w:rsidP="00BC088A">
            <w:pPr>
              <w:rPr>
                <w:rFonts w:cstheme="minorHAnsi"/>
                <w:iCs/>
                <w:sz w:val="20"/>
                <w:szCs w:val="20"/>
              </w:rPr>
            </w:pPr>
            <w:r w:rsidRPr="00A44FC0">
              <w:rPr>
                <w:rFonts w:cstheme="minorHAnsi"/>
                <w:color w:val="000000"/>
                <w:sz w:val="20"/>
                <w:szCs w:val="20"/>
              </w:rPr>
              <w:t xml:space="preserve">Een </w:t>
            </w:r>
            <w:r w:rsidR="00980619" w:rsidRPr="00A44FC0">
              <w:rPr>
                <w:rFonts w:cstheme="minorHAnsi"/>
                <w:color w:val="000000"/>
                <w:sz w:val="20"/>
                <w:szCs w:val="20"/>
              </w:rPr>
              <w:t>activiteit</w:t>
            </w:r>
            <w:r w:rsidRPr="00A44FC0">
              <w:rPr>
                <w:rFonts w:cstheme="minorHAnsi"/>
                <w:color w:val="000000"/>
                <w:sz w:val="20"/>
                <w:szCs w:val="20"/>
              </w:rPr>
              <w:t xml:space="preserve"> (art. 7.13 lid 2 sub d WHW) die gericht is op het verwerven van bepaalde vaardigheden. Daaronder vallen in ieder geval de scriptie, het maken van een werkstuk of proefontwerp, het doen van een stage, deelname aan veldwerk of excursies en het uitvoeren van proeven of experimenten. </w:t>
            </w:r>
          </w:p>
        </w:tc>
      </w:tr>
      <w:tr w:rsidR="00BC088A" w:rsidRPr="00A44FC0" w14:paraId="6176F2EB" w14:textId="77777777" w:rsidTr="00537AC4">
        <w:trPr>
          <w:trHeight w:val="1231"/>
        </w:trPr>
        <w:tc>
          <w:tcPr>
            <w:tcW w:w="2520" w:type="dxa"/>
          </w:tcPr>
          <w:p w14:paraId="2AFEBCDD" w14:textId="57BE0B8F" w:rsidR="00BC088A" w:rsidRPr="00A44FC0" w:rsidRDefault="00BC088A" w:rsidP="0059790C">
            <w:pPr>
              <w:snapToGrid w:val="0"/>
              <w:rPr>
                <w:rFonts w:cstheme="minorHAnsi"/>
                <w:iCs/>
                <w:sz w:val="20"/>
                <w:szCs w:val="20"/>
              </w:rPr>
            </w:pPr>
            <w:r w:rsidRPr="00A44FC0">
              <w:rPr>
                <w:rFonts w:cstheme="minorHAnsi"/>
                <w:iCs/>
                <w:sz w:val="20"/>
                <w:szCs w:val="20"/>
              </w:rPr>
              <w:lastRenderedPageBreak/>
              <w:t>Profileringsfonds</w:t>
            </w:r>
          </w:p>
        </w:tc>
        <w:tc>
          <w:tcPr>
            <w:tcW w:w="5870" w:type="dxa"/>
          </w:tcPr>
          <w:p w14:paraId="7997B371" w14:textId="77777777" w:rsidR="00BC088A" w:rsidRPr="00A44FC0" w:rsidRDefault="00BC088A" w:rsidP="00BC088A">
            <w:pPr>
              <w:rPr>
                <w:rFonts w:cstheme="minorHAnsi"/>
                <w:color w:val="000000"/>
                <w:sz w:val="20"/>
                <w:szCs w:val="20"/>
              </w:rPr>
            </w:pPr>
            <w:r w:rsidRPr="00A44FC0">
              <w:rPr>
                <w:rFonts w:cstheme="minorHAnsi"/>
                <w:color w:val="000000"/>
                <w:sz w:val="20"/>
                <w:szCs w:val="20"/>
              </w:rPr>
              <w:t>Naam van het fonds dat de instelling bij wijze van voorziening van financiële ondersteuning van voltijdstudenten heeft ingesteld.</w:t>
            </w:r>
          </w:p>
          <w:p w14:paraId="09A030A5" w14:textId="265ECF07" w:rsidR="00BC088A" w:rsidRPr="00A44FC0" w:rsidRDefault="00BC088A" w:rsidP="00BC088A">
            <w:pPr>
              <w:rPr>
                <w:rFonts w:cstheme="minorHAnsi"/>
                <w:color w:val="000000"/>
                <w:sz w:val="20"/>
                <w:szCs w:val="20"/>
              </w:rPr>
            </w:pPr>
            <w:r w:rsidRPr="00A44FC0">
              <w:rPr>
                <w:rFonts w:cstheme="minorHAnsi"/>
                <w:color w:val="000000"/>
                <w:sz w:val="20"/>
                <w:szCs w:val="20"/>
              </w:rPr>
              <w:t xml:space="preserve">Het gaat om studenten bij wie een bijzondere persoonlijke </w:t>
            </w:r>
            <w:r w:rsidRPr="00A44FC0">
              <w:rPr>
                <w:rFonts w:cstheme="minorHAnsi"/>
                <w:sz w:val="20"/>
                <w:szCs w:val="20"/>
              </w:rPr>
              <w:t>omstandigheid</w:t>
            </w:r>
            <w:r w:rsidR="00301ADA" w:rsidRPr="00A44FC0">
              <w:rPr>
                <w:rFonts w:cstheme="minorHAnsi"/>
                <w:sz w:val="20"/>
                <w:szCs w:val="20"/>
              </w:rPr>
              <w:t xml:space="preserve"> in de periode van de prestatiebeurs tot</w:t>
            </w:r>
            <w:r w:rsidRPr="00A44FC0">
              <w:rPr>
                <w:rFonts w:cstheme="minorHAnsi"/>
                <w:color w:val="000000"/>
                <w:sz w:val="20"/>
                <w:szCs w:val="20"/>
              </w:rPr>
              <w:t xml:space="preserve"> studievertraging heeft geleid of zal leiden (art. 7.51 WHW).</w:t>
            </w:r>
          </w:p>
        </w:tc>
      </w:tr>
      <w:tr w:rsidR="00276279" w:rsidRPr="00A44FC0" w14:paraId="43B35609" w14:textId="77777777" w:rsidTr="00537AC4">
        <w:tc>
          <w:tcPr>
            <w:tcW w:w="2520" w:type="dxa"/>
          </w:tcPr>
          <w:p w14:paraId="576580D9" w14:textId="77777777" w:rsidR="00276279" w:rsidRPr="00A44FC0" w:rsidRDefault="00276279" w:rsidP="00276279">
            <w:pPr>
              <w:snapToGrid w:val="0"/>
              <w:rPr>
                <w:rFonts w:cstheme="minorHAnsi"/>
                <w:iCs/>
                <w:sz w:val="20"/>
                <w:szCs w:val="20"/>
              </w:rPr>
            </w:pPr>
            <w:r w:rsidRPr="00A44FC0">
              <w:rPr>
                <w:rFonts w:cstheme="minorHAnsi"/>
                <w:iCs/>
                <w:sz w:val="20"/>
                <w:szCs w:val="20"/>
              </w:rPr>
              <w:t>Propedeutische fase</w:t>
            </w:r>
          </w:p>
        </w:tc>
        <w:tc>
          <w:tcPr>
            <w:tcW w:w="5870" w:type="dxa"/>
          </w:tcPr>
          <w:p w14:paraId="6C0CD77A" w14:textId="1B947265" w:rsidR="00276279" w:rsidRPr="00A44FC0" w:rsidRDefault="00276279" w:rsidP="00276279">
            <w:pPr>
              <w:rPr>
                <w:rFonts w:cstheme="minorHAnsi"/>
                <w:iCs/>
                <w:sz w:val="20"/>
                <w:szCs w:val="20"/>
              </w:rPr>
            </w:pPr>
            <w:r w:rsidRPr="00A44FC0">
              <w:rPr>
                <w:rFonts w:cstheme="minorHAnsi"/>
                <w:iCs/>
                <w:sz w:val="20"/>
                <w:szCs w:val="20"/>
              </w:rPr>
              <w:t xml:space="preserve">De eerste periode van een bacheloropleiding met een studielast van 60 </w:t>
            </w:r>
            <w:r w:rsidR="00B43E4D" w:rsidRPr="00A44FC0">
              <w:rPr>
                <w:rFonts w:cstheme="minorHAnsi"/>
                <w:iCs/>
                <w:sz w:val="20"/>
                <w:szCs w:val="20"/>
              </w:rPr>
              <w:t>EC</w:t>
            </w:r>
            <w:r w:rsidRPr="00A44FC0">
              <w:rPr>
                <w:rFonts w:cstheme="minorHAnsi"/>
                <w:iCs/>
                <w:sz w:val="20"/>
                <w:szCs w:val="20"/>
              </w:rPr>
              <w:t>, voorafgaand aan de hoofdfase, waarin studenten inzicht krijgen in de inhoud van de opleiding en het toekomstige beroep. Aan het einde van deze fase is selectie en verwijzing mogelijk (art. 7.8 lid 2 WHW).</w:t>
            </w:r>
          </w:p>
        </w:tc>
      </w:tr>
      <w:tr w:rsidR="009255FE" w:rsidRPr="00A44FC0" w14:paraId="25EC435D" w14:textId="77777777" w:rsidTr="00537AC4">
        <w:tc>
          <w:tcPr>
            <w:tcW w:w="2520" w:type="dxa"/>
          </w:tcPr>
          <w:p w14:paraId="68CE074B" w14:textId="7C7C1314" w:rsidR="009255FE" w:rsidRPr="00A44FC0" w:rsidRDefault="009255FE" w:rsidP="0092572E">
            <w:pPr>
              <w:snapToGrid w:val="0"/>
              <w:rPr>
                <w:rFonts w:cstheme="minorHAnsi"/>
                <w:iCs/>
                <w:sz w:val="20"/>
                <w:szCs w:val="20"/>
                <w:highlight w:val="green"/>
              </w:rPr>
            </w:pPr>
            <w:r w:rsidRPr="00A44FC0">
              <w:rPr>
                <w:rFonts w:cstheme="minorHAnsi"/>
                <w:iCs/>
                <w:sz w:val="20"/>
                <w:szCs w:val="20"/>
              </w:rPr>
              <w:t>Reces</w:t>
            </w:r>
          </w:p>
        </w:tc>
        <w:tc>
          <w:tcPr>
            <w:tcW w:w="5870" w:type="dxa"/>
          </w:tcPr>
          <w:p w14:paraId="42FAADD9" w14:textId="37C33841" w:rsidR="009255FE" w:rsidRPr="00A44FC0" w:rsidRDefault="009255FE" w:rsidP="001D7C63">
            <w:pPr>
              <w:rPr>
                <w:sz w:val="20"/>
                <w:szCs w:val="20"/>
              </w:rPr>
            </w:pPr>
            <w:r w:rsidRPr="00A44FC0">
              <w:rPr>
                <w:sz w:val="20"/>
                <w:szCs w:val="20"/>
              </w:rPr>
              <w:t xml:space="preserve">Periodes waarin geen sprake is van ingeroosterde onderwijsactiviteiten; wel projecten, toetsen en </w:t>
            </w:r>
            <w:r w:rsidR="004C567D" w:rsidRPr="00A44FC0">
              <w:rPr>
                <w:sz w:val="20"/>
                <w:szCs w:val="20"/>
              </w:rPr>
              <w:t>her</w:t>
            </w:r>
            <w:r w:rsidRPr="00A44FC0">
              <w:rPr>
                <w:sz w:val="20"/>
                <w:szCs w:val="20"/>
              </w:rPr>
              <w:t>kansingen. Hiervan is sprake in het herfst-, voorjaars- en zomerreces.</w:t>
            </w:r>
          </w:p>
        </w:tc>
      </w:tr>
      <w:tr w:rsidR="0092572E" w:rsidRPr="00A44FC0" w14:paraId="3CEEAA3D" w14:textId="6D0EA019" w:rsidTr="00537AC4">
        <w:tc>
          <w:tcPr>
            <w:tcW w:w="2520" w:type="dxa"/>
          </w:tcPr>
          <w:p w14:paraId="7F783064" w14:textId="7A51F920" w:rsidR="0092572E" w:rsidRPr="00A44FC0" w:rsidRDefault="0092572E" w:rsidP="0092572E">
            <w:pPr>
              <w:snapToGrid w:val="0"/>
              <w:rPr>
                <w:rFonts w:cstheme="minorHAnsi"/>
                <w:iCs/>
                <w:sz w:val="20"/>
                <w:szCs w:val="20"/>
              </w:rPr>
            </w:pPr>
            <w:r w:rsidRPr="00A44FC0">
              <w:rPr>
                <w:rFonts w:cstheme="minorHAnsi"/>
                <w:iCs/>
                <w:sz w:val="20"/>
                <w:szCs w:val="20"/>
              </w:rPr>
              <w:t>RIO (voorheen CROHO)</w:t>
            </w:r>
          </w:p>
        </w:tc>
        <w:tc>
          <w:tcPr>
            <w:tcW w:w="5870" w:type="dxa"/>
          </w:tcPr>
          <w:p w14:paraId="40E56F61" w14:textId="14EE43DA" w:rsidR="0092572E" w:rsidRPr="00A44FC0" w:rsidRDefault="0092572E" w:rsidP="00DC0704">
            <w:pPr>
              <w:rPr>
                <w:rFonts w:cstheme="minorHAnsi"/>
                <w:iCs/>
                <w:sz w:val="20"/>
                <w:szCs w:val="20"/>
              </w:rPr>
            </w:pPr>
            <w:r w:rsidRPr="00A44FC0">
              <w:rPr>
                <w:sz w:val="20"/>
                <w:szCs w:val="20"/>
              </w:rPr>
              <w:t>De Registrat</w:t>
            </w:r>
            <w:r w:rsidR="00DC0704" w:rsidRPr="00A44FC0">
              <w:rPr>
                <w:sz w:val="20"/>
                <w:szCs w:val="20"/>
              </w:rPr>
              <w:t xml:space="preserve">ie Instellingen en Opleidingen </w:t>
            </w:r>
            <w:r w:rsidRPr="00A44FC0">
              <w:rPr>
                <w:sz w:val="20"/>
                <w:szCs w:val="20"/>
              </w:rPr>
              <w:t xml:space="preserve">wordt beheerd door DUO en is </w:t>
            </w:r>
            <w:hyperlink r:id="rId17" w:history="1">
              <w:r w:rsidRPr="00A44FC0">
                <w:rPr>
                  <w:rStyle w:val="Hyperlink"/>
                  <w:color w:val="auto"/>
                  <w:sz w:val="20"/>
                  <w:szCs w:val="20"/>
                </w:rPr>
                <w:t>raadpleegbaar</w:t>
              </w:r>
            </w:hyperlink>
            <w:r w:rsidRPr="00A44FC0">
              <w:rPr>
                <w:sz w:val="20"/>
                <w:szCs w:val="20"/>
              </w:rPr>
              <w:t>.</w:t>
            </w:r>
          </w:p>
        </w:tc>
      </w:tr>
      <w:tr w:rsidR="0092572E" w:rsidRPr="00A44FC0" w14:paraId="3A7EE29C" w14:textId="77777777" w:rsidTr="00537AC4">
        <w:tc>
          <w:tcPr>
            <w:tcW w:w="2520" w:type="dxa"/>
          </w:tcPr>
          <w:p w14:paraId="51F874B4" w14:textId="77777777" w:rsidR="0092572E" w:rsidRPr="00A44FC0" w:rsidRDefault="0092572E" w:rsidP="0092572E">
            <w:pPr>
              <w:snapToGrid w:val="0"/>
              <w:rPr>
                <w:rFonts w:cstheme="minorHAnsi"/>
                <w:iCs/>
                <w:sz w:val="20"/>
                <w:szCs w:val="20"/>
              </w:rPr>
            </w:pPr>
            <w:r w:rsidRPr="00A44FC0">
              <w:rPr>
                <w:rFonts w:cstheme="minorHAnsi"/>
                <w:iCs/>
                <w:sz w:val="20"/>
                <w:szCs w:val="20"/>
              </w:rPr>
              <w:t>Student</w:t>
            </w:r>
          </w:p>
        </w:tc>
        <w:tc>
          <w:tcPr>
            <w:tcW w:w="5870" w:type="dxa"/>
          </w:tcPr>
          <w:p w14:paraId="43A20AA3" w14:textId="77777777" w:rsidR="0092572E" w:rsidRPr="00A44FC0" w:rsidRDefault="0092572E" w:rsidP="0092572E">
            <w:pPr>
              <w:rPr>
                <w:rFonts w:cstheme="minorHAnsi"/>
                <w:iCs/>
                <w:sz w:val="20"/>
                <w:szCs w:val="20"/>
              </w:rPr>
            </w:pPr>
            <w:r w:rsidRPr="00A44FC0">
              <w:rPr>
                <w:rFonts w:cstheme="minorHAnsi"/>
                <w:iCs/>
                <w:sz w:val="20"/>
                <w:szCs w:val="20"/>
              </w:rPr>
              <w:t>Degene die door de hogeschool is ingeschreven voor een opleiding en het recht heeft om deel te nemen aan het onderwijs en toetsing van de opleiding.</w:t>
            </w:r>
          </w:p>
        </w:tc>
      </w:tr>
      <w:tr w:rsidR="00586C72" w:rsidRPr="00A44FC0" w14:paraId="698614AC" w14:textId="77777777" w:rsidTr="00537AC4">
        <w:tc>
          <w:tcPr>
            <w:tcW w:w="2520" w:type="dxa"/>
          </w:tcPr>
          <w:p w14:paraId="367A540E" w14:textId="612DF462" w:rsidR="00586C72" w:rsidRPr="00A44FC0" w:rsidRDefault="00586C72" w:rsidP="00586C72">
            <w:pPr>
              <w:snapToGrid w:val="0"/>
              <w:rPr>
                <w:rFonts w:cstheme="minorHAnsi"/>
                <w:iCs/>
                <w:sz w:val="20"/>
                <w:szCs w:val="20"/>
              </w:rPr>
            </w:pPr>
            <w:r w:rsidRPr="00A44FC0">
              <w:rPr>
                <w:rFonts w:cstheme="minorHAnsi"/>
                <w:iCs/>
                <w:sz w:val="20"/>
                <w:szCs w:val="20"/>
              </w:rPr>
              <w:t>Studentcoach</w:t>
            </w:r>
          </w:p>
        </w:tc>
        <w:tc>
          <w:tcPr>
            <w:tcW w:w="5870" w:type="dxa"/>
          </w:tcPr>
          <w:p w14:paraId="0DF77667" w14:textId="3B053742" w:rsidR="00586C72" w:rsidRPr="00A44FC0" w:rsidRDefault="00586C72" w:rsidP="00586C72">
            <w:pPr>
              <w:rPr>
                <w:rFonts w:cstheme="minorHAnsi"/>
                <w:iCs/>
                <w:sz w:val="20"/>
                <w:szCs w:val="20"/>
              </w:rPr>
            </w:pPr>
            <w:r w:rsidRPr="00A44FC0">
              <w:rPr>
                <w:rFonts w:cstheme="minorHAnsi"/>
                <w:iCs/>
                <w:sz w:val="20"/>
                <w:szCs w:val="20"/>
              </w:rPr>
              <w:t>De professional die de student coacht tijdens de studie. Daar vallen verschillende verschijningsvormen onder, zoals praktijkcoach, studie(loopbaan)begeleider, mentor of supervisor.</w:t>
            </w:r>
          </w:p>
        </w:tc>
      </w:tr>
      <w:tr w:rsidR="00586C72" w:rsidRPr="00A44FC0" w14:paraId="43A1C770" w14:textId="77777777" w:rsidTr="00537AC4">
        <w:tc>
          <w:tcPr>
            <w:tcW w:w="2520" w:type="dxa"/>
          </w:tcPr>
          <w:p w14:paraId="30C85AE2" w14:textId="77777777" w:rsidR="00586C72" w:rsidRPr="00A44FC0" w:rsidRDefault="00586C72" w:rsidP="00586C72">
            <w:pPr>
              <w:snapToGrid w:val="0"/>
              <w:rPr>
                <w:rFonts w:cstheme="minorHAnsi"/>
                <w:iCs/>
                <w:sz w:val="20"/>
                <w:szCs w:val="20"/>
              </w:rPr>
            </w:pPr>
            <w:r w:rsidRPr="00A44FC0">
              <w:rPr>
                <w:rFonts w:cstheme="minorHAnsi"/>
                <w:iCs/>
                <w:sz w:val="20"/>
                <w:szCs w:val="20"/>
              </w:rPr>
              <w:t>Studentendecaan</w:t>
            </w:r>
          </w:p>
        </w:tc>
        <w:tc>
          <w:tcPr>
            <w:tcW w:w="5870" w:type="dxa"/>
          </w:tcPr>
          <w:p w14:paraId="11534C46" w14:textId="77777777" w:rsidR="00586C72" w:rsidRPr="00A44FC0" w:rsidRDefault="00586C72" w:rsidP="00586C72">
            <w:pPr>
              <w:rPr>
                <w:rFonts w:cstheme="minorHAnsi"/>
                <w:iCs/>
                <w:sz w:val="20"/>
                <w:szCs w:val="20"/>
              </w:rPr>
            </w:pPr>
            <w:r w:rsidRPr="00A44FC0">
              <w:rPr>
                <w:rFonts w:cstheme="minorHAnsi"/>
                <w:iCs/>
                <w:sz w:val="20"/>
                <w:szCs w:val="20"/>
              </w:rPr>
              <w:t>De onafhankelijke functionaris die studenten adviseert en begeleidt bij persoonlijke problemen van materiële en immateriële aard, en waar nodig bemiddelt.</w:t>
            </w:r>
          </w:p>
        </w:tc>
      </w:tr>
      <w:tr w:rsidR="00586C72" w:rsidRPr="00A44FC0" w14:paraId="62E09D54" w14:textId="77777777" w:rsidTr="00537AC4">
        <w:tc>
          <w:tcPr>
            <w:tcW w:w="2520" w:type="dxa"/>
          </w:tcPr>
          <w:p w14:paraId="306CDB65" w14:textId="77777777" w:rsidR="00586C72" w:rsidRPr="00A44FC0" w:rsidRDefault="00586C72" w:rsidP="00586C72">
            <w:pPr>
              <w:snapToGrid w:val="0"/>
              <w:rPr>
                <w:rFonts w:cstheme="minorHAnsi"/>
                <w:iCs/>
                <w:sz w:val="20"/>
                <w:szCs w:val="20"/>
              </w:rPr>
            </w:pPr>
            <w:r w:rsidRPr="00A44FC0">
              <w:rPr>
                <w:rFonts w:cstheme="minorHAnsi"/>
                <w:iCs/>
                <w:sz w:val="20"/>
                <w:szCs w:val="20"/>
              </w:rPr>
              <w:t>Studentenstatuut</w:t>
            </w:r>
          </w:p>
        </w:tc>
        <w:tc>
          <w:tcPr>
            <w:tcW w:w="5870" w:type="dxa"/>
          </w:tcPr>
          <w:p w14:paraId="5B298503" w14:textId="42820432" w:rsidR="00586C72" w:rsidRPr="00A44FC0" w:rsidRDefault="00586C72" w:rsidP="00586C72">
            <w:pPr>
              <w:rPr>
                <w:rFonts w:cstheme="minorHAnsi"/>
                <w:iCs/>
                <w:sz w:val="20"/>
                <w:szCs w:val="20"/>
              </w:rPr>
            </w:pPr>
            <w:r w:rsidRPr="00A44FC0">
              <w:rPr>
                <w:rFonts w:cstheme="minorHAnsi"/>
                <w:iCs/>
                <w:sz w:val="20"/>
                <w:szCs w:val="20"/>
              </w:rPr>
              <w:t xml:space="preserve">Het Studentenstatuut bestaat uit twee delen. </w:t>
            </w:r>
            <w:r w:rsidRPr="00A44FC0">
              <w:rPr>
                <w:rFonts w:cstheme="minorHAnsi"/>
                <w:color w:val="223343"/>
                <w:sz w:val="20"/>
                <w:szCs w:val="20"/>
                <w:shd w:val="clear" w:color="auto" w:fill="FFFFFF"/>
              </w:rPr>
              <w:t xml:space="preserve">Studentenstatuut deel 1 is een bundel van regels, rechten en verplichtingen van de student in relatie tot de hogeschool. </w:t>
            </w:r>
            <w:r w:rsidRPr="00A44FC0">
              <w:rPr>
                <w:rFonts w:cstheme="minorHAnsi"/>
                <w:iCs/>
                <w:sz w:val="20"/>
                <w:szCs w:val="20"/>
              </w:rPr>
              <w:t>Het tweede deel bestaat uit de Onderwijs- en Examenregeling (art. 7.59 van de WHW).</w:t>
            </w:r>
          </w:p>
        </w:tc>
      </w:tr>
      <w:tr w:rsidR="00586C72" w:rsidRPr="00A44FC0" w14:paraId="78B9BFA0" w14:textId="77777777" w:rsidTr="00537AC4">
        <w:tc>
          <w:tcPr>
            <w:tcW w:w="2520" w:type="dxa"/>
          </w:tcPr>
          <w:p w14:paraId="5E00862A" w14:textId="77777777" w:rsidR="00586C72" w:rsidRPr="00A44FC0" w:rsidRDefault="00586C72" w:rsidP="00586C72">
            <w:pPr>
              <w:snapToGrid w:val="0"/>
              <w:rPr>
                <w:rFonts w:cstheme="minorHAnsi"/>
                <w:iCs/>
                <w:sz w:val="20"/>
                <w:szCs w:val="20"/>
              </w:rPr>
            </w:pPr>
            <w:r w:rsidRPr="00A44FC0">
              <w:rPr>
                <w:rFonts w:cstheme="minorHAnsi"/>
                <w:iCs/>
                <w:sz w:val="20"/>
                <w:szCs w:val="20"/>
              </w:rPr>
              <w:t>Studieadvies</w:t>
            </w:r>
          </w:p>
        </w:tc>
        <w:tc>
          <w:tcPr>
            <w:tcW w:w="5870" w:type="dxa"/>
          </w:tcPr>
          <w:p w14:paraId="5527F39D" w14:textId="56411DE5" w:rsidR="00586C72" w:rsidRPr="00A44FC0" w:rsidRDefault="00586C72" w:rsidP="00586C72">
            <w:pPr>
              <w:rPr>
                <w:rFonts w:cstheme="minorHAnsi"/>
                <w:iCs/>
                <w:sz w:val="20"/>
                <w:szCs w:val="20"/>
              </w:rPr>
            </w:pPr>
            <w:r w:rsidRPr="00A44FC0">
              <w:rPr>
                <w:rFonts w:cstheme="minorHAnsi"/>
                <w:iCs/>
                <w:sz w:val="20"/>
                <w:szCs w:val="20"/>
              </w:rPr>
              <w:t xml:space="preserve">Advies aan de student over de voortzetting van de studie binnen of buiten de opleiding, dat wordt uitgebracht uiterlijk aan het einde van het eerste jaar van inschrijving voor de propedeutische fase en zolang de student het propedeutische examen of </w:t>
            </w:r>
            <w:r w:rsidRPr="00A44FC0">
              <w:rPr>
                <w:bCs/>
                <w:sz w:val="20"/>
                <w:szCs w:val="20"/>
              </w:rPr>
              <w:t>de eerste periode van een Ad-opleiding met een studielast van 60 studiepunten</w:t>
            </w:r>
            <w:r w:rsidRPr="00A44FC0">
              <w:rPr>
                <w:rFonts w:cstheme="minorHAnsi"/>
                <w:iCs/>
                <w:sz w:val="20"/>
                <w:szCs w:val="20"/>
              </w:rPr>
              <w:t xml:space="preserve"> niet behaald heeft (art. 7.8b </w:t>
            </w:r>
            <w:r w:rsidR="004D3EC6" w:rsidRPr="00A44FC0">
              <w:rPr>
                <w:rFonts w:cstheme="minorHAnsi"/>
                <w:iCs/>
                <w:sz w:val="20"/>
                <w:szCs w:val="20"/>
              </w:rPr>
              <w:t xml:space="preserve">van de </w:t>
            </w:r>
            <w:r w:rsidRPr="00A44FC0">
              <w:rPr>
                <w:rFonts w:cstheme="minorHAnsi"/>
                <w:iCs/>
                <w:sz w:val="20"/>
                <w:szCs w:val="20"/>
              </w:rPr>
              <w:t>WHW). Het studieadvies kan worden onderscheiden in een positief en negatief bindend studieadvies en kan ook met voorwaarden worden uitgesteld indien er sprake is van bijzondere persoonlijke omstandigheden.</w:t>
            </w:r>
          </w:p>
        </w:tc>
      </w:tr>
      <w:tr w:rsidR="00586C72" w:rsidRPr="00A44FC0" w14:paraId="26BB3690" w14:textId="77777777" w:rsidTr="00537AC4">
        <w:tc>
          <w:tcPr>
            <w:tcW w:w="2520" w:type="dxa"/>
          </w:tcPr>
          <w:p w14:paraId="0FAA9FF2" w14:textId="4ABEA24D" w:rsidR="00586C72" w:rsidRPr="00A44FC0" w:rsidRDefault="00586C72" w:rsidP="00586C72">
            <w:pPr>
              <w:snapToGrid w:val="0"/>
              <w:rPr>
                <w:rFonts w:cstheme="minorHAnsi"/>
                <w:iCs/>
                <w:sz w:val="20"/>
                <w:szCs w:val="20"/>
              </w:rPr>
            </w:pPr>
            <w:r w:rsidRPr="00A44FC0">
              <w:rPr>
                <w:rFonts w:cstheme="minorHAnsi"/>
                <w:iCs/>
                <w:sz w:val="20"/>
                <w:szCs w:val="20"/>
              </w:rPr>
              <w:t>Studiegids</w:t>
            </w:r>
          </w:p>
        </w:tc>
        <w:tc>
          <w:tcPr>
            <w:tcW w:w="5870" w:type="dxa"/>
          </w:tcPr>
          <w:p w14:paraId="1FC6BFDD" w14:textId="02944D70" w:rsidR="00586C72" w:rsidRPr="00A44FC0" w:rsidRDefault="00586C72" w:rsidP="00586C72">
            <w:pPr>
              <w:rPr>
                <w:rFonts w:cstheme="minorHAnsi"/>
                <w:iCs/>
                <w:sz w:val="20"/>
                <w:szCs w:val="20"/>
              </w:rPr>
            </w:pPr>
            <w:r w:rsidRPr="00A44FC0">
              <w:rPr>
                <w:rFonts w:cstheme="minorHAnsi"/>
                <w:iCs/>
                <w:sz w:val="20"/>
                <w:szCs w:val="20"/>
              </w:rPr>
              <w:t>Informatiegids voor studenten voor een of meer opleidingen die in ieder geval de OER en het OLP bevat en praktische informatie over de opleiding.</w:t>
            </w:r>
          </w:p>
        </w:tc>
      </w:tr>
      <w:tr w:rsidR="00586C72" w:rsidRPr="00A44FC0" w14:paraId="3016B320" w14:textId="77777777" w:rsidTr="00537AC4">
        <w:tc>
          <w:tcPr>
            <w:tcW w:w="2520" w:type="dxa"/>
          </w:tcPr>
          <w:p w14:paraId="08F9450E" w14:textId="77777777" w:rsidR="00586C72" w:rsidRPr="00A44FC0" w:rsidRDefault="00586C72" w:rsidP="00586C72">
            <w:pPr>
              <w:snapToGrid w:val="0"/>
              <w:rPr>
                <w:rFonts w:cstheme="minorHAnsi"/>
                <w:iCs/>
                <w:sz w:val="20"/>
                <w:szCs w:val="20"/>
              </w:rPr>
            </w:pPr>
            <w:r w:rsidRPr="00A44FC0">
              <w:rPr>
                <w:rFonts w:cstheme="minorHAnsi"/>
                <w:iCs/>
                <w:sz w:val="20"/>
                <w:szCs w:val="20"/>
              </w:rPr>
              <w:t>Studiejaar</w:t>
            </w:r>
          </w:p>
        </w:tc>
        <w:tc>
          <w:tcPr>
            <w:tcW w:w="5870" w:type="dxa"/>
          </w:tcPr>
          <w:p w14:paraId="5DDADB2A" w14:textId="5E7BD1CE" w:rsidR="00586C72" w:rsidRPr="00A44FC0" w:rsidRDefault="00586C72" w:rsidP="00586C72">
            <w:pPr>
              <w:rPr>
                <w:rFonts w:cstheme="minorHAnsi"/>
                <w:iCs/>
                <w:sz w:val="20"/>
                <w:szCs w:val="20"/>
              </w:rPr>
            </w:pPr>
            <w:r w:rsidRPr="00A44FC0">
              <w:rPr>
                <w:rFonts w:cstheme="minorHAnsi"/>
                <w:iCs/>
                <w:sz w:val="20"/>
                <w:szCs w:val="20"/>
              </w:rPr>
              <w:t xml:space="preserve">Het tijdvak dat aanvangt op 1 september en eindigt op 31 augustus van het daaropvolgende jaar, tenzij het opleidingsprogramma niet op 1 september start. In dat geval dient de afwijkende begindatum te zijn vermeld in de jaarplanning (bijlage bij de OER) en wordt onder studiejaar verstaan de periode van </w:t>
            </w:r>
            <w:r w:rsidR="00797B95" w:rsidRPr="00A44FC0">
              <w:rPr>
                <w:rFonts w:cstheme="minorHAnsi"/>
                <w:iCs/>
                <w:sz w:val="20"/>
                <w:szCs w:val="20"/>
              </w:rPr>
              <w:t>twaalf</w:t>
            </w:r>
            <w:r w:rsidRPr="00A44FC0">
              <w:rPr>
                <w:rFonts w:cstheme="minorHAnsi"/>
                <w:iCs/>
                <w:sz w:val="20"/>
                <w:szCs w:val="20"/>
              </w:rPr>
              <w:t xml:space="preserve"> maanden vanaf de start van het opleidingsprogramma.</w:t>
            </w:r>
          </w:p>
        </w:tc>
      </w:tr>
      <w:tr w:rsidR="00586C72" w:rsidRPr="00A44FC0" w14:paraId="41D9152E" w14:textId="77777777" w:rsidTr="00537AC4">
        <w:trPr>
          <w:trHeight w:val="1125"/>
        </w:trPr>
        <w:tc>
          <w:tcPr>
            <w:tcW w:w="2520" w:type="dxa"/>
          </w:tcPr>
          <w:p w14:paraId="236FA684" w14:textId="79E81D39" w:rsidR="00586C72" w:rsidRPr="00A44FC0" w:rsidRDefault="00586C72" w:rsidP="00586C72">
            <w:pPr>
              <w:snapToGrid w:val="0"/>
              <w:rPr>
                <w:rFonts w:cstheme="minorHAnsi"/>
                <w:iCs/>
                <w:sz w:val="20"/>
                <w:szCs w:val="20"/>
              </w:rPr>
            </w:pPr>
            <w:r w:rsidRPr="00A44FC0">
              <w:rPr>
                <w:rFonts w:cstheme="minorHAnsi"/>
                <w:iCs/>
                <w:sz w:val="20"/>
                <w:szCs w:val="20"/>
              </w:rPr>
              <w:t>Studieloopbaan-begeleider</w:t>
            </w:r>
          </w:p>
        </w:tc>
        <w:tc>
          <w:tcPr>
            <w:tcW w:w="5870" w:type="dxa"/>
          </w:tcPr>
          <w:p w14:paraId="67A1B63C" w14:textId="513468B4" w:rsidR="00586C72" w:rsidRPr="00A44FC0" w:rsidRDefault="00586C72" w:rsidP="00586C72">
            <w:pPr>
              <w:rPr>
                <w:rFonts w:cstheme="minorHAnsi"/>
                <w:iCs/>
                <w:sz w:val="20"/>
                <w:szCs w:val="20"/>
              </w:rPr>
            </w:pPr>
            <w:r w:rsidRPr="00A44FC0">
              <w:rPr>
                <w:rFonts w:cstheme="minorHAnsi"/>
                <w:iCs/>
                <w:sz w:val="20"/>
                <w:szCs w:val="20"/>
              </w:rPr>
              <w:t xml:space="preserve">Een door de opleiding aangewezen begeleider die het proces ondersteunt waarin de student sturing geeft aan de inhoud van zijn onderwijsprogramma door middel van </w:t>
            </w:r>
            <w:r w:rsidRPr="00A44FC0">
              <w:rPr>
                <w:rFonts w:cstheme="minorHAnsi"/>
                <w:sz w:val="20"/>
                <w:szCs w:val="20"/>
              </w:rPr>
              <w:t xml:space="preserve">activiteiten die erop gericht zijn dat de student zicht krijgt op de eigen motivatie, drijfveren, talent en visie. </w:t>
            </w:r>
          </w:p>
        </w:tc>
      </w:tr>
      <w:tr w:rsidR="00586C72" w:rsidRPr="00A44FC0" w14:paraId="252A4526" w14:textId="77777777" w:rsidTr="00537AC4">
        <w:tc>
          <w:tcPr>
            <w:tcW w:w="2520" w:type="dxa"/>
          </w:tcPr>
          <w:p w14:paraId="400E6971" w14:textId="77777777" w:rsidR="00586C72" w:rsidRPr="00A44FC0" w:rsidRDefault="00586C72" w:rsidP="00586C72">
            <w:pPr>
              <w:snapToGrid w:val="0"/>
              <w:rPr>
                <w:rFonts w:cstheme="minorHAnsi"/>
                <w:iCs/>
                <w:sz w:val="20"/>
                <w:szCs w:val="20"/>
              </w:rPr>
            </w:pPr>
            <w:r w:rsidRPr="00A44FC0">
              <w:rPr>
                <w:rFonts w:cstheme="minorHAnsi"/>
                <w:iCs/>
                <w:sz w:val="20"/>
                <w:szCs w:val="20"/>
              </w:rPr>
              <w:lastRenderedPageBreak/>
              <w:t>Studiepunt</w:t>
            </w:r>
          </w:p>
        </w:tc>
        <w:tc>
          <w:tcPr>
            <w:tcW w:w="5870" w:type="dxa"/>
          </w:tcPr>
          <w:p w14:paraId="03EFE4D4" w14:textId="464E1596" w:rsidR="00586C72" w:rsidRPr="00A44FC0" w:rsidRDefault="00586C72" w:rsidP="00586C72">
            <w:pPr>
              <w:rPr>
                <w:rFonts w:cstheme="minorHAnsi"/>
                <w:iCs/>
                <w:sz w:val="20"/>
                <w:szCs w:val="20"/>
              </w:rPr>
            </w:pPr>
            <w:r w:rsidRPr="00A44FC0">
              <w:rPr>
                <w:rFonts w:cstheme="minorHAnsi"/>
                <w:iCs/>
                <w:sz w:val="20"/>
                <w:szCs w:val="20"/>
              </w:rPr>
              <w:t>De eenheid om studielast in uit te drukken. Eén studiepunt is volgens het European Credit Transfer System (ECTS) gelijk aan 28 uur studie (artikel 7.4, lid 1</w:t>
            </w:r>
            <w:r w:rsidR="004D3EC6" w:rsidRPr="00A44FC0">
              <w:rPr>
                <w:rFonts w:cstheme="minorHAnsi"/>
                <w:iCs/>
                <w:sz w:val="20"/>
                <w:szCs w:val="20"/>
              </w:rPr>
              <w:t xml:space="preserve"> van de </w:t>
            </w:r>
            <w:r w:rsidRPr="00A44FC0">
              <w:rPr>
                <w:rFonts w:cstheme="minorHAnsi"/>
                <w:iCs/>
                <w:sz w:val="20"/>
                <w:szCs w:val="20"/>
              </w:rPr>
              <w:t>WHW) (zie ook EC).</w:t>
            </w:r>
          </w:p>
        </w:tc>
      </w:tr>
      <w:tr w:rsidR="00586C72" w:rsidRPr="00A44FC0" w14:paraId="329F516A" w14:textId="77777777" w:rsidTr="00537AC4">
        <w:tc>
          <w:tcPr>
            <w:tcW w:w="2520" w:type="dxa"/>
          </w:tcPr>
          <w:p w14:paraId="11D10168" w14:textId="50B92478" w:rsidR="00586C72" w:rsidRPr="00A44FC0" w:rsidRDefault="00586C72" w:rsidP="00586C72">
            <w:pPr>
              <w:snapToGrid w:val="0"/>
              <w:rPr>
                <w:rFonts w:cstheme="minorHAnsi"/>
                <w:iCs/>
                <w:sz w:val="20"/>
                <w:szCs w:val="20"/>
              </w:rPr>
            </w:pPr>
            <w:r w:rsidRPr="00A44FC0">
              <w:rPr>
                <w:rFonts w:cstheme="minorHAnsi"/>
                <w:iCs/>
                <w:sz w:val="20"/>
                <w:szCs w:val="20"/>
              </w:rPr>
              <w:t>Toets</w:t>
            </w:r>
          </w:p>
        </w:tc>
        <w:tc>
          <w:tcPr>
            <w:tcW w:w="5870" w:type="dxa"/>
          </w:tcPr>
          <w:p w14:paraId="1A2FB0D3" w14:textId="023F2287" w:rsidR="00586C72" w:rsidRPr="00A44FC0" w:rsidRDefault="00586C72" w:rsidP="00586C72">
            <w:pPr>
              <w:rPr>
                <w:rFonts w:cstheme="minorHAnsi"/>
                <w:iCs/>
                <w:sz w:val="20"/>
                <w:szCs w:val="20"/>
              </w:rPr>
            </w:pPr>
            <w:r w:rsidRPr="00A44FC0">
              <w:rPr>
                <w:rFonts w:cstheme="minorHAnsi"/>
                <w:iCs/>
                <w:sz w:val="20"/>
                <w:szCs w:val="20"/>
              </w:rPr>
              <w:t>Een onderzoek naar kennis, inzicht en vaardigheden van de student, alsmede de beoordeling van de uitkomsten van dat onderzoek. Een toets kan bestaan uit verschillende deeltoetsen of voortgangstoetsen. Het begrip ‘toets’ staat gelijk aan begrip ‘tentamen’ als bedoeld in artikel 7.10</w:t>
            </w:r>
            <w:r w:rsidR="001B516A" w:rsidRPr="00A44FC0">
              <w:rPr>
                <w:rFonts w:cstheme="minorHAnsi"/>
                <w:iCs/>
                <w:sz w:val="20"/>
                <w:szCs w:val="20"/>
              </w:rPr>
              <w:t xml:space="preserve"> van de </w:t>
            </w:r>
            <w:r w:rsidRPr="00A44FC0">
              <w:rPr>
                <w:rFonts w:cstheme="minorHAnsi"/>
                <w:iCs/>
                <w:sz w:val="20"/>
                <w:szCs w:val="20"/>
              </w:rPr>
              <w:t>WHW.</w:t>
            </w:r>
          </w:p>
        </w:tc>
      </w:tr>
      <w:tr w:rsidR="00586C72" w:rsidRPr="00A44FC0" w14:paraId="6CF6379B" w14:textId="77777777" w:rsidTr="00537AC4">
        <w:tc>
          <w:tcPr>
            <w:tcW w:w="2520" w:type="dxa"/>
          </w:tcPr>
          <w:p w14:paraId="25032348" w14:textId="77777777" w:rsidR="00586C72" w:rsidRPr="00A44FC0" w:rsidRDefault="00586C72" w:rsidP="00586C72">
            <w:pPr>
              <w:snapToGrid w:val="0"/>
              <w:rPr>
                <w:rFonts w:cstheme="minorHAnsi"/>
                <w:iCs/>
                <w:sz w:val="20"/>
                <w:szCs w:val="20"/>
              </w:rPr>
            </w:pPr>
            <w:proofErr w:type="spellStart"/>
            <w:r w:rsidRPr="00A44FC0">
              <w:rPr>
                <w:rFonts w:cstheme="minorHAnsi"/>
                <w:iCs/>
                <w:sz w:val="20"/>
                <w:szCs w:val="20"/>
              </w:rPr>
              <w:t>Toetsregels</w:t>
            </w:r>
            <w:proofErr w:type="spellEnd"/>
          </w:p>
        </w:tc>
        <w:tc>
          <w:tcPr>
            <w:tcW w:w="5870" w:type="dxa"/>
          </w:tcPr>
          <w:p w14:paraId="046D377C" w14:textId="77777777" w:rsidR="00586C72" w:rsidRPr="00A44FC0" w:rsidRDefault="00586C72" w:rsidP="00586C72">
            <w:pPr>
              <w:rPr>
                <w:rFonts w:cstheme="minorHAnsi"/>
                <w:iCs/>
                <w:sz w:val="20"/>
                <w:szCs w:val="20"/>
              </w:rPr>
            </w:pPr>
            <w:r w:rsidRPr="00A44FC0">
              <w:rPr>
                <w:rFonts w:cstheme="minorHAnsi"/>
                <w:iCs/>
                <w:sz w:val="20"/>
                <w:szCs w:val="20"/>
              </w:rPr>
              <w:t>De nadere bepalingen met betrekking tot de uitvoering van toetsen en deeltoetsen. Deze kunnen onder meer betrekking hebben op inschrijving, aanwezigheid, de inleverwijze en</w:t>
            </w:r>
            <w:r w:rsidRPr="00A44FC0">
              <w:rPr>
                <w:rFonts w:cstheme="minorHAnsi"/>
                <w:iCs/>
                <w:sz w:val="20"/>
                <w:szCs w:val="20"/>
              </w:rPr>
              <w:br/>
              <w:t>–termijn van opdrachten, gedrag, toegestane hulpmiddelen en verboden handelingen (bijlage 3 bij de OER).</w:t>
            </w:r>
          </w:p>
        </w:tc>
      </w:tr>
      <w:tr w:rsidR="00586C72" w:rsidRPr="00A44FC0" w14:paraId="0DCBA224" w14:textId="77777777" w:rsidTr="00537AC4">
        <w:tc>
          <w:tcPr>
            <w:tcW w:w="2520" w:type="dxa"/>
          </w:tcPr>
          <w:p w14:paraId="3ECC4CD9" w14:textId="59E4B91B" w:rsidR="00586C72" w:rsidRPr="00A44FC0" w:rsidRDefault="00586C72" w:rsidP="00586C72">
            <w:pPr>
              <w:snapToGrid w:val="0"/>
              <w:rPr>
                <w:rFonts w:cstheme="minorHAnsi"/>
                <w:iCs/>
                <w:sz w:val="20"/>
                <w:szCs w:val="20"/>
              </w:rPr>
            </w:pPr>
            <w:r w:rsidRPr="00A44FC0">
              <w:rPr>
                <w:rFonts w:cstheme="minorHAnsi"/>
                <w:iCs/>
                <w:sz w:val="20"/>
                <w:szCs w:val="20"/>
              </w:rPr>
              <w:t>Topprestatie</w:t>
            </w:r>
          </w:p>
        </w:tc>
        <w:tc>
          <w:tcPr>
            <w:tcW w:w="5870" w:type="dxa"/>
          </w:tcPr>
          <w:p w14:paraId="3EACFF51" w14:textId="77777777" w:rsidR="00586C72" w:rsidRPr="00A44FC0" w:rsidRDefault="00586C72" w:rsidP="00586C72">
            <w:pPr>
              <w:rPr>
                <w:rFonts w:cstheme="minorHAnsi"/>
                <w:iCs/>
                <w:sz w:val="20"/>
                <w:szCs w:val="20"/>
              </w:rPr>
            </w:pPr>
            <w:r w:rsidRPr="00A44FC0">
              <w:rPr>
                <w:rFonts w:cstheme="minorHAnsi"/>
                <w:iCs/>
                <w:sz w:val="20"/>
                <w:szCs w:val="20"/>
              </w:rPr>
              <w:t>Prestatie op hoog niveau waarbij de student behoort tot de (</w:t>
            </w:r>
            <w:proofErr w:type="spellStart"/>
            <w:r w:rsidRPr="00A44FC0">
              <w:rPr>
                <w:rFonts w:cstheme="minorHAnsi"/>
                <w:iCs/>
                <w:sz w:val="20"/>
                <w:szCs w:val="20"/>
              </w:rPr>
              <w:t>inter</w:t>
            </w:r>
            <w:proofErr w:type="spellEnd"/>
            <w:r w:rsidRPr="00A44FC0">
              <w:rPr>
                <w:rFonts w:cstheme="minorHAnsi"/>
                <w:iCs/>
                <w:sz w:val="20"/>
                <w:szCs w:val="20"/>
              </w:rPr>
              <w:t>)nationale top in zijn discipline, ter beoordeling van het College van Bestuur.</w:t>
            </w:r>
          </w:p>
        </w:tc>
      </w:tr>
      <w:tr w:rsidR="00586C72" w:rsidRPr="00A44FC0" w14:paraId="627580CC" w14:textId="77777777" w:rsidTr="00537AC4">
        <w:trPr>
          <w:trHeight w:val="561"/>
        </w:trPr>
        <w:tc>
          <w:tcPr>
            <w:tcW w:w="2520" w:type="dxa"/>
          </w:tcPr>
          <w:p w14:paraId="6F47B2BF" w14:textId="3BC47CD6" w:rsidR="00586C72" w:rsidRPr="00A44FC0" w:rsidRDefault="00586C72" w:rsidP="00586C72">
            <w:pPr>
              <w:snapToGrid w:val="0"/>
              <w:rPr>
                <w:rFonts w:cstheme="minorHAnsi"/>
                <w:iCs/>
                <w:sz w:val="20"/>
                <w:szCs w:val="20"/>
              </w:rPr>
            </w:pPr>
            <w:r w:rsidRPr="00A44FC0">
              <w:rPr>
                <w:rFonts w:cstheme="minorHAnsi"/>
                <w:iCs/>
                <w:sz w:val="20"/>
                <w:szCs w:val="20"/>
              </w:rPr>
              <w:t>Topsporter</w:t>
            </w:r>
          </w:p>
        </w:tc>
        <w:tc>
          <w:tcPr>
            <w:tcW w:w="5870" w:type="dxa"/>
          </w:tcPr>
          <w:p w14:paraId="40C50C4B" w14:textId="01C9F2FD" w:rsidR="00586C72" w:rsidRPr="00A44FC0" w:rsidRDefault="00586C72" w:rsidP="00586C72">
            <w:pPr>
              <w:rPr>
                <w:rFonts w:cstheme="minorHAnsi"/>
                <w:iCs/>
                <w:sz w:val="20"/>
                <w:szCs w:val="20"/>
              </w:rPr>
            </w:pPr>
            <w:r w:rsidRPr="00A44FC0">
              <w:rPr>
                <w:rFonts w:cstheme="minorHAnsi"/>
                <w:iCs/>
                <w:sz w:val="20"/>
                <w:szCs w:val="20"/>
              </w:rPr>
              <w:t xml:space="preserve">Een student die nationaal of internationaal op het hoogste niveau meedoet aan wedstrijden en die via het NOC*NSF een status heeft gekregen of een student die op het hoogste landelijk niveau zijn sport bedrijft, waarbij sprake moet zijn van een gemiddelde tijdsbesteding van ten minste </w:t>
            </w:r>
            <w:r w:rsidR="001B516A" w:rsidRPr="00A44FC0">
              <w:rPr>
                <w:rFonts w:cstheme="minorHAnsi"/>
                <w:iCs/>
                <w:sz w:val="20"/>
                <w:szCs w:val="20"/>
              </w:rPr>
              <w:t>vijftien</w:t>
            </w:r>
            <w:r w:rsidRPr="00A44FC0">
              <w:rPr>
                <w:rFonts w:cstheme="minorHAnsi"/>
                <w:iCs/>
                <w:sz w:val="20"/>
                <w:szCs w:val="20"/>
              </w:rPr>
              <w:t xml:space="preserve"> uur per week</w:t>
            </w:r>
            <w:r w:rsidRPr="00A44FC0">
              <w:rPr>
                <w:rFonts w:cstheme="minorHAnsi"/>
                <w:sz w:val="20"/>
                <w:szCs w:val="20"/>
              </w:rPr>
              <w:t>.</w:t>
            </w:r>
          </w:p>
        </w:tc>
      </w:tr>
      <w:tr w:rsidR="00586C72" w:rsidRPr="00A44FC0" w14:paraId="01B8C3A4" w14:textId="77777777" w:rsidTr="00537AC4">
        <w:trPr>
          <w:trHeight w:val="300"/>
        </w:trPr>
        <w:tc>
          <w:tcPr>
            <w:tcW w:w="2520" w:type="dxa"/>
          </w:tcPr>
          <w:p w14:paraId="6B53581F" w14:textId="44744B9E" w:rsidR="00586C72" w:rsidRPr="00A44FC0" w:rsidRDefault="00586C72" w:rsidP="00586C72">
            <w:pPr>
              <w:snapToGrid w:val="0"/>
              <w:rPr>
                <w:rFonts w:cstheme="minorHAnsi"/>
                <w:iCs/>
                <w:sz w:val="20"/>
                <w:szCs w:val="20"/>
              </w:rPr>
            </w:pPr>
            <w:r w:rsidRPr="00A44FC0">
              <w:rPr>
                <w:rFonts w:cstheme="minorHAnsi"/>
                <w:iCs/>
                <w:sz w:val="20"/>
                <w:szCs w:val="20"/>
              </w:rPr>
              <w:t>Vak</w:t>
            </w:r>
          </w:p>
        </w:tc>
        <w:tc>
          <w:tcPr>
            <w:tcW w:w="5870" w:type="dxa"/>
          </w:tcPr>
          <w:p w14:paraId="77689212" w14:textId="522E1585" w:rsidR="00586C72" w:rsidRPr="00A44FC0" w:rsidRDefault="00586C72" w:rsidP="00586C72">
            <w:pPr>
              <w:rPr>
                <w:rFonts w:cstheme="minorHAnsi"/>
                <w:iCs/>
                <w:sz w:val="20"/>
                <w:szCs w:val="20"/>
              </w:rPr>
            </w:pPr>
            <w:r w:rsidRPr="00A44FC0">
              <w:rPr>
                <w:rFonts w:cstheme="minorHAnsi"/>
                <w:sz w:val="20"/>
                <w:szCs w:val="20"/>
              </w:rPr>
              <w:t>Zie onderwijseenheid.</w:t>
            </w:r>
          </w:p>
        </w:tc>
      </w:tr>
      <w:tr w:rsidR="00586C72" w:rsidRPr="00A44FC0" w14:paraId="66BC6111" w14:textId="77777777" w:rsidTr="00537AC4">
        <w:trPr>
          <w:trHeight w:val="300"/>
        </w:trPr>
        <w:tc>
          <w:tcPr>
            <w:tcW w:w="2520" w:type="dxa"/>
          </w:tcPr>
          <w:p w14:paraId="32EFE9CD" w14:textId="401B3337" w:rsidR="00586C72" w:rsidRPr="00A44FC0" w:rsidRDefault="00586C72" w:rsidP="00586C72">
            <w:pPr>
              <w:snapToGrid w:val="0"/>
              <w:rPr>
                <w:rFonts w:cstheme="minorHAnsi"/>
                <w:iCs/>
                <w:sz w:val="20"/>
                <w:szCs w:val="20"/>
              </w:rPr>
            </w:pPr>
            <w:r w:rsidRPr="00A44FC0">
              <w:rPr>
                <w:rFonts w:cstheme="minorHAnsi"/>
                <w:iCs/>
                <w:sz w:val="20"/>
                <w:szCs w:val="20"/>
              </w:rPr>
              <w:t>Vakantie</w:t>
            </w:r>
          </w:p>
        </w:tc>
        <w:tc>
          <w:tcPr>
            <w:tcW w:w="5870" w:type="dxa"/>
          </w:tcPr>
          <w:p w14:paraId="38E93C55" w14:textId="2EE4EC33" w:rsidR="00586C72" w:rsidRPr="00A44FC0" w:rsidRDefault="00586C72" w:rsidP="00586C72">
            <w:pPr>
              <w:rPr>
                <w:sz w:val="20"/>
                <w:szCs w:val="20"/>
              </w:rPr>
            </w:pPr>
            <w:r w:rsidRPr="00A44FC0">
              <w:rPr>
                <w:sz w:val="20"/>
                <w:szCs w:val="20"/>
              </w:rPr>
              <w:t>Periode waarin geen sprake is van voor de studie noodzakelijke of verplichte activiteiten. Hiervan is sprake in de perioden waarin de gebouwen gesloten zijn, zie bijlage 1.</w:t>
            </w:r>
          </w:p>
        </w:tc>
      </w:tr>
      <w:tr w:rsidR="00586C72" w:rsidRPr="00A44FC0" w14:paraId="22733B2D" w14:textId="77777777" w:rsidTr="00537AC4">
        <w:trPr>
          <w:trHeight w:val="300"/>
        </w:trPr>
        <w:tc>
          <w:tcPr>
            <w:tcW w:w="2520" w:type="dxa"/>
          </w:tcPr>
          <w:p w14:paraId="74E055C7" w14:textId="25F2AAB8" w:rsidR="00586C72" w:rsidRPr="00A44FC0" w:rsidRDefault="00586C72" w:rsidP="00586C72">
            <w:pPr>
              <w:snapToGrid w:val="0"/>
              <w:rPr>
                <w:rFonts w:cstheme="minorHAnsi"/>
                <w:iCs/>
                <w:sz w:val="20"/>
                <w:szCs w:val="20"/>
              </w:rPr>
            </w:pPr>
            <w:r w:rsidRPr="00A44FC0">
              <w:rPr>
                <w:rFonts w:cstheme="minorHAnsi"/>
                <w:iCs/>
                <w:sz w:val="20"/>
                <w:szCs w:val="20"/>
              </w:rPr>
              <w:t>Variant</w:t>
            </w:r>
          </w:p>
        </w:tc>
        <w:tc>
          <w:tcPr>
            <w:tcW w:w="5870" w:type="dxa"/>
          </w:tcPr>
          <w:p w14:paraId="5D47B18C" w14:textId="6C404BF0" w:rsidR="00586C72" w:rsidRPr="00A44FC0" w:rsidRDefault="00586C72" w:rsidP="00586C72">
            <w:pPr>
              <w:rPr>
                <w:rFonts w:cstheme="minorHAnsi"/>
                <w:iCs/>
                <w:sz w:val="20"/>
                <w:szCs w:val="20"/>
              </w:rPr>
            </w:pPr>
            <w:r w:rsidRPr="00A44FC0">
              <w:rPr>
                <w:rFonts w:cstheme="minorHAnsi"/>
                <w:sz w:val="20"/>
                <w:szCs w:val="20"/>
              </w:rPr>
              <w:t>De opleiding kan zijn ingericht als voltijds, deeltijds of duaal (artikel 7.7 van de WHW).</w:t>
            </w:r>
          </w:p>
        </w:tc>
      </w:tr>
      <w:tr w:rsidR="00586C72" w:rsidRPr="00A44FC0" w14:paraId="11FA5CB3" w14:textId="77777777" w:rsidTr="00537AC4">
        <w:tc>
          <w:tcPr>
            <w:tcW w:w="2520" w:type="dxa"/>
          </w:tcPr>
          <w:p w14:paraId="18012E79" w14:textId="0AA060E1" w:rsidR="00586C72" w:rsidRPr="00A44FC0" w:rsidRDefault="00586C72" w:rsidP="00586C72">
            <w:pPr>
              <w:snapToGrid w:val="0"/>
              <w:rPr>
                <w:rFonts w:cstheme="minorHAnsi"/>
                <w:iCs/>
                <w:sz w:val="20"/>
                <w:szCs w:val="20"/>
              </w:rPr>
            </w:pPr>
            <w:r w:rsidRPr="00A44FC0">
              <w:rPr>
                <w:rFonts w:cstheme="minorHAnsi"/>
                <w:iCs/>
                <w:sz w:val="20"/>
                <w:szCs w:val="20"/>
              </w:rPr>
              <w:t>Valideren</w:t>
            </w:r>
          </w:p>
        </w:tc>
        <w:tc>
          <w:tcPr>
            <w:tcW w:w="5870" w:type="dxa"/>
          </w:tcPr>
          <w:p w14:paraId="006085D1" w14:textId="6BABF637" w:rsidR="00586C72" w:rsidRPr="00A44FC0" w:rsidRDefault="00586C72" w:rsidP="00586C72">
            <w:pPr>
              <w:rPr>
                <w:rFonts w:cstheme="minorHAnsi"/>
                <w:iCs/>
                <w:sz w:val="20"/>
                <w:szCs w:val="20"/>
              </w:rPr>
            </w:pPr>
            <w:r w:rsidRPr="00A44FC0">
              <w:rPr>
                <w:rFonts w:cstheme="minorHAnsi"/>
                <w:iCs/>
                <w:sz w:val="20"/>
                <w:szCs w:val="20"/>
              </w:rPr>
              <w:t>Eerder, of elders behaalde leeruitkomsten kunnen gevalideerd worden d.m.v. een leerwegonafhankelijke toets. Valideren van leeruitkomsten kan ook middels een individuele vrijstelling die kan worden aangevraagd bij de examencommissie.</w:t>
            </w:r>
          </w:p>
        </w:tc>
      </w:tr>
      <w:tr w:rsidR="00586C72" w:rsidRPr="00A44FC0" w14:paraId="7356EBB3" w14:textId="77777777" w:rsidTr="00537AC4">
        <w:tc>
          <w:tcPr>
            <w:tcW w:w="2520" w:type="dxa"/>
          </w:tcPr>
          <w:p w14:paraId="7E3F1242" w14:textId="1188EA62" w:rsidR="00586C72" w:rsidRPr="00A44FC0" w:rsidRDefault="00586C72" w:rsidP="00586C72">
            <w:pPr>
              <w:snapToGrid w:val="0"/>
              <w:rPr>
                <w:rFonts w:cstheme="minorHAnsi"/>
                <w:iCs/>
                <w:sz w:val="20"/>
                <w:szCs w:val="20"/>
              </w:rPr>
            </w:pPr>
            <w:r w:rsidRPr="00A44FC0">
              <w:rPr>
                <w:rFonts w:cstheme="minorHAnsi"/>
                <w:iCs/>
                <w:sz w:val="20"/>
                <w:szCs w:val="20"/>
              </w:rPr>
              <w:t>Versneld traject</w:t>
            </w:r>
          </w:p>
        </w:tc>
        <w:tc>
          <w:tcPr>
            <w:tcW w:w="5870" w:type="dxa"/>
          </w:tcPr>
          <w:p w14:paraId="54AC5C1F" w14:textId="3EABC632" w:rsidR="00586C72" w:rsidRPr="00A44FC0" w:rsidRDefault="00586C72" w:rsidP="00586C72">
            <w:pPr>
              <w:rPr>
                <w:rFonts w:cstheme="minorHAnsi"/>
                <w:iCs/>
                <w:sz w:val="20"/>
                <w:szCs w:val="20"/>
              </w:rPr>
            </w:pPr>
            <w:r w:rsidRPr="00A44FC0">
              <w:rPr>
                <w:rFonts w:cstheme="minorHAnsi"/>
                <w:iCs/>
                <w:sz w:val="20"/>
                <w:szCs w:val="20"/>
              </w:rPr>
              <w:t xml:space="preserve">Traject gericht op studenten met een </w:t>
            </w:r>
            <w:proofErr w:type="spellStart"/>
            <w:r w:rsidRPr="00A44FC0">
              <w:rPr>
                <w:rFonts w:cstheme="minorHAnsi"/>
                <w:iCs/>
                <w:sz w:val="20"/>
                <w:szCs w:val="20"/>
              </w:rPr>
              <w:t>VWO-diploma</w:t>
            </w:r>
            <w:proofErr w:type="spellEnd"/>
            <w:r w:rsidRPr="00A44FC0">
              <w:rPr>
                <w:rFonts w:cstheme="minorHAnsi"/>
                <w:iCs/>
                <w:sz w:val="20"/>
                <w:szCs w:val="20"/>
              </w:rPr>
              <w:t xml:space="preserve"> met een studielast van 180 studiepunten (artikel 7.5b tweede lid van de WHW).</w:t>
            </w:r>
          </w:p>
        </w:tc>
      </w:tr>
      <w:tr w:rsidR="00586C72" w:rsidRPr="00A44FC0" w14:paraId="17626479" w14:textId="77777777" w:rsidTr="00537AC4">
        <w:tc>
          <w:tcPr>
            <w:tcW w:w="2520" w:type="dxa"/>
          </w:tcPr>
          <w:p w14:paraId="689D1515" w14:textId="77777777" w:rsidR="00586C72" w:rsidRPr="00A44FC0" w:rsidRDefault="00586C72" w:rsidP="00586C72">
            <w:pPr>
              <w:snapToGrid w:val="0"/>
              <w:rPr>
                <w:rFonts w:cstheme="minorHAnsi"/>
                <w:iCs/>
                <w:sz w:val="20"/>
                <w:szCs w:val="20"/>
              </w:rPr>
            </w:pPr>
            <w:r w:rsidRPr="00A44FC0">
              <w:rPr>
                <w:rFonts w:cstheme="minorHAnsi"/>
                <w:iCs/>
                <w:sz w:val="20"/>
                <w:szCs w:val="20"/>
              </w:rPr>
              <w:t>Voltijdopleiding</w:t>
            </w:r>
          </w:p>
        </w:tc>
        <w:tc>
          <w:tcPr>
            <w:tcW w:w="5870" w:type="dxa"/>
          </w:tcPr>
          <w:p w14:paraId="6D3EA590" w14:textId="5A46D55E" w:rsidR="00586C72" w:rsidRPr="00A44FC0" w:rsidRDefault="00586C72" w:rsidP="00586C72">
            <w:pPr>
              <w:rPr>
                <w:rFonts w:cstheme="minorHAnsi"/>
                <w:iCs/>
                <w:sz w:val="20"/>
                <w:szCs w:val="20"/>
              </w:rPr>
            </w:pPr>
            <w:r w:rsidRPr="00A44FC0">
              <w:rPr>
                <w:rFonts w:eastAsia="Times New Roman" w:cstheme="minorHAnsi"/>
                <w:sz w:val="20"/>
                <w:szCs w:val="20"/>
                <w:lang w:eastAsia="nl-NL"/>
              </w:rPr>
              <w:t>Een voltijdse opleiding is een opleiding die is ingericht zonder dat rekening is gehouden met het verrichten van andere werkzaamheden dan onderwijsactiviteiten. Werkzaamheden in de vorm van stages zijn onderdeel van het onderwijsprogramma van de opleiding en kunnen studiepunten opleveren.</w:t>
            </w:r>
          </w:p>
        </w:tc>
      </w:tr>
      <w:tr w:rsidR="00586C72" w:rsidRPr="00A44FC0" w14:paraId="2D13847D" w14:textId="77777777" w:rsidTr="00537AC4">
        <w:tc>
          <w:tcPr>
            <w:tcW w:w="2520" w:type="dxa"/>
          </w:tcPr>
          <w:p w14:paraId="12DD22C5" w14:textId="2F9E6F81" w:rsidR="00586C72" w:rsidRPr="00A44FC0" w:rsidRDefault="00586C72" w:rsidP="00586C72">
            <w:pPr>
              <w:snapToGrid w:val="0"/>
              <w:rPr>
                <w:rFonts w:cstheme="minorHAnsi"/>
                <w:iCs/>
                <w:sz w:val="20"/>
                <w:szCs w:val="20"/>
              </w:rPr>
            </w:pPr>
            <w:r w:rsidRPr="00A44FC0">
              <w:rPr>
                <w:rFonts w:cstheme="minorHAnsi"/>
                <w:iCs/>
                <w:sz w:val="20"/>
                <w:szCs w:val="20"/>
              </w:rPr>
              <w:t>Vrijstelling</w:t>
            </w:r>
          </w:p>
        </w:tc>
        <w:tc>
          <w:tcPr>
            <w:tcW w:w="5870" w:type="dxa"/>
          </w:tcPr>
          <w:p w14:paraId="488B8FAC" w14:textId="46D063E7" w:rsidR="00586C72" w:rsidRPr="00A44FC0" w:rsidRDefault="00586C72" w:rsidP="00586C72">
            <w:pPr>
              <w:rPr>
                <w:rFonts w:cstheme="minorHAnsi"/>
                <w:iCs/>
                <w:sz w:val="20"/>
                <w:szCs w:val="20"/>
              </w:rPr>
            </w:pPr>
            <w:r w:rsidRPr="00A44FC0">
              <w:rPr>
                <w:rFonts w:ascii="Arial" w:eastAsia="Times New Roman" w:hAnsi="Arial" w:cs="Arial"/>
                <w:sz w:val="20"/>
                <w:szCs w:val="20"/>
                <w:lang w:eastAsia="nl-NL"/>
              </w:rPr>
              <w:t>Gehele of gedeeltelijke ontheffing om te voldoen aan inschrijvings- en/ of toelatingsvoorwaarden en/ of ontheffing van het afleggen van (deel)toetsen.</w:t>
            </w:r>
          </w:p>
        </w:tc>
      </w:tr>
      <w:tr w:rsidR="00586C72" w:rsidRPr="00A44FC0" w14:paraId="2D4BA18B" w14:textId="77777777" w:rsidTr="00537AC4">
        <w:tc>
          <w:tcPr>
            <w:tcW w:w="2520" w:type="dxa"/>
          </w:tcPr>
          <w:p w14:paraId="34B543CF" w14:textId="77777777" w:rsidR="00586C72" w:rsidRPr="00A44FC0" w:rsidRDefault="00586C72" w:rsidP="00586C72">
            <w:pPr>
              <w:snapToGrid w:val="0"/>
              <w:rPr>
                <w:sz w:val="20"/>
                <w:szCs w:val="20"/>
              </w:rPr>
            </w:pPr>
            <w:r w:rsidRPr="00A44FC0">
              <w:rPr>
                <w:sz w:val="20"/>
                <w:szCs w:val="20"/>
              </w:rPr>
              <w:t>Werkdag</w:t>
            </w:r>
          </w:p>
        </w:tc>
        <w:tc>
          <w:tcPr>
            <w:tcW w:w="5870" w:type="dxa"/>
          </w:tcPr>
          <w:p w14:paraId="28F72B7A" w14:textId="77777777" w:rsidR="00586C72" w:rsidRPr="00A44FC0" w:rsidRDefault="00586C72" w:rsidP="00586C72">
            <w:pPr>
              <w:rPr>
                <w:rFonts w:cstheme="minorHAnsi"/>
                <w:iCs/>
                <w:sz w:val="20"/>
                <w:szCs w:val="20"/>
              </w:rPr>
            </w:pPr>
            <w:r w:rsidRPr="00A44FC0">
              <w:rPr>
                <w:rFonts w:cstheme="minorHAnsi"/>
                <w:iCs/>
                <w:sz w:val="20"/>
                <w:szCs w:val="20"/>
              </w:rPr>
              <w:t>Alle dagen van het jaar met uitzondering van zaterdagen, zondagen, de verplichte feestdagen en de vakantiedagen zoals formeel vastgesteld voor medewerkers en studenten van de hogeschool.</w:t>
            </w:r>
          </w:p>
        </w:tc>
      </w:tr>
      <w:tr w:rsidR="00586C72" w:rsidRPr="00A44FC0" w14:paraId="0225EBEE" w14:textId="77777777" w:rsidTr="00537AC4">
        <w:trPr>
          <w:trHeight w:val="262"/>
        </w:trPr>
        <w:tc>
          <w:tcPr>
            <w:tcW w:w="2520" w:type="dxa"/>
          </w:tcPr>
          <w:p w14:paraId="1312DCCF" w14:textId="0543BC1E" w:rsidR="00586C72" w:rsidRPr="00A44FC0" w:rsidRDefault="00586C72" w:rsidP="00586C72">
            <w:pPr>
              <w:snapToGrid w:val="0"/>
              <w:rPr>
                <w:rFonts w:cstheme="minorHAnsi"/>
                <w:iCs/>
                <w:sz w:val="20"/>
                <w:szCs w:val="20"/>
              </w:rPr>
            </w:pPr>
            <w:r w:rsidRPr="00A44FC0">
              <w:rPr>
                <w:rFonts w:cstheme="minorHAnsi"/>
                <w:iCs/>
                <w:sz w:val="20"/>
                <w:szCs w:val="20"/>
              </w:rPr>
              <w:t>Werkweek</w:t>
            </w:r>
          </w:p>
        </w:tc>
        <w:tc>
          <w:tcPr>
            <w:tcW w:w="5870" w:type="dxa"/>
          </w:tcPr>
          <w:p w14:paraId="55ADA87F" w14:textId="17C0A60D" w:rsidR="00586C72" w:rsidRPr="00A44FC0" w:rsidRDefault="00586C72" w:rsidP="00586C72">
            <w:pPr>
              <w:rPr>
                <w:sz w:val="20"/>
                <w:szCs w:val="20"/>
              </w:rPr>
            </w:pPr>
            <w:r w:rsidRPr="00A44FC0">
              <w:rPr>
                <w:sz w:val="20"/>
                <w:szCs w:val="20"/>
              </w:rPr>
              <w:t>Alle weken van het jaar met uitzondering van de kerstvakantie.</w:t>
            </w:r>
          </w:p>
        </w:tc>
      </w:tr>
      <w:tr w:rsidR="00586C72" w:rsidRPr="00A44FC0" w14:paraId="23A658DE" w14:textId="77777777" w:rsidTr="00537AC4">
        <w:trPr>
          <w:trHeight w:val="360"/>
        </w:trPr>
        <w:tc>
          <w:tcPr>
            <w:tcW w:w="2520" w:type="dxa"/>
          </w:tcPr>
          <w:p w14:paraId="0F2EDFAE" w14:textId="70AF89CB" w:rsidR="00586C72" w:rsidRPr="00A44FC0" w:rsidRDefault="00586C72" w:rsidP="00586C72">
            <w:pPr>
              <w:snapToGrid w:val="0"/>
              <w:rPr>
                <w:rFonts w:cstheme="minorHAnsi"/>
                <w:iCs/>
                <w:sz w:val="20"/>
                <w:szCs w:val="20"/>
              </w:rPr>
            </w:pPr>
            <w:r w:rsidRPr="00A44FC0">
              <w:rPr>
                <w:rFonts w:cstheme="minorHAnsi"/>
                <w:iCs/>
                <w:sz w:val="20"/>
                <w:szCs w:val="20"/>
              </w:rPr>
              <w:t xml:space="preserve">WHW </w:t>
            </w:r>
          </w:p>
        </w:tc>
        <w:tc>
          <w:tcPr>
            <w:tcW w:w="5870" w:type="dxa"/>
          </w:tcPr>
          <w:p w14:paraId="1447DAEC" w14:textId="34D66BC4" w:rsidR="00586C72" w:rsidRPr="00A44FC0" w:rsidRDefault="00586C72" w:rsidP="00586C72">
            <w:pPr>
              <w:rPr>
                <w:iCs/>
                <w:sz w:val="20"/>
                <w:szCs w:val="20"/>
              </w:rPr>
            </w:pPr>
            <w:r w:rsidRPr="00A44FC0">
              <w:rPr>
                <w:rFonts w:cstheme="minorHAnsi"/>
                <w:iCs/>
                <w:sz w:val="20"/>
                <w:szCs w:val="20"/>
              </w:rPr>
              <w:t xml:space="preserve">Wet op het Hoger onderwijs en Wetenschappelijk onderzoek, te raadplegen via </w:t>
            </w:r>
            <w:hyperlink r:id="rId18" w:history="1">
              <w:r w:rsidRPr="00A44FC0">
                <w:rPr>
                  <w:rStyle w:val="Hyperlink"/>
                  <w:rFonts w:cstheme="minorHAnsi"/>
                  <w:iCs/>
                  <w:color w:val="auto"/>
                  <w:sz w:val="20"/>
                  <w:szCs w:val="20"/>
                </w:rPr>
                <w:t>www.wetten.nl</w:t>
              </w:r>
            </w:hyperlink>
            <w:r w:rsidRPr="00A44FC0">
              <w:rPr>
                <w:rFonts w:cstheme="minorHAnsi"/>
                <w:iCs/>
                <w:sz w:val="20"/>
                <w:szCs w:val="20"/>
              </w:rPr>
              <w:t xml:space="preserve"> </w:t>
            </w:r>
          </w:p>
        </w:tc>
      </w:tr>
      <w:tr w:rsidR="00586C72" w:rsidRPr="00A44FC0" w14:paraId="23CF47DA" w14:textId="77777777" w:rsidTr="00537AC4">
        <w:trPr>
          <w:trHeight w:val="229"/>
        </w:trPr>
        <w:tc>
          <w:tcPr>
            <w:tcW w:w="2520" w:type="dxa"/>
          </w:tcPr>
          <w:p w14:paraId="188ED3D6" w14:textId="5BF212A4" w:rsidR="00586C72" w:rsidRPr="00A44FC0" w:rsidRDefault="00586C72" w:rsidP="00586C72">
            <w:pPr>
              <w:snapToGrid w:val="0"/>
              <w:rPr>
                <w:rFonts w:cstheme="minorHAnsi"/>
                <w:iCs/>
                <w:sz w:val="20"/>
                <w:szCs w:val="20"/>
              </w:rPr>
            </w:pPr>
            <w:r w:rsidRPr="00A44FC0">
              <w:rPr>
                <w:rFonts w:cstheme="minorHAnsi"/>
                <w:iCs/>
                <w:sz w:val="20"/>
                <w:szCs w:val="20"/>
              </w:rPr>
              <w:t>WSF2000</w:t>
            </w:r>
          </w:p>
        </w:tc>
        <w:tc>
          <w:tcPr>
            <w:tcW w:w="5870" w:type="dxa"/>
          </w:tcPr>
          <w:p w14:paraId="48A9592F" w14:textId="5EE11726" w:rsidR="00586C72" w:rsidRPr="00A44FC0" w:rsidRDefault="00586C72" w:rsidP="00586C72">
            <w:pPr>
              <w:rPr>
                <w:rFonts w:cstheme="minorHAnsi"/>
                <w:iCs/>
                <w:sz w:val="20"/>
                <w:szCs w:val="20"/>
              </w:rPr>
            </w:pPr>
            <w:r w:rsidRPr="00A44FC0">
              <w:rPr>
                <w:rFonts w:cstheme="minorHAnsi"/>
                <w:iCs/>
                <w:sz w:val="20"/>
                <w:szCs w:val="20"/>
              </w:rPr>
              <w:t xml:space="preserve">Wet studiefinanciering 2000. </w:t>
            </w:r>
          </w:p>
        </w:tc>
      </w:tr>
    </w:tbl>
    <w:p w14:paraId="62043FA0" w14:textId="77777777" w:rsidR="00B028EB" w:rsidRPr="00A44FC0" w:rsidRDefault="00B028EB" w:rsidP="00B028EB">
      <w:pPr>
        <w:rPr>
          <w:rFonts w:cstheme="minorHAnsi"/>
        </w:rPr>
      </w:pPr>
    </w:p>
    <w:p w14:paraId="5809B743" w14:textId="77777777" w:rsidR="000F28C4" w:rsidRPr="00A44FC0" w:rsidRDefault="000F28C4" w:rsidP="00B028EB">
      <w:pPr>
        <w:rPr>
          <w:rFonts w:cstheme="minorHAnsi"/>
        </w:rPr>
      </w:pPr>
    </w:p>
    <w:p w14:paraId="52428037" w14:textId="39775576" w:rsidR="00FF2A71" w:rsidRPr="00A44FC0" w:rsidRDefault="00FF2A71">
      <w:pPr>
        <w:rPr>
          <w:rFonts w:asciiTheme="majorHAnsi" w:eastAsiaTheme="majorEastAsia" w:hAnsiTheme="majorHAnsi" w:cs="Times New Roman (Headings CS)"/>
          <w:color w:val="9EA700" w:themeColor="text2"/>
          <w:kern w:val="32"/>
          <w:sz w:val="36"/>
          <w:szCs w:val="32"/>
        </w:rPr>
      </w:pPr>
      <w:r w:rsidRPr="00A44FC0">
        <w:br w:type="page"/>
      </w:r>
    </w:p>
    <w:p w14:paraId="6E05048B" w14:textId="6BF95FF6" w:rsidR="00276279" w:rsidRPr="00A44FC0" w:rsidRDefault="00D01F71" w:rsidP="00AA6A66">
      <w:pPr>
        <w:pStyle w:val="Kop1"/>
      </w:pPr>
      <w:bookmarkStart w:id="4" w:name="_Toc107221241"/>
      <w:r w:rsidRPr="00A44FC0">
        <w:lastRenderedPageBreak/>
        <w:t>Hoofdstuk 1. Algemene bepalingen</w:t>
      </w:r>
      <w:bookmarkEnd w:id="4"/>
    </w:p>
    <w:p w14:paraId="5091895C" w14:textId="77777777" w:rsidR="00F30AD9" w:rsidRPr="00A44FC0" w:rsidRDefault="00F30AD9" w:rsidP="00F30AD9"/>
    <w:p w14:paraId="518C29C1" w14:textId="511E171A" w:rsidR="00C14F7C" w:rsidRPr="00A44FC0" w:rsidRDefault="007914A4" w:rsidP="00DE44B2">
      <w:pPr>
        <w:pStyle w:val="Artikel"/>
        <w:rPr>
          <w:color w:val="2C4254" w:themeColor="accent1"/>
        </w:rPr>
      </w:pPr>
      <w:bookmarkStart w:id="5" w:name="_Toc107221242"/>
      <w:r w:rsidRPr="00A44FC0">
        <w:rPr>
          <w:color w:val="2C4254" w:themeColor="accent1"/>
        </w:rPr>
        <w:t>Artikel 1.1</w:t>
      </w:r>
      <w:r w:rsidR="00873CC3" w:rsidRPr="00A44FC0">
        <w:rPr>
          <w:color w:val="2C4254" w:themeColor="accent1"/>
        </w:rPr>
        <w:t xml:space="preserve"> </w:t>
      </w:r>
      <w:r w:rsidR="00B028EB" w:rsidRPr="00A44FC0">
        <w:rPr>
          <w:color w:val="2C4254" w:themeColor="accent1"/>
        </w:rPr>
        <w:t>Reikwijdte</w:t>
      </w:r>
      <w:bookmarkEnd w:id="5"/>
    </w:p>
    <w:p w14:paraId="092AA244" w14:textId="1E39053B" w:rsidR="00C14F7C" w:rsidRPr="00A44FC0" w:rsidRDefault="00C14F7C" w:rsidP="00F47302">
      <w:pPr>
        <w:pStyle w:val="Lijstalinea"/>
        <w:numPr>
          <w:ilvl w:val="0"/>
          <w:numId w:val="26"/>
        </w:numPr>
        <w:rPr>
          <w:rFonts w:cstheme="minorHAnsi"/>
          <w:color w:val="000000" w:themeColor="text1"/>
          <w:sz w:val="20"/>
          <w:szCs w:val="20"/>
        </w:rPr>
      </w:pPr>
      <w:r w:rsidRPr="00A44FC0">
        <w:rPr>
          <w:rFonts w:cstheme="minorHAnsi"/>
          <w:color w:val="000000" w:themeColor="text1"/>
          <w:sz w:val="20"/>
          <w:szCs w:val="20"/>
        </w:rPr>
        <w:t xml:space="preserve">Deze Onderwijs- en Examenregeling is van toepassing op </w:t>
      </w:r>
      <w:r w:rsidR="00E71E7F" w:rsidRPr="00A44FC0">
        <w:rPr>
          <w:rFonts w:cstheme="minorHAnsi"/>
          <w:color w:val="000000" w:themeColor="text1"/>
          <w:sz w:val="20"/>
          <w:szCs w:val="20"/>
        </w:rPr>
        <w:t xml:space="preserve">studenten die ingeschreven staan voor </w:t>
      </w:r>
      <w:r w:rsidRPr="00A44FC0">
        <w:rPr>
          <w:rFonts w:cstheme="minorHAnsi"/>
          <w:color w:val="000000" w:themeColor="text1"/>
          <w:sz w:val="20"/>
          <w:szCs w:val="20"/>
        </w:rPr>
        <w:t>de</w:t>
      </w:r>
      <w:r w:rsidRPr="00A44FC0">
        <w:rPr>
          <w:rFonts w:cstheme="minorHAnsi"/>
          <w:color w:val="000000" w:themeColor="text1"/>
          <w:sz w:val="20"/>
          <w:szCs w:val="20"/>
          <w:highlight w:val="yellow"/>
        </w:rPr>
        <w:t xml:space="preserve"> </w:t>
      </w:r>
      <w:r w:rsidRPr="00A44FC0">
        <w:rPr>
          <w:rFonts w:cstheme="minorHAnsi"/>
          <w:color w:val="000000" w:themeColor="text1"/>
          <w:sz w:val="20"/>
          <w:szCs w:val="20"/>
        </w:rPr>
        <w:t xml:space="preserve">deeltijdse </w:t>
      </w:r>
      <w:r w:rsidR="004F02E9" w:rsidRPr="00A44FC0">
        <w:rPr>
          <w:rFonts w:cstheme="minorHAnsi"/>
          <w:color w:val="000000" w:themeColor="text1"/>
          <w:sz w:val="20"/>
          <w:szCs w:val="20"/>
        </w:rPr>
        <w:t>variant</w:t>
      </w:r>
      <w:r w:rsidRPr="00A44FC0">
        <w:rPr>
          <w:rFonts w:cstheme="minorHAnsi"/>
          <w:color w:val="000000" w:themeColor="text1"/>
          <w:sz w:val="20"/>
          <w:szCs w:val="20"/>
        </w:rPr>
        <w:t xml:space="preserve"> van de opleiding </w:t>
      </w:r>
      <w:r w:rsidR="00964747" w:rsidRPr="00A44FC0">
        <w:rPr>
          <w:rFonts w:cstheme="minorHAnsi"/>
          <w:color w:val="000000" w:themeColor="text1"/>
          <w:sz w:val="20"/>
          <w:szCs w:val="20"/>
        </w:rPr>
        <w:t xml:space="preserve">Ondernemerschap en Retail Management, Commerciële Economie en Finance &amp; Control en de </w:t>
      </w:r>
      <w:proofErr w:type="spellStart"/>
      <w:r w:rsidR="00964747" w:rsidRPr="00A44FC0">
        <w:rPr>
          <w:rFonts w:cstheme="minorHAnsi"/>
          <w:color w:val="000000" w:themeColor="text1"/>
          <w:sz w:val="20"/>
          <w:szCs w:val="20"/>
        </w:rPr>
        <w:t>associate</w:t>
      </w:r>
      <w:proofErr w:type="spellEnd"/>
      <w:r w:rsidR="00964747" w:rsidRPr="00A44FC0">
        <w:rPr>
          <w:rFonts w:cstheme="minorHAnsi"/>
          <w:color w:val="000000" w:themeColor="text1"/>
          <w:sz w:val="20"/>
          <w:szCs w:val="20"/>
        </w:rPr>
        <w:t xml:space="preserve"> </w:t>
      </w:r>
      <w:proofErr w:type="spellStart"/>
      <w:r w:rsidR="00964747" w:rsidRPr="00A44FC0">
        <w:rPr>
          <w:rFonts w:cstheme="minorHAnsi"/>
          <w:color w:val="000000" w:themeColor="text1"/>
          <w:sz w:val="20"/>
          <w:szCs w:val="20"/>
        </w:rPr>
        <w:t>degree</w:t>
      </w:r>
      <w:proofErr w:type="spellEnd"/>
      <w:r w:rsidR="00727D4A" w:rsidRPr="00A44FC0">
        <w:rPr>
          <w:rFonts w:cstheme="minorHAnsi"/>
          <w:color w:val="000000" w:themeColor="text1"/>
          <w:sz w:val="20"/>
          <w:szCs w:val="20"/>
        </w:rPr>
        <w:t xml:space="preserve"> opleidingen</w:t>
      </w:r>
      <w:r w:rsidR="00964747" w:rsidRPr="00A44FC0">
        <w:rPr>
          <w:rFonts w:cstheme="minorHAnsi"/>
          <w:color w:val="000000" w:themeColor="text1"/>
          <w:sz w:val="20"/>
          <w:szCs w:val="20"/>
        </w:rPr>
        <w:t xml:space="preserve"> Finance &amp; Control</w:t>
      </w:r>
      <w:r w:rsidRPr="00A44FC0">
        <w:rPr>
          <w:rFonts w:cstheme="minorHAnsi"/>
          <w:color w:val="000000" w:themeColor="text1"/>
          <w:sz w:val="20"/>
          <w:szCs w:val="20"/>
        </w:rPr>
        <w:t xml:space="preserve"> </w:t>
      </w:r>
      <w:r w:rsidR="00727D4A" w:rsidRPr="00A44FC0">
        <w:rPr>
          <w:rFonts w:cstheme="minorHAnsi"/>
          <w:color w:val="000000" w:themeColor="text1"/>
          <w:sz w:val="20"/>
          <w:szCs w:val="20"/>
        </w:rPr>
        <w:t xml:space="preserve">en E-commerce </w:t>
      </w:r>
      <w:r w:rsidRPr="00A44FC0">
        <w:rPr>
          <w:rFonts w:cstheme="minorHAnsi"/>
          <w:color w:val="000000" w:themeColor="text1"/>
          <w:sz w:val="20"/>
          <w:szCs w:val="20"/>
        </w:rPr>
        <w:t>in het studiejaar</w:t>
      </w:r>
      <w:r w:rsidR="00312F27" w:rsidRPr="00A44FC0">
        <w:rPr>
          <w:rFonts w:cstheme="minorHAnsi"/>
          <w:color w:val="000000" w:themeColor="text1"/>
          <w:sz w:val="20"/>
          <w:szCs w:val="20"/>
        </w:rPr>
        <w:t xml:space="preserve"> </w:t>
      </w:r>
      <w:r w:rsidR="00D7758F" w:rsidRPr="00A44FC0">
        <w:rPr>
          <w:rFonts w:cstheme="minorHAnsi"/>
          <w:color w:val="000000" w:themeColor="text1"/>
          <w:sz w:val="20"/>
          <w:szCs w:val="20"/>
        </w:rPr>
        <w:t>202</w:t>
      </w:r>
      <w:r w:rsidR="00E71E7F" w:rsidRPr="00A44FC0">
        <w:rPr>
          <w:rFonts w:cstheme="minorHAnsi"/>
          <w:color w:val="000000" w:themeColor="text1"/>
          <w:sz w:val="20"/>
          <w:szCs w:val="20"/>
        </w:rPr>
        <w:t>2-2023</w:t>
      </w:r>
      <w:r w:rsidR="0083383A" w:rsidRPr="00A44FC0">
        <w:rPr>
          <w:rFonts w:cstheme="minorHAnsi"/>
          <w:color w:val="000000" w:themeColor="text1"/>
          <w:sz w:val="20"/>
          <w:szCs w:val="20"/>
        </w:rPr>
        <w:t xml:space="preserve"> en hun st</w:t>
      </w:r>
      <w:r w:rsidR="00254B55" w:rsidRPr="00A44FC0">
        <w:rPr>
          <w:rFonts w:cstheme="minorHAnsi"/>
          <w:color w:val="000000" w:themeColor="text1"/>
          <w:sz w:val="20"/>
          <w:szCs w:val="20"/>
        </w:rPr>
        <w:t xml:space="preserve">udie zijn gestart </w:t>
      </w:r>
      <w:r w:rsidR="00B00730" w:rsidRPr="00A44FC0">
        <w:rPr>
          <w:rFonts w:cstheme="minorHAnsi"/>
          <w:color w:val="000000" w:themeColor="text1"/>
          <w:sz w:val="20"/>
          <w:szCs w:val="20"/>
        </w:rPr>
        <w:t>na augustus 2021</w:t>
      </w:r>
      <w:r w:rsidR="00E71E7F" w:rsidRPr="00A44FC0">
        <w:rPr>
          <w:rFonts w:cstheme="minorHAnsi"/>
          <w:color w:val="000000" w:themeColor="text1"/>
          <w:sz w:val="20"/>
          <w:szCs w:val="20"/>
        </w:rPr>
        <w:t>.</w:t>
      </w:r>
    </w:p>
    <w:p w14:paraId="6DC1C246" w14:textId="4C0F538B" w:rsidR="00E71E7F" w:rsidRPr="00A44FC0" w:rsidRDefault="00E71E7F" w:rsidP="00F47302">
      <w:pPr>
        <w:pStyle w:val="Lijstalinea"/>
        <w:numPr>
          <w:ilvl w:val="0"/>
          <w:numId w:val="26"/>
        </w:numPr>
        <w:rPr>
          <w:rFonts w:cstheme="minorHAnsi"/>
          <w:color w:val="000000" w:themeColor="text1"/>
          <w:sz w:val="20"/>
          <w:szCs w:val="20"/>
        </w:rPr>
      </w:pPr>
      <w:r w:rsidRPr="00A44FC0">
        <w:rPr>
          <w:color w:val="000000" w:themeColor="text1"/>
          <w:sz w:val="20"/>
          <w:szCs w:val="20"/>
        </w:rPr>
        <w:t xml:space="preserve">Met uitzondering van de bepalingen op het gebied van onderwijs en studiebegeleiding/coaching geldt de </w:t>
      </w:r>
      <w:r w:rsidR="001C3CBF" w:rsidRPr="00A44FC0">
        <w:rPr>
          <w:color w:val="000000" w:themeColor="text1"/>
          <w:sz w:val="20"/>
          <w:szCs w:val="20"/>
        </w:rPr>
        <w:t>Onderwijs-</w:t>
      </w:r>
      <w:r w:rsidR="005431E8" w:rsidRPr="00A44FC0">
        <w:rPr>
          <w:color w:val="000000" w:themeColor="text1"/>
          <w:sz w:val="20"/>
          <w:szCs w:val="20"/>
        </w:rPr>
        <w:t xml:space="preserve"> </w:t>
      </w:r>
      <w:r w:rsidR="001C3CBF" w:rsidRPr="00A44FC0">
        <w:rPr>
          <w:color w:val="000000" w:themeColor="text1"/>
          <w:sz w:val="20"/>
          <w:szCs w:val="20"/>
        </w:rPr>
        <w:t>en Examenregeling</w:t>
      </w:r>
      <w:r w:rsidRPr="00A44FC0">
        <w:rPr>
          <w:color w:val="000000" w:themeColor="text1"/>
          <w:sz w:val="20"/>
          <w:szCs w:val="20"/>
        </w:rPr>
        <w:t xml:space="preserve"> ook voor </w:t>
      </w:r>
      <w:r w:rsidR="001C3CBF" w:rsidRPr="00A44FC0">
        <w:rPr>
          <w:color w:val="000000" w:themeColor="text1"/>
          <w:sz w:val="20"/>
          <w:szCs w:val="20"/>
        </w:rPr>
        <w:t>extrane</w:t>
      </w:r>
      <w:r w:rsidR="001C3CBF" w:rsidRPr="00A44FC0">
        <w:rPr>
          <w:rFonts w:cstheme="minorHAnsi"/>
          <w:color w:val="000000" w:themeColor="text1"/>
          <w:sz w:val="20"/>
          <w:szCs w:val="20"/>
        </w:rPr>
        <w:t>i</w:t>
      </w:r>
      <w:r w:rsidRPr="00A44FC0">
        <w:rPr>
          <w:rFonts w:cstheme="minorHAnsi"/>
          <w:color w:val="000000" w:themeColor="text1"/>
          <w:sz w:val="20"/>
          <w:szCs w:val="20"/>
        </w:rPr>
        <w:t xml:space="preserve">. </w:t>
      </w:r>
    </w:p>
    <w:p w14:paraId="6B6AA36D" w14:textId="5769DDFD" w:rsidR="00BB05B1" w:rsidRPr="00A44FC0" w:rsidRDefault="00E71E7F" w:rsidP="00F47302">
      <w:pPr>
        <w:pStyle w:val="Lijstalinea"/>
        <w:numPr>
          <w:ilvl w:val="0"/>
          <w:numId w:val="26"/>
        </w:numPr>
        <w:rPr>
          <w:color w:val="000000" w:themeColor="text1"/>
          <w:sz w:val="20"/>
          <w:szCs w:val="20"/>
        </w:rPr>
      </w:pPr>
      <w:r w:rsidRPr="00A44FC0">
        <w:rPr>
          <w:rFonts w:cstheme="minorHAnsi"/>
          <w:color w:val="000000" w:themeColor="text1"/>
          <w:sz w:val="20"/>
          <w:szCs w:val="20"/>
        </w:rPr>
        <w:t xml:space="preserve">Er kunnen geen rechten worden ontleend aan de Onderwijs- en Examenregelingen van voorgaande jaren. Uitzonderingen hierop gelden </w:t>
      </w:r>
      <w:r w:rsidR="00F30AD9" w:rsidRPr="00A44FC0">
        <w:rPr>
          <w:rFonts w:cstheme="minorHAnsi"/>
          <w:color w:val="000000" w:themeColor="text1"/>
          <w:sz w:val="20"/>
          <w:szCs w:val="20"/>
        </w:rPr>
        <w:t xml:space="preserve">voor overgangsmaatregelen </w:t>
      </w:r>
      <w:r w:rsidR="00952723" w:rsidRPr="00A44FC0">
        <w:rPr>
          <w:rFonts w:cstheme="minorHAnsi"/>
          <w:color w:val="000000" w:themeColor="text1"/>
          <w:sz w:val="20"/>
          <w:szCs w:val="20"/>
        </w:rPr>
        <w:t xml:space="preserve">als deze genoemd worden in artikel </w:t>
      </w:r>
      <w:r w:rsidR="005D1248" w:rsidRPr="00A44FC0">
        <w:rPr>
          <w:rFonts w:cstheme="minorHAnsi"/>
          <w:color w:val="000000" w:themeColor="text1"/>
          <w:sz w:val="20"/>
          <w:szCs w:val="20"/>
        </w:rPr>
        <w:t>3.6.</w:t>
      </w:r>
    </w:p>
    <w:p w14:paraId="42CB1085" w14:textId="40FA28D1" w:rsidR="00AD274B" w:rsidRPr="00A44FC0" w:rsidRDefault="00AD274B" w:rsidP="0024518A">
      <w:pPr>
        <w:pStyle w:val="Lijstalinea"/>
        <w:ind w:left="360"/>
        <w:jc w:val="both"/>
        <w:rPr>
          <w:color w:val="FF0000"/>
        </w:rPr>
      </w:pPr>
    </w:p>
    <w:p w14:paraId="40655C62" w14:textId="7BD1E352" w:rsidR="00BB05B1" w:rsidRPr="00A44FC0" w:rsidRDefault="00BB05B1" w:rsidP="00AD274B">
      <w:pPr>
        <w:pStyle w:val="Artikel"/>
        <w:ind w:left="0" w:firstLine="0"/>
        <w:rPr>
          <w:color w:val="2C4254" w:themeColor="accent1"/>
        </w:rPr>
      </w:pPr>
      <w:bookmarkStart w:id="6" w:name="_Toc107221243"/>
      <w:r w:rsidRPr="00A44FC0">
        <w:rPr>
          <w:color w:val="2C4254" w:themeColor="accent1"/>
        </w:rPr>
        <w:t>Artikel 1.2</w:t>
      </w:r>
      <w:r w:rsidR="00873CC3" w:rsidRPr="00A44FC0">
        <w:rPr>
          <w:color w:val="2C4254" w:themeColor="accent1"/>
        </w:rPr>
        <w:t xml:space="preserve"> </w:t>
      </w:r>
      <w:r w:rsidRPr="00A44FC0">
        <w:rPr>
          <w:color w:val="2C4254" w:themeColor="accent1"/>
        </w:rPr>
        <w:t>Informatievoorziening</w:t>
      </w:r>
      <w:bookmarkEnd w:id="6"/>
    </w:p>
    <w:p w14:paraId="3218DAD9" w14:textId="2F3490A8" w:rsidR="005A3385" w:rsidRPr="00A44FC0" w:rsidRDefault="005A3385" w:rsidP="00F47302">
      <w:pPr>
        <w:numPr>
          <w:ilvl w:val="0"/>
          <w:numId w:val="27"/>
        </w:numPr>
        <w:contextualSpacing/>
        <w:rPr>
          <w:rFonts w:cstheme="minorHAnsi"/>
          <w:color w:val="000000" w:themeColor="text1"/>
          <w:sz w:val="20"/>
          <w:szCs w:val="20"/>
        </w:rPr>
      </w:pPr>
      <w:r w:rsidRPr="00A44FC0">
        <w:rPr>
          <w:rFonts w:cstheme="minorHAnsi"/>
          <w:color w:val="000000" w:themeColor="text1"/>
          <w:sz w:val="20"/>
          <w:szCs w:val="20"/>
        </w:rPr>
        <w:t>De opleiding verstrekt</w:t>
      </w:r>
      <w:r w:rsidR="00B94356" w:rsidRPr="00A44FC0">
        <w:rPr>
          <w:rFonts w:cstheme="minorHAnsi"/>
          <w:color w:val="000000" w:themeColor="text1"/>
          <w:sz w:val="20"/>
          <w:szCs w:val="20"/>
        </w:rPr>
        <w:t xml:space="preserve"> reguliere</w:t>
      </w:r>
      <w:r w:rsidRPr="00A44FC0">
        <w:rPr>
          <w:rFonts w:cstheme="minorHAnsi"/>
          <w:color w:val="000000" w:themeColor="text1"/>
          <w:sz w:val="20"/>
          <w:szCs w:val="20"/>
        </w:rPr>
        <w:t xml:space="preserve"> informatie over het onderwijs tijdig aan de student via het Studentennet of </w:t>
      </w:r>
      <w:proofErr w:type="spellStart"/>
      <w:r w:rsidR="007D6D5E" w:rsidRPr="00A44FC0">
        <w:rPr>
          <w:rFonts w:cstheme="minorHAnsi"/>
          <w:color w:val="000000" w:themeColor="text1"/>
          <w:sz w:val="20"/>
          <w:szCs w:val="20"/>
        </w:rPr>
        <w:t>Brightspace</w:t>
      </w:r>
      <w:proofErr w:type="spellEnd"/>
      <w:r w:rsidRPr="00A44FC0">
        <w:rPr>
          <w:rFonts w:cstheme="minorHAnsi"/>
          <w:color w:val="000000" w:themeColor="text1"/>
          <w:sz w:val="20"/>
          <w:szCs w:val="20"/>
        </w:rPr>
        <w:t>.</w:t>
      </w:r>
    </w:p>
    <w:p w14:paraId="7E907518" w14:textId="2C1A0950" w:rsidR="002D240D" w:rsidRPr="00A44FC0" w:rsidRDefault="002D240D" w:rsidP="00F47302">
      <w:pPr>
        <w:numPr>
          <w:ilvl w:val="0"/>
          <w:numId w:val="27"/>
        </w:numPr>
        <w:contextualSpacing/>
        <w:rPr>
          <w:rFonts w:cstheme="minorHAnsi"/>
          <w:color w:val="000000" w:themeColor="text1"/>
          <w:sz w:val="20"/>
          <w:szCs w:val="20"/>
        </w:rPr>
      </w:pPr>
      <w:r w:rsidRPr="00A44FC0">
        <w:rPr>
          <w:rFonts w:cstheme="minorHAnsi"/>
          <w:color w:val="000000" w:themeColor="text1"/>
          <w:sz w:val="20"/>
          <w:szCs w:val="20"/>
        </w:rPr>
        <w:t>De ople</w:t>
      </w:r>
      <w:r w:rsidR="00ED44BF" w:rsidRPr="00A44FC0">
        <w:rPr>
          <w:rFonts w:cstheme="minorHAnsi"/>
          <w:color w:val="000000" w:themeColor="text1"/>
          <w:sz w:val="20"/>
          <w:szCs w:val="20"/>
        </w:rPr>
        <w:t>iding verstrekt de bij een onder</w:t>
      </w:r>
      <w:r w:rsidRPr="00A44FC0">
        <w:rPr>
          <w:rFonts w:cstheme="minorHAnsi"/>
          <w:color w:val="000000" w:themeColor="text1"/>
          <w:sz w:val="20"/>
          <w:szCs w:val="20"/>
        </w:rPr>
        <w:t xml:space="preserve">wijseenheid horende modulebeschrijving </w:t>
      </w:r>
      <w:r w:rsidR="00E71E7F" w:rsidRPr="00A44FC0">
        <w:rPr>
          <w:rFonts w:cstheme="minorHAnsi"/>
          <w:color w:val="000000" w:themeColor="text1"/>
          <w:sz w:val="20"/>
          <w:szCs w:val="20"/>
        </w:rPr>
        <w:t>steeds</w:t>
      </w:r>
      <w:r w:rsidRPr="00A44FC0">
        <w:rPr>
          <w:rFonts w:cstheme="minorHAnsi"/>
          <w:color w:val="000000" w:themeColor="text1"/>
          <w:sz w:val="20"/>
          <w:szCs w:val="20"/>
        </w:rPr>
        <w:t xml:space="preserve"> </w:t>
      </w:r>
      <w:r w:rsidR="007941A8" w:rsidRPr="00A44FC0">
        <w:rPr>
          <w:rFonts w:cstheme="minorHAnsi"/>
          <w:color w:val="000000" w:themeColor="text1"/>
          <w:sz w:val="20"/>
          <w:szCs w:val="20"/>
        </w:rPr>
        <w:t>voor</w:t>
      </w:r>
      <w:r w:rsidR="00F730B3" w:rsidRPr="00A44FC0">
        <w:rPr>
          <w:rFonts w:cstheme="minorHAnsi"/>
          <w:color w:val="000000" w:themeColor="text1"/>
          <w:sz w:val="20"/>
          <w:szCs w:val="20"/>
        </w:rPr>
        <w:t>afgaand</w:t>
      </w:r>
      <w:r w:rsidRPr="00A44FC0">
        <w:rPr>
          <w:rFonts w:cstheme="minorHAnsi"/>
          <w:color w:val="000000" w:themeColor="text1"/>
          <w:sz w:val="20"/>
          <w:szCs w:val="20"/>
        </w:rPr>
        <w:t xml:space="preserve"> aan </w:t>
      </w:r>
      <w:r w:rsidR="007941A8" w:rsidRPr="00A44FC0">
        <w:rPr>
          <w:rFonts w:cstheme="minorHAnsi"/>
          <w:color w:val="000000" w:themeColor="text1"/>
          <w:sz w:val="20"/>
          <w:szCs w:val="20"/>
        </w:rPr>
        <w:t>de start</w:t>
      </w:r>
      <w:r w:rsidRPr="00A44FC0">
        <w:rPr>
          <w:rFonts w:cstheme="minorHAnsi"/>
          <w:color w:val="000000" w:themeColor="text1"/>
          <w:sz w:val="20"/>
          <w:szCs w:val="20"/>
        </w:rPr>
        <w:t xml:space="preserve"> van de onderwijseenheid</w:t>
      </w:r>
      <w:r w:rsidR="00FC1B2E" w:rsidRPr="00A44FC0">
        <w:rPr>
          <w:rFonts w:cstheme="minorHAnsi"/>
          <w:color w:val="000000" w:themeColor="text1"/>
          <w:sz w:val="20"/>
          <w:szCs w:val="20"/>
        </w:rPr>
        <w:t xml:space="preserve"> aan de student via het Studentennet of </w:t>
      </w:r>
      <w:proofErr w:type="spellStart"/>
      <w:r w:rsidR="007D6D5E" w:rsidRPr="00A44FC0">
        <w:rPr>
          <w:rFonts w:cstheme="minorHAnsi"/>
          <w:color w:val="000000" w:themeColor="text1"/>
          <w:sz w:val="20"/>
          <w:szCs w:val="20"/>
        </w:rPr>
        <w:t>Brightspace</w:t>
      </w:r>
      <w:proofErr w:type="spellEnd"/>
      <w:r w:rsidR="00FC1B2E" w:rsidRPr="00A44FC0">
        <w:rPr>
          <w:rFonts w:cstheme="minorHAnsi"/>
          <w:color w:val="000000" w:themeColor="text1"/>
          <w:sz w:val="20"/>
          <w:szCs w:val="20"/>
        </w:rPr>
        <w:t>.</w:t>
      </w:r>
      <w:r w:rsidR="00A11D33" w:rsidRPr="00A44FC0">
        <w:rPr>
          <w:rFonts w:cstheme="minorHAnsi"/>
          <w:color w:val="000000" w:themeColor="text1"/>
          <w:sz w:val="20"/>
          <w:szCs w:val="20"/>
        </w:rPr>
        <w:t xml:space="preserve"> </w:t>
      </w:r>
      <w:r w:rsidR="00A11D33" w:rsidRPr="00A44FC0">
        <w:rPr>
          <w:rFonts w:cstheme="minorHAnsi"/>
          <w:iCs/>
          <w:color w:val="000000" w:themeColor="text1"/>
          <w:sz w:val="20"/>
          <w:szCs w:val="20"/>
        </w:rPr>
        <w:t>De modulebeschrijvingen zijn te vinden in</w:t>
      </w:r>
      <w:r w:rsidR="00F616C5" w:rsidRPr="00A44FC0">
        <w:rPr>
          <w:rFonts w:cstheme="minorHAnsi"/>
          <w:iCs/>
          <w:color w:val="000000" w:themeColor="text1"/>
          <w:sz w:val="20"/>
          <w:szCs w:val="20"/>
        </w:rPr>
        <w:t xml:space="preserve"> </w:t>
      </w:r>
      <w:proofErr w:type="spellStart"/>
      <w:r w:rsidR="001C35EF" w:rsidRPr="00A44FC0">
        <w:rPr>
          <w:rFonts w:cstheme="minorHAnsi"/>
          <w:iCs/>
          <w:color w:val="000000" w:themeColor="text1"/>
          <w:sz w:val="20"/>
          <w:szCs w:val="20"/>
        </w:rPr>
        <w:t>Brightspace</w:t>
      </w:r>
      <w:proofErr w:type="spellEnd"/>
      <w:r w:rsidR="00A11D33" w:rsidRPr="00A44FC0">
        <w:rPr>
          <w:rFonts w:cstheme="minorHAnsi"/>
          <w:iCs/>
          <w:color w:val="000000" w:themeColor="text1"/>
          <w:sz w:val="20"/>
          <w:szCs w:val="20"/>
        </w:rPr>
        <w:t>.</w:t>
      </w:r>
    </w:p>
    <w:p w14:paraId="06E917C1" w14:textId="72A0057D" w:rsidR="005A3385" w:rsidRPr="00A44FC0" w:rsidRDefault="005A3385" w:rsidP="00F47302">
      <w:pPr>
        <w:numPr>
          <w:ilvl w:val="0"/>
          <w:numId w:val="27"/>
        </w:numPr>
        <w:contextualSpacing/>
        <w:rPr>
          <w:rFonts w:cstheme="minorHAnsi"/>
          <w:color w:val="000000" w:themeColor="text1"/>
          <w:sz w:val="20"/>
          <w:szCs w:val="20"/>
        </w:rPr>
      </w:pPr>
      <w:r w:rsidRPr="00A44FC0">
        <w:rPr>
          <w:rFonts w:cstheme="minorHAnsi"/>
          <w:color w:val="000000" w:themeColor="text1"/>
          <w:sz w:val="20"/>
          <w:szCs w:val="20"/>
        </w:rPr>
        <w:t>De opleiding stelt het les</w:t>
      </w:r>
      <w:r w:rsidR="00A12EC8" w:rsidRPr="00A44FC0">
        <w:rPr>
          <w:rFonts w:cstheme="minorHAnsi"/>
          <w:color w:val="000000" w:themeColor="text1"/>
          <w:sz w:val="20"/>
          <w:szCs w:val="20"/>
        </w:rPr>
        <w:t>rooster</w:t>
      </w:r>
      <w:r w:rsidR="002F6391" w:rsidRPr="00A44FC0">
        <w:rPr>
          <w:rFonts w:cstheme="minorHAnsi"/>
          <w:color w:val="000000" w:themeColor="text1"/>
          <w:sz w:val="20"/>
          <w:szCs w:val="20"/>
        </w:rPr>
        <w:t xml:space="preserve"> voor een gehele onderwijsperiode uiterlijk </w:t>
      </w:r>
      <w:r w:rsidR="00A12EC8" w:rsidRPr="00A44FC0">
        <w:rPr>
          <w:rFonts w:cstheme="minorHAnsi"/>
          <w:color w:val="000000" w:themeColor="text1"/>
          <w:sz w:val="20"/>
          <w:szCs w:val="20"/>
        </w:rPr>
        <w:t xml:space="preserve">10 dagen voor </w:t>
      </w:r>
      <w:r w:rsidR="007941A8" w:rsidRPr="00A44FC0">
        <w:rPr>
          <w:rFonts w:cstheme="minorHAnsi"/>
          <w:color w:val="000000" w:themeColor="text1"/>
          <w:sz w:val="20"/>
          <w:szCs w:val="20"/>
        </w:rPr>
        <w:t>het begin</w:t>
      </w:r>
      <w:r w:rsidR="002F6391" w:rsidRPr="00A44FC0">
        <w:rPr>
          <w:rFonts w:cstheme="minorHAnsi"/>
          <w:color w:val="000000" w:themeColor="text1"/>
          <w:sz w:val="20"/>
          <w:szCs w:val="20"/>
        </w:rPr>
        <w:t xml:space="preserve"> van die periode ter beschikking. De opleiding stelt het </w:t>
      </w:r>
      <w:proofErr w:type="spellStart"/>
      <w:r w:rsidR="002F6391" w:rsidRPr="00A44FC0">
        <w:rPr>
          <w:rFonts w:cstheme="minorHAnsi"/>
          <w:color w:val="000000" w:themeColor="text1"/>
          <w:sz w:val="20"/>
          <w:szCs w:val="20"/>
        </w:rPr>
        <w:t>toetsrooster</w:t>
      </w:r>
      <w:proofErr w:type="spellEnd"/>
      <w:r w:rsidR="002F6391" w:rsidRPr="00A44FC0">
        <w:rPr>
          <w:rFonts w:cstheme="minorHAnsi"/>
          <w:color w:val="000000" w:themeColor="text1"/>
          <w:sz w:val="20"/>
          <w:szCs w:val="20"/>
        </w:rPr>
        <w:t xml:space="preserve"> </w:t>
      </w:r>
      <w:r w:rsidRPr="00A44FC0">
        <w:rPr>
          <w:rFonts w:cstheme="minorHAnsi"/>
          <w:color w:val="000000" w:themeColor="text1"/>
          <w:sz w:val="20"/>
          <w:szCs w:val="20"/>
        </w:rPr>
        <w:t xml:space="preserve">voor </w:t>
      </w:r>
      <w:r w:rsidR="002F6391" w:rsidRPr="00A44FC0">
        <w:rPr>
          <w:rFonts w:cstheme="minorHAnsi"/>
          <w:color w:val="000000" w:themeColor="text1"/>
          <w:sz w:val="20"/>
          <w:szCs w:val="20"/>
        </w:rPr>
        <w:t xml:space="preserve">die </w:t>
      </w:r>
      <w:r w:rsidR="00AB123F" w:rsidRPr="00A44FC0">
        <w:rPr>
          <w:rFonts w:cstheme="minorHAnsi"/>
          <w:color w:val="000000" w:themeColor="text1"/>
          <w:sz w:val="20"/>
          <w:szCs w:val="20"/>
        </w:rPr>
        <w:t>onderwijsperiode</w:t>
      </w:r>
      <w:r w:rsidRPr="00A44FC0">
        <w:rPr>
          <w:rFonts w:cstheme="minorHAnsi"/>
          <w:color w:val="000000" w:themeColor="text1"/>
          <w:sz w:val="20"/>
          <w:szCs w:val="20"/>
        </w:rPr>
        <w:t xml:space="preserve"> </w:t>
      </w:r>
      <w:r w:rsidR="002F6391" w:rsidRPr="00A44FC0">
        <w:rPr>
          <w:rFonts w:cstheme="minorHAnsi"/>
          <w:color w:val="000000" w:themeColor="text1"/>
          <w:sz w:val="20"/>
          <w:szCs w:val="20"/>
        </w:rPr>
        <w:t xml:space="preserve">zo spoedig mogelijk </w:t>
      </w:r>
      <w:r w:rsidRPr="00A44FC0">
        <w:rPr>
          <w:rFonts w:cstheme="minorHAnsi"/>
          <w:color w:val="000000" w:themeColor="text1"/>
          <w:sz w:val="20"/>
          <w:szCs w:val="20"/>
        </w:rPr>
        <w:t>voor aanvang van d</w:t>
      </w:r>
      <w:r w:rsidR="002F6391" w:rsidRPr="00A44FC0">
        <w:rPr>
          <w:rFonts w:cstheme="minorHAnsi"/>
          <w:color w:val="000000" w:themeColor="text1"/>
          <w:sz w:val="20"/>
          <w:szCs w:val="20"/>
        </w:rPr>
        <w:t>i</w:t>
      </w:r>
      <w:r w:rsidRPr="00A44FC0">
        <w:rPr>
          <w:rFonts w:cstheme="minorHAnsi"/>
          <w:color w:val="000000" w:themeColor="text1"/>
          <w:sz w:val="20"/>
          <w:szCs w:val="20"/>
        </w:rPr>
        <w:t>e periode</w:t>
      </w:r>
      <w:r w:rsidR="002953F1" w:rsidRPr="00A44FC0">
        <w:rPr>
          <w:rFonts w:cstheme="minorHAnsi"/>
          <w:color w:val="000000" w:themeColor="text1"/>
          <w:sz w:val="20"/>
          <w:szCs w:val="20"/>
        </w:rPr>
        <w:t xml:space="preserve"> aan de student ter beschikking.</w:t>
      </w:r>
    </w:p>
    <w:p w14:paraId="3740E84F" w14:textId="03D62FA6" w:rsidR="005A3385" w:rsidRPr="00A44FC0" w:rsidRDefault="005A3385" w:rsidP="00F47302">
      <w:pPr>
        <w:numPr>
          <w:ilvl w:val="0"/>
          <w:numId w:val="27"/>
        </w:numPr>
        <w:contextualSpacing/>
        <w:rPr>
          <w:rFonts w:cstheme="minorHAnsi"/>
          <w:color w:val="000000" w:themeColor="text1"/>
          <w:sz w:val="20"/>
          <w:szCs w:val="20"/>
        </w:rPr>
      </w:pPr>
      <w:r w:rsidRPr="00A44FC0">
        <w:rPr>
          <w:rFonts w:cstheme="minorHAnsi"/>
          <w:color w:val="000000" w:themeColor="text1"/>
          <w:sz w:val="20"/>
          <w:szCs w:val="20"/>
        </w:rPr>
        <w:t xml:space="preserve">De opleiding brengt geen wijzigingen meer aan in roosters die aan de student </w:t>
      </w:r>
      <w:r w:rsidR="006E28A8" w:rsidRPr="00A44FC0">
        <w:rPr>
          <w:rFonts w:cstheme="minorHAnsi"/>
          <w:color w:val="000000" w:themeColor="text1"/>
          <w:sz w:val="20"/>
          <w:szCs w:val="20"/>
        </w:rPr>
        <w:t>ter beschikking</w:t>
      </w:r>
      <w:r w:rsidR="005D1248" w:rsidRPr="00A44FC0">
        <w:rPr>
          <w:rFonts w:cstheme="minorHAnsi"/>
          <w:color w:val="000000" w:themeColor="text1"/>
          <w:sz w:val="20"/>
          <w:szCs w:val="20"/>
        </w:rPr>
        <w:t xml:space="preserve"> zijn</w:t>
      </w:r>
      <w:r w:rsidR="006E28A8" w:rsidRPr="00A44FC0">
        <w:rPr>
          <w:rFonts w:cstheme="minorHAnsi"/>
          <w:color w:val="000000" w:themeColor="text1"/>
          <w:sz w:val="20"/>
          <w:szCs w:val="20"/>
        </w:rPr>
        <w:t xml:space="preserve"> gesteld</w:t>
      </w:r>
      <w:r w:rsidR="007941A8" w:rsidRPr="00A44FC0">
        <w:rPr>
          <w:rFonts w:cstheme="minorHAnsi"/>
          <w:color w:val="000000" w:themeColor="text1"/>
          <w:sz w:val="20"/>
          <w:szCs w:val="20"/>
        </w:rPr>
        <w:t>.</w:t>
      </w:r>
      <w:r w:rsidR="00E71E7F" w:rsidRPr="00A44FC0">
        <w:rPr>
          <w:rFonts w:cstheme="minorHAnsi"/>
          <w:color w:val="000000" w:themeColor="text1"/>
          <w:sz w:val="20"/>
          <w:szCs w:val="20"/>
        </w:rPr>
        <w:t xml:space="preserve"> </w:t>
      </w:r>
      <w:r w:rsidR="007941A8" w:rsidRPr="00A44FC0">
        <w:rPr>
          <w:rFonts w:cstheme="minorHAnsi"/>
          <w:color w:val="000000" w:themeColor="text1"/>
          <w:sz w:val="20"/>
          <w:szCs w:val="20"/>
        </w:rPr>
        <w:t>Van deze regel</w:t>
      </w:r>
      <w:r w:rsidR="00E71E7F" w:rsidRPr="00A44FC0">
        <w:rPr>
          <w:rFonts w:cstheme="minorHAnsi"/>
          <w:color w:val="000000" w:themeColor="text1"/>
          <w:sz w:val="20"/>
          <w:szCs w:val="20"/>
        </w:rPr>
        <w:t xml:space="preserve"> kan worden afgeweken als</w:t>
      </w:r>
      <w:r w:rsidRPr="00A44FC0">
        <w:rPr>
          <w:rFonts w:cstheme="minorHAnsi"/>
          <w:color w:val="000000" w:themeColor="text1"/>
          <w:sz w:val="20"/>
          <w:szCs w:val="20"/>
        </w:rPr>
        <w:t xml:space="preserve"> sprake is van</w:t>
      </w:r>
      <w:r w:rsidR="00E71E7F" w:rsidRPr="00A44FC0">
        <w:rPr>
          <w:rFonts w:cstheme="minorHAnsi"/>
          <w:color w:val="000000" w:themeColor="text1"/>
          <w:sz w:val="20"/>
          <w:szCs w:val="20"/>
        </w:rPr>
        <w:t xml:space="preserve"> een</w:t>
      </w:r>
      <w:r w:rsidRPr="00A44FC0">
        <w:rPr>
          <w:rFonts w:cstheme="minorHAnsi"/>
          <w:color w:val="000000" w:themeColor="text1"/>
          <w:sz w:val="20"/>
          <w:szCs w:val="20"/>
        </w:rPr>
        <w:t xml:space="preserve"> onvoorziene </w:t>
      </w:r>
      <w:r w:rsidR="00E71E7F" w:rsidRPr="00A44FC0">
        <w:rPr>
          <w:rFonts w:cstheme="minorHAnsi"/>
          <w:color w:val="000000" w:themeColor="text1"/>
          <w:sz w:val="20"/>
          <w:szCs w:val="20"/>
        </w:rPr>
        <w:t>omstandigheid</w:t>
      </w:r>
      <w:r w:rsidRPr="00A44FC0">
        <w:rPr>
          <w:rFonts w:cstheme="minorHAnsi"/>
          <w:color w:val="000000" w:themeColor="text1"/>
          <w:sz w:val="20"/>
          <w:szCs w:val="20"/>
        </w:rPr>
        <w:t xml:space="preserve">. In dat geval maakt de opleiding </w:t>
      </w:r>
      <w:r w:rsidR="007941A8" w:rsidRPr="00A44FC0">
        <w:rPr>
          <w:rFonts w:cstheme="minorHAnsi"/>
          <w:color w:val="000000" w:themeColor="text1"/>
          <w:sz w:val="20"/>
          <w:szCs w:val="20"/>
        </w:rPr>
        <w:t>de betreffende wijziging</w:t>
      </w:r>
      <w:r w:rsidRPr="00A44FC0">
        <w:rPr>
          <w:rFonts w:cstheme="minorHAnsi"/>
          <w:color w:val="000000" w:themeColor="text1"/>
          <w:sz w:val="20"/>
          <w:szCs w:val="20"/>
        </w:rPr>
        <w:t xml:space="preserve"> zo spoedig mogelijk bekend.</w:t>
      </w:r>
    </w:p>
    <w:p w14:paraId="3979DF1C" w14:textId="066C68B2" w:rsidR="002953F1" w:rsidRPr="00A44FC0" w:rsidRDefault="00E71E7F" w:rsidP="00F47302">
      <w:pPr>
        <w:numPr>
          <w:ilvl w:val="0"/>
          <w:numId w:val="27"/>
        </w:numPr>
        <w:contextualSpacing/>
        <w:rPr>
          <w:rFonts w:cstheme="minorHAnsi"/>
          <w:color w:val="000000" w:themeColor="text1"/>
          <w:sz w:val="20"/>
          <w:szCs w:val="20"/>
        </w:rPr>
      </w:pPr>
      <w:r w:rsidRPr="00A44FC0">
        <w:rPr>
          <w:rFonts w:cstheme="minorHAnsi"/>
          <w:color w:val="000000" w:themeColor="text1"/>
          <w:sz w:val="20"/>
          <w:szCs w:val="20"/>
        </w:rPr>
        <w:t>Als</w:t>
      </w:r>
      <w:r w:rsidR="00FA1F4A" w:rsidRPr="00A44FC0">
        <w:rPr>
          <w:rFonts w:cstheme="minorHAnsi"/>
          <w:color w:val="000000" w:themeColor="text1"/>
          <w:sz w:val="20"/>
          <w:szCs w:val="20"/>
        </w:rPr>
        <w:t xml:space="preserve"> een</w:t>
      </w:r>
      <w:r w:rsidRPr="00A44FC0">
        <w:rPr>
          <w:rFonts w:cstheme="minorHAnsi"/>
          <w:color w:val="000000" w:themeColor="text1"/>
          <w:sz w:val="20"/>
          <w:szCs w:val="20"/>
        </w:rPr>
        <w:t xml:space="preserve"> (eerder aangekondigde)</w:t>
      </w:r>
      <w:r w:rsidR="00FA1F4A" w:rsidRPr="00A44FC0">
        <w:rPr>
          <w:rFonts w:cstheme="minorHAnsi"/>
          <w:color w:val="000000" w:themeColor="text1"/>
          <w:sz w:val="20"/>
          <w:szCs w:val="20"/>
        </w:rPr>
        <w:t xml:space="preserve"> </w:t>
      </w:r>
      <w:proofErr w:type="spellStart"/>
      <w:r w:rsidR="00FA1F4A" w:rsidRPr="00A44FC0">
        <w:rPr>
          <w:rFonts w:cstheme="minorHAnsi"/>
          <w:color w:val="000000" w:themeColor="text1"/>
          <w:sz w:val="20"/>
          <w:szCs w:val="20"/>
        </w:rPr>
        <w:t>toetsdatum</w:t>
      </w:r>
      <w:proofErr w:type="spellEnd"/>
      <w:r w:rsidR="00FA1F4A" w:rsidRPr="00A44FC0">
        <w:rPr>
          <w:rFonts w:cstheme="minorHAnsi"/>
          <w:color w:val="000000" w:themeColor="text1"/>
          <w:sz w:val="20"/>
          <w:szCs w:val="20"/>
        </w:rPr>
        <w:t xml:space="preserve"> </w:t>
      </w:r>
      <w:r w:rsidRPr="00A44FC0">
        <w:rPr>
          <w:rFonts w:cstheme="minorHAnsi"/>
          <w:color w:val="000000" w:themeColor="text1"/>
          <w:sz w:val="20"/>
          <w:szCs w:val="20"/>
        </w:rPr>
        <w:t>moet worden</w:t>
      </w:r>
      <w:r w:rsidR="00FA1F4A" w:rsidRPr="00A44FC0">
        <w:rPr>
          <w:rFonts w:cstheme="minorHAnsi"/>
          <w:color w:val="000000" w:themeColor="text1"/>
          <w:sz w:val="20"/>
          <w:szCs w:val="20"/>
        </w:rPr>
        <w:t xml:space="preserve"> aangepast </w:t>
      </w:r>
      <w:r w:rsidRPr="00A44FC0">
        <w:rPr>
          <w:rFonts w:cstheme="minorHAnsi"/>
          <w:color w:val="000000" w:themeColor="text1"/>
          <w:sz w:val="20"/>
          <w:szCs w:val="20"/>
        </w:rPr>
        <w:t>moet</w:t>
      </w:r>
      <w:r w:rsidR="00FA1F4A" w:rsidRPr="00A44FC0">
        <w:rPr>
          <w:rFonts w:cstheme="minorHAnsi"/>
          <w:color w:val="000000" w:themeColor="text1"/>
          <w:sz w:val="20"/>
          <w:szCs w:val="20"/>
        </w:rPr>
        <w:t xml:space="preserve"> een termijn van minimaal 10 werkdagen tussen de bekendmakingsdatum van de wijziging en de nieuwe </w:t>
      </w:r>
      <w:proofErr w:type="spellStart"/>
      <w:r w:rsidR="00FA1F4A" w:rsidRPr="00A44FC0">
        <w:rPr>
          <w:rFonts w:cstheme="minorHAnsi"/>
          <w:color w:val="000000" w:themeColor="text1"/>
          <w:sz w:val="20"/>
          <w:szCs w:val="20"/>
        </w:rPr>
        <w:t>toetsdatum</w:t>
      </w:r>
      <w:proofErr w:type="spellEnd"/>
      <w:r w:rsidR="00473FCA" w:rsidRPr="00A44FC0">
        <w:rPr>
          <w:rFonts w:cstheme="minorHAnsi"/>
          <w:color w:val="000000" w:themeColor="text1"/>
          <w:sz w:val="20"/>
          <w:szCs w:val="20"/>
        </w:rPr>
        <w:t xml:space="preserve"> </w:t>
      </w:r>
      <w:r w:rsidRPr="00A44FC0">
        <w:rPr>
          <w:rFonts w:cstheme="minorHAnsi"/>
          <w:color w:val="000000" w:themeColor="text1"/>
          <w:sz w:val="20"/>
          <w:szCs w:val="20"/>
        </w:rPr>
        <w:t xml:space="preserve">worden </w:t>
      </w:r>
      <w:r w:rsidR="00473FCA" w:rsidRPr="00A44FC0">
        <w:rPr>
          <w:rFonts w:cstheme="minorHAnsi"/>
          <w:color w:val="000000" w:themeColor="text1"/>
          <w:sz w:val="20"/>
          <w:szCs w:val="20"/>
        </w:rPr>
        <w:t>a</w:t>
      </w:r>
      <w:r w:rsidRPr="00A44FC0">
        <w:rPr>
          <w:rFonts w:cstheme="minorHAnsi"/>
          <w:color w:val="000000" w:themeColor="text1"/>
          <w:sz w:val="20"/>
          <w:szCs w:val="20"/>
        </w:rPr>
        <w:t>angehouden</w:t>
      </w:r>
      <w:r w:rsidR="00FA1F4A" w:rsidRPr="00A44FC0">
        <w:rPr>
          <w:rFonts w:cstheme="minorHAnsi"/>
          <w:color w:val="000000" w:themeColor="text1"/>
          <w:sz w:val="20"/>
          <w:szCs w:val="20"/>
        </w:rPr>
        <w:t xml:space="preserve">. </w:t>
      </w:r>
      <w:r w:rsidR="00891951" w:rsidRPr="00A44FC0">
        <w:rPr>
          <w:rFonts w:cstheme="minorHAnsi"/>
          <w:color w:val="000000" w:themeColor="text1"/>
          <w:sz w:val="20"/>
          <w:szCs w:val="20"/>
        </w:rPr>
        <w:t xml:space="preserve">Bovendien geldt dat de nieuwe </w:t>
      </w:r>
      <w:proofErr w:type="spellStart"/>
      <w:r w:rsidR="00891951" w:rsidRPr="00A44FC0">
        <w:rPr>
          <w:rFonts w:cstheme="minorHAnsi"/>
          <w:color w:val="000000" w:themeColor="text1"/>
          <w:sz w:val="20"/>
          <w:szCs w:val="20"/>
        </w:rPr>
        <w:t>toetsdatum</w:t>
      </w:r>
      <w:proofErr w:type="spellEnd"/>
      <w:r w:rsidR="00891951" w:rsidRPr="00A44FC0">
        <w:rPr>
          <w:rFonts w:cstheme="minorHAnsi"/>
          <w:color w:val="000000" w:themeColor="text1"/>
          <w:sz w:val="20"/>
          <w:szCs w:val="20"/>
        </w:rPr>
        <w:t xml:space="preserve"> niet vóór de oorspronkelijke </w:t>
      </w:r>
      <w:proofErr w:type="spellStart"/>
      <w:r w:rsidR="00891951" w:rsidRPr="00A44FC0">
        <w:rPr>
          <w:rFonts w:cstheme="minorHAnsi"/>
          <w:color w:val="000000" w:themeColor="text1"/>
          <w:sz w:val="20"/>
          <w:szCs w:val="20"/>
        </w:rPr>
        <w:t>toetsdatum</w:t>
      </w:r>
      <w:proofErr w:type="spellEnd"/>
      <w:r w:rsidR="00891951" w:rsidRPr="00A44FC0">
        <w:rPr>
          <w:rFonts w:cstheme="minorHAnsi"/>
          <w:color w:val="000000" w:themeColor="text1"/>
          <w:sz w:val="20"/>
          <w:szCs w:val="20"/>
        </w:rPr>
        <w:t xml:space="preserve"> mag worden gepland.</w:t>
      </w:r>
    </w:p>
    <w:p w14:paraId="3419EF82" w14:textId="51C8C1C6" w:rsidR="00D567E0" w:rsidRPr="00A44FC0" w:rsidRDefault="005A3385" w:rsidP="00F47302">
      <w:pPr>
        <w:numPr>
          <w:ilvl w:val="0"/>
          <w:numId w:val="27"/>
        </w:numPr>
        <w:contextualSpacing/>
        <w:rPr>
          <w:rFonts w:cstheme="minorHAnsi"/>
          <w:color w:val="000000" w:themeColor="text1"/>
          <w:sz w:val="20"/>
          <w:szCs w:val="20"/>
        </w:rPr>
      </w:pPr>
      <w:r w:rsidRPr="00A44FC0">
        <w:rPr>
          <w:rFonts w:cstheme="minorHAnsi"/>
          <w:color w:val="000000" w:themeColor="text1"/>
          <w:sz w:val="20"/>
          <w:szCs w:val="20"/>
        </w:rPr>
        <w:t xml:space="preserve">De student is verantwoordelijk voor het raadplegen van </w:t>
      </w:r>
      <w:r w:rsidR="00E71E7F" w:rsidRPr="00A44FC0">
        <w:rPr>
          <w:rFonts w:cstheme="minorHAnsi"/>
          <w:color w:val="000000" w:themeColor="text1"/>
          <w:sz w:val="20"/>
          <w:szCs w:val="20"/>
        </w:rPr>
        <w:t>zijn</w:t>
      </w:r>
      <w:r w:rsidRPr="00A44FC0">
        <w:rPr>
          <w:rFonts w:cstheme="minorHAnsi"/>
          <w:color w:val="000000" w:themeColor="text1"/>
          <w:sz w:val="20"/>
          <w:szCs w:val="20"/>
        </w:rPr>
        <w:t xml:space="preserve"> hogeschool-e-mailadres, het Studentennet</w:t>
      </w:r>
      <w:r w:rsidR="00F2685E" w:rsidRPr="00A44FC0">
        <w:rPr>
          <w:rFonts w:cstheme="minorHAnsi"/>
          <w:color w:val="000000" w:themeColor="text1"/>
          <w:sz w:val="20"/>
          <w:szCs w:val="20"/>
        </w:rPr>
        <w:t xml:space="preserve">, </w:t>
      </w:r>
      <w:r w:rsidR="00CA18BC" w:rsidRPr="00A44FC0">
        <w:rPr>
          <w:rFonts w:cstheme="minorHAnsi"/>
          <w:color w:val="000000" w:themeColor="text1"/>
          <w:sz w:val="20"/>
          <w:szCs w:val="20"/>
        </w:rPr>
        <w:t>O</w:t>
      </w:r>
      <w:r w:rsidR="008822A8" w:rsidRPr="00A44FC0">
        <w:rPr>
          <w:rFonts w:cstheme="minorHAnsi"/>
          <w:color w:val="000000" w:themeColor="text1"/>
          <w:sz w:val="20"/>
          <w:szCs w:val="20"/>
        </w:rPr>
        <w:t>siris</w:t>
      </w:r>
      <w:r w:rsidRPr="00A44FC0">
        <w:rPr>
          <w:rFonts w:cstheme="minorHAnsi"/>
          <w:color w:val="000000" w:themeColor="text1"/>
          <w:sz w:val="20"/>
          <w:szCs w:val="20"/>
        </w:rPr>
        <w:t xml:space="preserve"> en </w:t>
      </w:r>
      <w:proofErr w:type="spellStart"/>
      <w:r w:rsidR="007D6D5E" w:rsidRPr="00A44FC0">
        <w:rPr>
          <w:rFonts w:cstheme="minorHAnsi"/>
          <w:color w:val="000000" w:themeColor="text1"/>
          <w:sz w:val="20"/>
          <w:szCs w:val="20"/>
        </w:rPr>
        <w:t>Brightspace</w:t>
      </w:r>
      <w:proofErr w:type="spellEnd"/>
      <w:r w:rsidRPr="00A44FC0">
        <w:rPr>
          <w:rFonts w:cstheme="minorHAnsi"/>
          <w:color w:val="000000" w:themeColor="text1"/>
          <w:sz w:val="20"/>
          <w:szCs w:val="20"/>
        </w:rPr>
        <w:t>.</w:t>
      </w:r>
      <w:r w:rsidR="00E71E7F" w:rsidRPr="00A44FC0">
        <w:rPr>
          <w:rFonts w:cstheme="minorHAnsi"/>
          <w:color w:val="000000" w:themeColor="text1"/>
          <w:sz w:val="20"/>
          <w:szCs w:val="20"/>
        </w:rPr>
        <w:t xml:space="preserve"> Ook als</w:t>
      </w:r>
      <w:r w:rsidR="00D567E0" w:rsidRPr="00A44FC0">
        <w:rPr>
          <w:rFonts w:cstheme="minorHAnsi"/>
          <w:color w:val="000000" w:themeColor="text1"/>
          <w:sz w:val="20"/>
          <w:szCs w:val="20"/>
        </w:rPr>
        <w:t xml:space="preserve"> een student niet meer is ingeschreven, dient hij regelmatig het bij de hogeschool bekende </w:t>
      </w:r>
      <w:r w:rsidR="00E84E17" w:rsidRPr="00A44FC0">
        <w:rPr>
          <w:rFonts w:cstheme="minorHAnsi"/>
          <w:color w:val="000000" w:themeColor="text1"/>
          <w:sz w:val="20"/>
          <w:szCs w:val="20"/>
        </w:rPr>
        <w:t xml:space="preserve">privé </w:t>
      </w:r>
      <w:r w:rsidR="00D567E0" w:rsidRPr="00A44FC0">
        <w:rPr>
          <w:rFonts w:cstheme="minorHAnsi"/>
          <w:color w:val="000000" w:themeColor="text1"/>
          <w:sz w:val="20"/>
          <w:szCs w:val="20"/>
        </w:rPr>
        <w:t>e-mailadres te raadplegen.</w:t>
      </w:r>
    </w:p>
    <w:p w14:paraId="56971F1C" w14:textId="38EE8EB6" w:rsidR="006A727C" w:rsidRPr="00A44FC0" w:rsidRDefault="006A727C" w:rsidP="00A03D7C">
      <w:pPr>
        <w:jc w:val="both"/>
        <w:rPr>
          <w:color w:val="2C4254" w:themeColor="accent1"/>
        </w:rPr>
      </w:pPr>
      <w:bookmarkStart w:id="7" w:name="_Toc380603689"/>
      <w:bookmarkStart w:id="8" w:name="_Toc498629456"/>
    </w:p>
    <w:p w14:paraId="56465EF0" w14:textId="5F76ACDE" w:rsidR="005A3385" w:rsidRPr="00A44FC0" w:rsidRDefault="005A3385" w:rsidP="00AA6A66">
      <w:pPr>
        <w:pStyle w:val="Artikel"/>
        <w:rPr>
          <w:color w:val="2C4254" w:themeColor="accent1"/>
        </w:rPr>
      </w:pPr>
      <w:bookmarkStart w:id="9" w:name="_Toc107221244"/>
      <w:r w:rsidRPr="00A44FC0">
        <w:rPr>
          <w:color w:val="2C4254" w:themeColor="accent1"/>
        </w:rPr>
        <w:t>Artikel 1.3</w:t>
      </w:r>
      <w:r w:rsidR="00873CC3" w:rsidRPr="00A44FC0">
        <w:rPr>
          <w:color w:val="2C4254" w:themeColor="accent1"/>
        </w:rPr>
        <w:t xml:space="preserve"> </w:t>
      </w:r>
      <w:r w:rsidRPr="00A44FC0">
        <w:rPr>
          <w:color w:val="2C4254" w:themeColor="accent1"/>
        </w:rPr>
        <w:t>De examencommissie</w:t>
      </w:r>
      <w:bookmarkEnd w:id="7"/>
      <w:bookmarkEnd w:id="8"/>
      <w:bookmarkEnd w:id="9"/>
    </w:p>
    <w:p w14:paraId="0DE6A48E" w14:textId="15B503F9" w:rsidR="007941A8" w:rsidRPr="00A44FC0" w:rsidRDefault="007941A8" w:rsidP="00F47302">
      <w:pPr>
        <w:numPr>
          <w:ilvl w:val="0"/>
          <w:numId w:val="28"/>
        </w:numPr>
        <w:contextualSpacing/>
        <w:rPr>
          <w:rFonts w:cstheme="minorHAnsi"/>
          <w:color w:val="000000" w:themeColor="text1"/>
          <w:sz w:val="20"/>
          <w:szCs w:val="20"/>
        </w:rPr>
      </w:pPr>
      <w:r w:rsidRPr="00A44FC0">
        <w:rPr>
          <w:rFonts w:ascii="Arial" w:hAnsi="Arial" w:cs="Arial"/>
          <w:color w:val="000000" w:themeColor="text1"/>
          <w:sz w:val="20"/>
          <w:szCs w:val="20"/>
          <w:shd w:val="clear" w:color="auto" w:fill="FFFFFF"/>
        </w:rPr>
        <w:t xml:space="preserve">Elke opleiding of groep van opleidingen </w:t>
      </w:r>
      <w:r w:rsidR="00793DEF" w:rsidRPr="00A44FC0">
        <w:rPr>
          <w:rFonts w:ascii="Arial" w:hAnsi="Arial" w:cs="Arial"/>
          <w:color w:val="000000" w:themeColor="text1"/>
          <w:sz w:val="20"/>
          <w:szCs w:val="20"/>
          <w:shd w:val="clear" w:color="auto" w:fill="FFFFFF"/>
        </w:rPr>
        <w:t>binnen een faculteit</w:t>
      </w:r>
      <w:r w:rsidRPr="00A44FC0">
        <w:rPr>
          <w:rFonts w:ascii="Arial" w:hAnsi="Arial" w:cs="Arial"/>
          <w:color w:val="000000" w:themeColor="text1"/>
          <w:sz w:val="20"/>
          <w:szCs w:val="20"/>
          <w:shd w:val="clear" w:color="auto" w:fill="FFFFFF"/>
        </w:rPr>
        <w:t xml:space="preserve"> heeft een examencommissie. </w:t>
      </w:r>
      <w:r w:rsidR="00CE368F" w:rsidRPr="00A44FC0">
        <w:rPr>
          <w:rFonts w:cstheme="minorHAnsi"/>
          <w:color w:val="000000" w:themeColor="text1"/>
          <w:sz w:val="20"/>
          <w:szCs w:val="20"/>
        </w:rPr>
        <w:t>Voor de opleiding</w:t>
      </w:r>
      <w:r w:rsidR="0075525B" w:rsidRPr="00A44FC0">
        <w:rPr>
          <w:rFonts w:cstheme="minorHAnsi"/>
          <w:color w:val="000000" w:themeColor="text1"/>
          <w:sz w:val="20"/>
          <w:szCs w:val="20"/>
        </w:rPr>
        <w:t xml:space="preserve">en </w:t>
      </w:r>
      <w:proofErr w:type="spellStart"/>
      <w:r w:rsidR="0075525B" w:rsidRPr="00A44FC0">
        <w:rPr>
          <w:rFonts w:cstheme="minorHAnsi"/>
          <w:color w:val="000000" w:themeColor="text1"/>
          <w:sz w:val="20"/>
          <w:szCs w:val="20"/>
        </w:rPr>
        <w:t>Associate</w:t>
      </w:r>
      <w:proofErr w:type="spellEnd"/>
      <w:r w:rsidR="0075525B" w:rsidRPr="00A44FC0">
        <w:rPr>
          <w:rFonts w:cstheme="minorHAnsi"/>
          <w:color w:val="000000" w:themeColor="text1"/>
          <w:sz w:val="20"/>
          <w:szCs w:val="20"/>
        </w:rPr>
        <w:t xml:space="preserve"> </w:t>
      </w:r>
      <w:proofErr w:type="spellStart"/>
      <w:r w:rsidR="0075525B" w:rsidRPr="00A44FC0">
        <w:rPr>
          <w:rFonts w:cstheme="minorHAnsi"/>
          <w:color w:val="000000" w:themeColor="text1"/>
          <w:sz w:val="20"/>
          <w:szCs w:val="20"/>
        </w:rPr>
        <w:t>degree</w:t>
      </w:r>
      <w:proofErr w:type="spellEnd"/>
      <w:r w:rsidR="0075525B" w:rsidRPr="00A44FC0">
        <w:rPr>
          <w:rFonts w:cstheme="minorHAnsi"/>
          <w:color w:val="000000" w:themeColor="text1"/>
          <w:sz w:val="20"/>
          <w:szCs w:val="20"/>
        </w:rPr>
        <w:t xml:space="preserve"> </w:t>
      </w:r>
      <w:r w:rsidR="00F54673" w:rsidRPr="00A44FC0">
        <w:rPr>
          <w:rFonts w:cstheme="minorHAnsi"/>
          <w:color w:val="000000" w:themeColor="text1"/>
          <w:sz w:val="20"/>
          <w:szCs w:val="20"/>
        </w:rPr>
        <w:t>opleidingen</w:t>
      </w:r>
      <w:r w:rsidR="0075525B" w:rsidRPr="00A44FC0">
        <w:rPr>
          <w:rFonts w:cstheme="minorHAnsi"/>
          <w:color w:val="000000" w:themeColor="text1"/>
          <w:sz w:val="20"/>
          <w:szCs w:val="20"/>
        </w:rPr>
        <w:t xml:space="preserve"> Finance &amp; Control</w:t>
      </w:r>
      <w:r w:rsidR="00CE368F" w:rsidRPr="00A44FC0">
        <w:rPr>
          <w:rFonts w:cstheme="minorHAnsi"/>
          <w:color w:val="000000" w:themeColor="text1"/>
          <w:sz w:val="20"/>
          <w:szCs w:val="20"/>
        </w:rPr>
        <w:t xml:space="preserve"> </w:t>
      </w:r>
      <w:r w:rsidR="00F54673" w:rsidRPr="00A44FC0">
        <w:rPr>
          <w:rFonts w:cstheme="minorHAnsi"/>
          <w:color w:val="000000" w:themeColor="text1"/>
          <w:sz w:val="20"/>
          <w:szCs w:val="20"/>
        </w:rPr>
        <w:t xml:space="preserve">en E-commerce </w:t>
      </w:r>
      <w:r w:rsidR="00CE368F" w:rsidRPr="00A44FC0">
        <w:rPr>
          <w:rFonts w:cstheme="minorHAnsi"/>
          <w:color w:val="000000" w:themeColor="text1"/>
          <w:sz w:val="20"/>
          <w:szCs w:val="20"/>
        </w:rPr>
        <w:t>is dit de examencommissie</w:t>
      </w:r>
      <w:r w:rsidR="00D27AE7" w:rsidRPr="00A44FC0">
        <w:rPr>
          <w:rFonts w:cstheme="minorHAnsi"/>
          <w:color w:val="000000" w:themeColor="text1"/>
          <w:sz w:val="20"/>
          <w:szCs w:val="20"/>
        </w:rPr>
        <w:t xml:space="preserve"> BFM Professionals</w:t>
      </w:r>
      <w:r w:rsidR="00CE368F" w:rsidRPr="00A44FC0">
        <w:rPr>
          <w:rFonts w:cstheme="minorHAnsi"/>
          <w:color w:val="000000" w:themeColor="text1"/>
          <w:sz w:val="20"/>
          <w:szCs w:val="20"/>
        </w:rPr>
        <w:t>.</w:t>
      </w:r>
      <w:r w:rsidR="008768E9" w:rsidRPr="00A44FC0">
        <w:rPr>
          <w:rFonts w:cstheme="minorHAnsi"/>
          <w:color w:val="000000" w:themeColor="text1"/>
          <w:sz w:val="20"/>
          <w:szCs w:val="20"/>
        </w:rPr>
        <w:t xml:space="preserve"> Voor de Bacheloropleidingen </w:t>
      </w:r>
      <w:r w:rsidR="00D05B27" w:rsidRPr="00A44FC0">
        <w:rPr>
          <w:rFonts w:cstheme="minorHAnsi"/>
          <w:color w:val="000000" w:themeColor="text1"/>
          <w:sz w:val="20"/>
          <w:szCs w:val="20"/>
        </w:rPr>
        <w:t>Finance &amp; Control</w:t>
      </w:r>
      <w:r w:rsidR="00D14111" w:rsidRPr="00A44FC0">
        <w:rPr>
          <w:rFonts w:cstheme="minorHAnsi"/>
          <w:color w:val="000000" w:themeColor="text1"/>
          <w:sz w:val="20"/>
          <w:szCs w:val="20"/>
        </w:rPr>
        <w:t xml:space="preserve"> Deeltijd</w:t>
      </w:r>
      <w:r w:rsidR="00D05B27" w:rsidRPr="00A44FC0">
        <w:rPr>
          <w:rFonts w:cstheme="minorHAnsi"/>
          <w:color w:val="000000" w:themeColor="text1"/>
          <w:sz w:val="20"/>
          <w:szCs w:val="20"/>
        </w:rPr>
        <w:t xml:space="preserve"> </w:t>
      </w:r>
      <w:r w:rsidR="00E95660" w:rsidRPr="00A44FC0">
        <w:rPr>
          <w:rFonts w:cstheme="minorHAnsi"/>
          <w:color w:val="000000" w:themeColor="text1"/>
          <w:sz w:val="20"/>
          <w:szCs w:val="20"/>
        </w:rPr>
        <w:t xml:space="preserve">en Ondernemerschap en Retail Management Deeltijd </w:t>
      </w:r>
      <w:r w:rsidR="00D05B27" w:rsidRPr="00A44FC0">
        <w:rPr>
          <w:rFonts w:cstheme="minorHAnsi"/>
          <w:color w:val="000000" w:themeColor="text1"/>
          <w:sz w:val="20"/>
          <w:szCs w:val="20"/>
        </w:rPr>
        <w:t xml:space="preserve">is dit de examencommissie </w:t>
      </w:r>
      <w:r w:rsidR="00D91780" w:rsidRPr="00A44FC0">
        <w:rPr>
          <w:rFonts w:cstheme="minorHAnsi"/>
          <w:color w:val="000000" w:themeColor="text1"/>
          <w:sz w:val="20"/>
          <w:szCs w:val="20"/>
        </w:rPr>
        <w:t>AC/FC/ORM</w:t>
      </w:r>
      <w:r w:rsidR="009B7935" w:rsidRPr="00A44FC0">
        <w:rPr>
          <w:rFonts w:cstheme="minorHAnsi"/>
          <w:color w:val="000000" w:themeColor="text1"/>
          <w:sz w:val="20"/>
          <w:szCs w:val="20"/>
        </w:rPr>
        <w:t>.</w:t>
      </w:r>
      <w:r w:rsidR="0093492E" w:rsidRPr="00A44FC0">
        <w:rPr>
          <w:rFonts w:cstheme="minorHAnsi"/>
          <w:color w:val="000000" w:themeColor="text1"/>
          <w:sz w:val="20"/>
          <w:szCs w:val="20"/>
        </w:rPr>
        <w:t xml:space="preserve"> </w:t>
      </w:r>
      <w:r w:rsidR="009B7935" w:rsidRPr="00A44FC0">
        <w:rPr>
          <w:rFonts w:cstheme="minorHAnsi"/>
          <w:color w:val="000000" w:themeColor="text1"/>
          <w:sz w:val="20"/>
          <w:szCs w:val="20"/>
        </w:rPr>
        <w:t>V</w:t>
      </w:r>
      <w:r w:rsidR="0093492E" w:rsidRPr="00A44FC0">
        <w:rPr>
          <w:rFonts w:cstheme="minorHAnsi"/>
          <w:color w:val="000000" w:themeColor="text1"/>
          <w:sz w:val="20"/>
          <w:szCs w:val="20"/>
        </w:rPr>
        <w:t>oor de Bacheloropleidingen</w:t>
      </w:r>
      <w:r w:rsidR="00ED58AE" w:rsidRPr="00A44FC0">
        <w:rPr>
          <w:rFonts w:cstheme="minorHAnsi"/>
          <w:color w:val="000000" w:themeColor="text1"/>
          <w:sz w:val="20"/>
          <w:szCs w:val="20"/>
        </w:rPr>
        <w:t xml:space="preserve"> </w:t>
      </w:r>
      <w:r w:rsidR="008E48AD" w:rsidRPr="00A44FC0">
        <w:rPr>
          <w:rFonts w:cstheme="minorHAnsi"/>
          <w:color w:val="000000" w:themeColor="text1"/>
          <w:sz w:val="20"/>
          <w:szCs w:val="20"/>
        </w:rPr>
        <w:t>Commerciële</w:t>
      </w:r>
      <w:r w:rsidR="00ED58AE" w:rsidRPr="00A44FC0">
        <w:rPr>
          <w:rFonts w:cstheme="minorHAnsi"/>
          <w:color w:val="000000" w:themeColor="text1"/>
          <w:sz w:val="20"/>
          <w:szCs w:val="20"/>
        </w:rPr>
        <w:t xml:space="preserve"> Economie Deeltijd </w:t>
      </w:r>
      <w:r w:rsidR="00C4057E" w:rsidRPr="00A44FC0">
        <w:rPr>
          <w:rFonts w:cstheme="minorHAnsi"/>
          <w:color w:val="000000" w:themeColor="text1"/>
          <w:sz w:val="20"/>
          <w:szCs w:val="20"/>
        </w:rPr>
        <w:t xml:space="preserve">is dit de examencommissie </w:t>
      </w:r>
      <w:r w:rsidR="00E8601C" w:rsidRPr="00A44FC0">
        <w:rPr>
          <w:rFonts w:cstheme="minorHAnsi"/>
          <w:color w:val="000000" w:themeColor="text1"/>
          <w:sz w:val="20"/>
          <w:szCs w:val="20"/>
        </w:rPr>
        <w:t xml:space="preserve">CE/IB. </w:t>
      </w:r>
      <w:r w:rsidR="00055FCB" w:rsidRPr="00A44FC0">
        <w:rPr>
          <w:rFonts w:cstheme="minorHAnsi"/>
          <w:color w:val="000000" w:themeColor="text1"/>
          <w:sz w:val="20"/>
          <w:szCs w:val="20"/>
        </w:rPr>
        <w:t>De examencommissie BFM Professio</w:t>
      </w:r>
      <w:r w:rsidR="00E21C78" w:rsidRPr="00A44FC0">
        <w:rPr>
          <w:rFonts w:cstheme="minorHAnsi"/>
          <w:color w:val="000000" w:themeColor="text1"/>
          <w:sz w:val="20"/>
          <w:szCs w:val="20"/>
        </w:rPr>
        <w:t xml:space="preserve">nals fungeert als kamer van de examencommissie </w:t>
      </w:r>
      <w:r w:rsidR="00D14111" w:rsidRPr="00A44FC0">
        <w:rPr>
          <w:rFonts w:cstheme="minorHAnsi"/>
          <w:color w:val="000000" w:themeColor="text1"/>
          <w:sz w:val="20"/>
          <w:szCs w:val="20"/>
        </w:rPr>
        <w:t>AC/FC/ORM</w:t>
      </w:r>
      <w:r w:rsidR="00E21C78" w:rsidRPr="00A44FC0">
        <w:rPr>
          <w:rFonts w:cstheme="minorHAnsi"/>
          <w:color w:val="000000" w:themeColor="text1"/>
          <w:sz w:val="20"/>
          <w:szCs w:val="20"/>
        </w:rPr>
        <w:t xml:space="preserve">  en de examencommissie </w:t>
      </w:r>
      <w:r w:rsidR="00E8601C" w:rsidRPr="00A44FC0">
        <w:rPr>
          <w:rFonts w:cstheme="minorHAnsi"/>
          <w:color w:val="000000" w:themeColor="text1"/>
          <w:sz w:val="20"/>
          <w:szCs w:val="20"/>
        </w:rPr>
        <w:t>CE/IB</w:t>
      </w:r>
      <w:r w:rsidR="00FB71F5" w:rsidRPr="00A44FC0">
        <w:rPr>
          <w:rFonts w:cstheme="minorHAnsi"/>
          <w:color w:val="000000" w:themeColor="text1"/>
          <w:sz w:val="20"/>
          <w:szCs w:val="20"/>
        </w:rPr>
        <w:t>.</w:t>
      </w:r>
      <w:r w:rsidR="0093492E" w:rsidRPr="00A44FC0">
        <w:rPr>
          <w:rFonts w:cstheme="minorHAnsi"/>
          <w:color w:val="000000" w:themeColor="text1"/>
          <w:sz w:val="20"/>
          <w:szCs w:val="20"/>
        </w:rPr>
        <w:t xml:space="preserve"> </w:t>
      </w:r>
      <w:r w:rsidR="00CE368F" w:rsidRPr="00A44FC0">
        <w:rPr>
          <w:rFonts w:cstheme="minorHAnsi"/>
          <w:color w:val="000000" w:themeColor="text1"/>
          <w:sz w:val="20"/>
          <w:szCs w:val="20"/>
        </w:rPr>
        <w:t xml:space="preserve"> </w:t>
      </w:r>
    </w:p>
    <w:p w14:paraId="239E1180" w14:textId="1927C68A" w:rsidR="00CE368F" w:rsidRPr="00A44FC0" w:rsidRDefault="081B7D5B" w:rsidP="00F47302">
      <w:pPr>
        <w:numPr>
          <w:ilvl w:val="0"/>
          <w:numId w:val="28"/>
        </w:numPr>
        <w:contextualSpacing/>
        <w:rPr>
          <w:color w:val="000000" w:themeColor="text1"/>
          <w:sz w:val="20"/>
          <w:szCs w:val="20"/>
        </w:rPr>
      </w:pPr>
      <w:r w:rsidRPr="00A44FC0">
        <w:rPr>
          <w:color w:val="000000" w:themeColor="text1"/>
          <w:sz w:val="20"/>
          <w:szCs w:val="20"/>
        </w:rPr>
        <w:t xml:space="preserve">Verzoeken aan de examencommissie </w:t>
      </w:r>
      <w:r w:rsidR="1EC7FF61" w:rsidRPr="00A44FC0">
        <w:rPr>
          <w:color w:val="000000" w:themeColor="text1"/>
          <w:sz w:val="20"/>
          <w:szCs w:val="20"/>
        </w:rPr>
        <w:t xml:space="preserve">dienen digitaal te worden ingediend </w:t>
      </w:r>
      <w:r w:rsidRPr="00A44FC0">
        <w:rPr>
          <w:color w:val="000000" w:themeColor="text1"/>
          <w:sz w:val="20"/>
          <w:szCs w:val="20"/>
        </w:rPr>
        <w:t>via Osiris Zaak. Osiris Zaak is t</w:t>
      </w:r>
      <w:r w:rsidR="5469277B" w:rsidRPr="00A44FC0">
        <w:rPr>
          <w:color w:val="000000" w:themeColor="text1"/>
          <w:sz w:val="20"/>
          <w:szCs w:val="20"/>
        </w:rPr>
        <w:t>oegankelijk via Osiris Student.</w:t>
      </w:r>
      <w:r w:rsidRPr="00A44FC0">
        <w:rPr>
          <w:color w:val="000000" w:themeColor="text1"/>
          <w:sz w:val="20"/>
          <w:szCs w:val="20"/>
        </w:rPr>
        <w:t xml:space="preserve"> Een korte handleiding </w:t>
      </w:r>
      <w:r w:rsidR="2EA72736" w:rsidRPr="00A44FC0">
        <w:rPr>
          <w:color w:val="000000" w:themeColor="text1"/>
          <w:sz w:val="20"/>
          <w:szCs w:val="20"/>
        </w:rPr>
        <w:t>is terug te vinden op de Osiris</w:t>
      </w:r>
      <w:r w:rsidRPr="00A44FC0">
        <w:rPr>
          <w:color w:val="000000" w:themeColor="text1"/>
          <w:sz w:val="20"/>
          <w:szCs w:val="20"/>
        </w:rPr>
        <w:t xml:space="preserve">pagina van het Studentennet. Voor overige gevallen is de examencommissie bereikbaar via </w:t>
      </w:r>
      <w:r w:rsidR="0075525B" w:rsidRPr="00A44FC0">
        <w:rPr>
          <w:color w:val="000000" w:themeColor="text1"/>
          <w:sz w:val="20"/>
          <w:szCs w:val="20"/>
        </w:rPr>
        <w:t>BFM-Examboard@hhs.nl</w:t>
      </w:r>
      <w:r w:rsidRPr="00A44FC0">
        <w:rPr>
          <w:color w:val="000000" w:themeColor="text1"/>
          <w:sz w:val="20"/>
          <w:szCs w:val="20"/>
        </w:rPr>
        <w:t>.</w:t>
      </w:r>
    </w:p>
    <w:p w14:paraId="02121B31" w14:textId="196BCBB8" w:rsidR="00CE368F" w:rsidRPr="00A44FC0" w:rsidRDefault="00CE368F" w:rsidP="00F47302">
      <w:pPr>
        <w:numPr>
          <w:ilvl w:val="0"/>
          <w:numId w:val="28"/>
        </w:numPr>
        <w:contextualSpacing/>
        <w:rPr>
          <w:color w:val="000000" w:themeColor="text1"/>
          <w:sz w:val="20"/>
          <w:szCs w:val="20"/>
        </w:rPr>
      </w:pPr>
      <w:r w:rsidRPr="00A44FC0">
        <w:rPr>
          <w:color w:val="000000" w:themeColor="text1"/>
          <w:sz w:val="20"/>
          <w:szCs w:val="20"/>
        </w:rPr>
        <w:t xml:space="preserve">De taken en bevoegdheden van de examencommissie zijn vastgelegd in het Reglement Examencommissie van </w:t>
      </w:r>
      <w:r w:rsidR="763C8496" w:rsidRPr="00A44FC0">
        <w:rPr>
          <w:color w:val="000000" w:themeColor="text1"/>
          <w:sz w:val="20"/>
          <w:szCs w:val="20"/>
        </w:rPr>
        <w:t>De Haagse Hogeschoo</w:t>
      </w:r>
      <w:r w:rsidR="00F9486A" w:rsidRPr="00A44FC0">
        <w:rPr>
          <w:color w:val="000000" w:themeColor="text1"/>
          <w:sz w:val="20"/>
          <w:szCs w:val="20"/>
        </w:rPr>
        <w:t>l</w:t>
      </w:r>
      <w:r w:rsidR="00B51DAA" w:rsidRPr="00A44FC0">
        <w:rPr>
          <w:color w:val="000000" w:themeColor="text1"/>
          <w:sz w:val="20"/>
          <w:szCs w:val="20"/>
        </w:rPr>
        <w:t xml:space="preserve">. </w:t>
      </w:r>
      <w:r w:rsidRPr="00A44FC0">
        <w:rPr>
          <w:color w:val="000000" w:themeColor="text1"/>
          <w:sz w:val="20"/>
          <w:szCs w:val="20"/>
        </w:rPr>
        <w:t>De regels over de uitvoering van deze taken en bevoegdheden zijn vastgelegd in het Huishoudelijk Reglement van de examencommissie.</w:t>
      </w:r>
    </w:p>
    <w:p w14:paraId="0BA9E96A" w14:textId="3A7682AD" w:rsidR="00CE368F" w:rsidRPr="00A44FC0" w:rsidRDefault="00CE368F" w:rsidP="00F47302">
      <w:pPr>
        <w:numPr>
          <w:ilvl w:val="0"/>
          <w:numId w:val="28"/>
        </w:numPr>
        <w:contextualSpacing/>
        <w:rPr>
          <w:rFonts w:cstheme="minorHAnsi"/>
          <w:color w:val="000000" w:themeColor="text1"/>
          <w:sz w:val="20"/>
          <w:szCs w:val="20"/>
        </w:rPr>
      </w:pPr>
      <w:r w:rsidRPr="00A44FC0">
        <w:rPr>
          <w:rFonts w:cstheme="minorHAnsi"/>
          <w:color w:val="000000" w:themeColor="text1"/>
          <w:sz w:val="20"/>
          <w:szCs w:val="20"/>
        </w:rPr>
        <w:t xml:space="preserve">Een student kan zich tot de examencommissie </w:t>
      </w:r>
      <w:r w:rsidR="00FE0250" w:rsidRPr="00A44FC0">
        <w:rPr>
          <w:rFonts w:cstheme="minorHAnsi"/>
          <w:color w:val="000000" w:themeColor="text1"/>
          <w:sz w:val="20"/>
          <w:szCs w:val="20"/>
        </w:rPr>
        <w:t>richten</w:t>
      </w:r>
      <w:r w:rsidRPr="00A44FC0">
        <w:rPr>
          <w:rFonts w:cstheme="minorHAnsi"/>
          <w:color w:val="000000" w:themeColor="text1"/>
          <w:sz w:val="20"/>
          <w:szCs w:val="20"/>
        </w:rPr>
        <w:t xml:space="preserve"> </w:t>
      </w:r>
      <w:r w:rsidR="00407D85" w:rsidRPr="00A44FC0">
        <w:rPr>
          <w:rFonts w:cstheme="minorHAnsi"/>
          <w:color w:val="000000" w:themeColor="text1"/>
          <w:sz w:val="20"/>
          <w:szCs w:val="20"/>
        </w:rPr>
        <w:t>met onder andere een</w:t>
      </w:r>
      <w:r w:rsidRPr="00A44FC0">
        <w:rPr>
          <w:rFonts w:cstheme="minorHAnsi"/>
          <w:color w:val="000000" w:themeColor="text1"/>
          <w:sz w:val="20"/>
          <w:szCs w:val="20"/>
        </w:rPr>
        <w:t xml:space="preserve"> verzoek </w:t>
      </w:r>
      <w:r w:rsidR="00407D85" w:rsidRPr="00A44FC0">
        <w:rPr>
          <w:rFonts w:cstheme="minorHAnsi"/>
          <w:color w:val="000000" w:themeColor="text1"/>
          <w:sz w:val="20"/>
          <w:szCs w:val="20"/>
        </w:rPr>
        <w:t>tot</w:t>
      </w:r>
      <w:r w:rsidRPr="00A44FC0">
        <w:rPr>
          <w:rFonts w:cstheme="minorHAnsi"/>
          <w:color w:val="000000" w:themeColor="text1"/>
          <w:sz w:val="20"/>
          <w:szCs w:val="20"/>
        </w:rPr>
        <w:t>:</w:t>
      </w:r>
    </w:p>
    <w:p w14:paraId="106C4D59" w14:textId="77777777" w:rsidR="00CE368F" w:rsidRPr="00A44FC0" w:rsidRDefault="00CE368F" w:rsidP="00F47302">
      <w:pPr>
        <w:numPr>
          <w:ilvl w:val="1"/>
          <w:numId w:val="28"/>
        </w:numPr>
        <w:contextualSpacing/>
        <w:rPr>
          <w:rFonts w:cstheme="minorHAnsi"/>
          <w:color w:val="000000" w:themeColor="text1"/>
          <w:sz w:val="20"/>
          <w:szCs w:val="20"/>
        </w:rPr>
      </w:pPr>
      <w:r w:rsidRPr="00A44FC0">
        <w:rPr>
          <w:rFonts w:cstheme="minorHAnsi"/>
          <w:color w:val="000000" w:themeColor="text1"/>
          <w:sz w:val="20"/>
          <w:szCs w:val="20"/>
        </w:rPr>
        <w:t>vrijstelling van een of meer toetsen;</w:t>
      </w:r>
    </w:p>
    <w:p w14:paraId="25DFFE88" w14:textId="77777777" w:rsidR="00CE368F" w:rsidRPr="00A44FC0" w:rsidRDefault="00CE368F" w:rsidP="00F47302">
      <w:pPr>
        <w:numPr>
          <w:ilvl w:val="1"/>
          <w:numId w:val="28"/>
        </w:numPr>
        <w:contextualSpacing/>
        <w:rPr>
          <w:rFonts w:cstheme="minorHAnsi"/>
          <w:color w:val="000000" w:themeColor="text1"/>
          <w:sz w:val="20"/>
          <w:szCs w:val="20"/>
        </w:rPr>
      </w:pPr>
      <w:r w:rsidRPr="00A44FC0">
        <w:rPr>
          <w:rFonts w:cstheme="minorHAnsi"/>
          <w:color w:val="000000" w:themeColor="text1"/>
          <w:sz w:val="20"/>
          <w:szCs w:val="20"/>
        </w:rPr>
        <w:t>vrijstelling van de verplichting tot deelname aan praktische oefeningen met het oog op de toelating tot het afleggen van de desbetreffende toets, al dan niet onder oplegging van vervangende eisen;</w:t>
      </w:r>
    </w:p>
    <w:p w14:paraId="1D345C45" w14:textId="77777777" w:rsidR="00CE368F" w:rsidRPr="00A44FC0" w:rsidRDefault="081B7D5B" w:rsidP="00F47302">
      <w:pPr>
        <w:numPr>
          <w:ilvl w:val="1"/>
          <w:numId w:val="28"/>
        </w:numPr>
        <w:contextualSpacing/>
        <w:rPr>
          <w:color w:val="000000" w:themeColor="text1"/>
          <w:sz w:val="20"/>
          <w:szCs w:val="20"/>
        </w:rPr>
      </w:pPr>
      <w:r w:rsidRPr="00A44FC0">
        <w:rPr>
          <w:color w:val="000000" w:themeColor="text1"/>
          <w:sz w:val="20"/>
          <w:szCs w:val="20"/>
        </w:rPr>
        <w:t>ontheffing van de ingangseis voor het afleggen van een toets;</w:t>
      </w:r>
    </w:p>
    <w:p w14:paraId="7CC48F61" w14:textId="75A276FA" w:rsidR="00CE368F" w:rsidRPr="00A44FC0" w:rsidRDefault="081B7D5B" w:rsidP="00F47302">
      <w:pPr>
        <w:numPr>
          <w:ilvl w:val="1"/>
          <w:numId w:val="28"/>
        </w:numPr>
        <w:contextualSpacing/>
        <w:rPr>
          <w:color w:val="000000" w:themeColor="text1"/>
          <w:sz w:val="20"/>
          <w:szCs w:val="20"/>
        </w:rPr>
      </w:pPr>
      <w:r w:rsidRPr="00A44FC0">
        <w:rPr>
          <w:color w:val="000000" w:themeColor="text1"/>
          <w:sz w:val="20"/>
          <w:szCs w:val="20"/>
        </w:rPr>
        <w:t>toelating tot verkorte r</w:t>
      </w:r>
      <w:r w:rsidR="00AD274B" w:rsidRPr="00A44FC0">
        <w:rPr>
          <w:color w:val="000000" w:themeColor="text1"/>
          <w:sz w:val="20"/>
          <w:szCs w:val="20"/>
        </w:rPr>
        <w:t>outes</w:t>
      </w:r>
      <w:r w:rsidR="00A56DC5" w:rsidRPr="00A44FC0">
        <w:rPr>
          <w:color w:val="000000" w:themeColor="text1"/>
          <w:sz w:val="20"/>
          <w:szCs w:val="20"/>
        </w:rPr>
        <w:t>;</w:t>
      </w:r>
      <w:r w:rsidR="00AD274B" w:rsidRPr="00A44FC0">
        <w:rPr>
          <w:color w:val="000000" w:themeColor="text1"/>
          <w:sz w:val="20"/>
          <w:szCs w:val="20"/>
        </w:rPr>
        <w:t xml:space="preserve"> </w:t>
      </w:r>
    </w:p>
    <w:p w14:paraId="1BBD694D" w14:textId="24DD7455" w:rsidR="00CE368F" w:rsidRPr="00A44FC0" w:rsidRDefault="00CE368F" w:rsidP="00F47302">
      <w:pPr>
        <w:numPr>
          <w:ilvl w:val="1"/>
          <w:numId w:val="28"/>
        </w:numPr>
        <w:contextualSpacing/>
        <w:rPr>
          <w:rFonts w:cstheme="minorHAnsi"/>
          <w:color w:val="000000" w:themeColor="text1"/>
          <w:sz w:val="20"/>
          <w:szCs w:val="20"/>
        </w:rPr>
      </w:pPr>
      <w:r w:rsidRPr="00A44FC0">
        <w:rPr>
          <w:rFonts w:cstheme="minorHAnsi"/>
          <w:color w:val="000000" w:themeColor="text1"/>
          <w:sz w:val="20"/>
          <w:szCs w:val="20"/>
        </w:rPr>
        <w:t xml:space="preserve">toelating tot een </w:t>
      </w:r>
      <w:proofErr w:type="spellStart"/>
      <w:r w:rsidRPr="00A44FC0">
        <w:rPr>
          <w:rFonts w:cstheme="minorHAnsi"/>
          <w:color w:val="000000" w:themeColor="text1"/>
          <w:sz w:val="20"/>
          <w:szCs w:val="20"/>
        </w:rPr>
        <w:t>honours</w:t>
      </w:r>
      <w:proofErr w:type="spellEnd"/>
      <w:r w:rsidRPr="00A44FC0">
        <w:rPr>
          <w:rFonts w:cstheme="minorHAnsi"/>
          <w:color w:val="000000" w:themeColor="text1"/>
          <w:sz w:val="20"/>
          <w:szCs w:val="20"/>
        </w:rPr>
        <w:t xml:space="preserve"> programma;</w:t>
      </w:r>
    </w:p>
    <w:p w14:paraId="4C7D5DCD" w14:textId="2FF07FA1" w:rsidR="00CE368F" w:rsidRPr="00A44FC0" w:rsidRDefault="00CE368F" w:rsidP="00F47302">
      <w:pPr>
        <w:numPr>
          <w:ilvl w:val="1"/>
          <w:numId w:val="28"/>
        </w:numPr>
        <w:contextualSpacing/>
        <w:rPr>
          <w:rFonts w:cstheme="minorHAnsi"/>
          <w:color w:val="000000" w:themeColor="text1"/>
          <w:sz w:val="20"/>
          <w:szCs w:val="20"/>
        </w:rPr>
      </w:pPr>
      <w:r w:rsidRPr="00A44FC0">
        <w:rPr>
          <w:rFonts w:cstheme="minorHAnsi"/>
          <w:color w:val="000000" w:themeColor="text1"/>
          <w:sz w:val="20"/>
          <w:szCs w:val="20"/>
        </w:rPr>
        <w:lastRenderedPageBreak/>
        <w:t>toelating tot een minor of andere invulling van de minorruimte;</w:t>
      </w:r>
    </w:p>
    <w:p w14:paraId="00846F79" w14:textId="42E60853" w:rsidR="00CE368F" w:rsidRPr="00A44FC0" w:rsidRDefault="081B7D5B" w:rsidP="00F47302">
      <w:pPr>
        <w:numPr>
          <w:ilvl w:val="1"/>
          <w:numId w:val="28"/>
        </w:numPr>
        <w:contextualSpacing/>
        <w:rPr>
          <w:color w:val="000000" w:themeColor="text1"/>
          <w:sz w:val="20"/>
          <w:szCs w:val="20"/>
        </w:rPr>
      </w:pPr>
      <w:r w:rsidRPr="00A44FC0">
        <w:rPr>
          <w:color w:val="000000" w:themeColor="text1"/>
          <w:sz w:val="20"/>
          <w:szCs w:val="20"/>
        </w:rPr>
        <w:t>verlenging van de geldigheidsduur van een met goed gevolg afgelegde toets of deeltoets;</w:t>
      </w:r>
    </w:p>
    <w:p w14:paraId="73B51AF1" w14:textId="62B59853" w:rsidR="00CE368F" w:rsidRPr="00A44FC0" w:rsidRDefault="081B7D5B" w:rsidP="00F47302">
      <w:pPr>
        <w:numPr>
          <w:ilvl w:val="1"/>
          <w:numId w:val="28"/>
        </w:numPr>
        <w:contextualSpacing/>
        <w:rPr>
          <w:color w:val="000000" w:themeColor="text1"/>
          <w:sz w:val="20"/>
          <w:szCs w:val="20"/>
        </w:rPr>
      </w:pPr>
      <w:r w:rsidRPr="00A44FC0">
        <w:rPr>
          <w:color w:val="000000" w:themeColor="text1"/>
          <w:sz w:val="20"/>
          <w:szCs w:val="20"/>
        </w:rPr>
        <w:t>uitstel van de uitreiking van een getuigschrift;</w:t>
      </w:r>
    </w:p>
    <w:p w14:paraId="05D79348" w14:textId="0E5B1FF6" w:rsidR="00CE368F" w:rsidRPr="00A44FC0" w:rsidRDefault="00CE368F" w:rsidP="00F47302">
      <w:pPr>
        <w:numPr>
          <w:ilvl w:val="1"/>
          <w:numId w:val="28"/>
        </w:numPr>
        <w:contextualSpacing/>
        <w:rPr>
          <w:color w:val="000000" w:themeColor="text1"/>
          <w:sz w:val="20"/>
          <w:szCs w:val="20"/>
        </w:rPr>
      </w:pPr>
      <w:r w:rsidRPr="00A44FC0">
        <w:rPr>
          <w:color w:val="000000" w:themeColor="text1"/>
          <w:sz w:val="20"/>
          <w:szCs w:val="20"/>
        </w:rPr>
        <w:t xml:space="preserve">voorzieningen en aanpassingen vanwege een functiebeperking, chronische ziekte of persoonlijke omstandigheden (zie artikel </w:t>
      </w:r>
      <w:r w:rsidR="4EDF3A3B" w:rsidRPr="00A44FC0">
        <w:rPr>
          <w:color w:val="000000" w:themeColor="text1"/>
          <w:sz w:val="20"/>
          <w:szCs w:val="20"/>
        </w:rPr>
        <w:t>7.6.3</w:t>
      </w:r>
      <w:r w:rsidR="001578F1" w:rsidRPr="00A44FC0">
        <w:rPr>
          <w:color w:val="000000" w:themeColor="text1"/>
          <w:sz w:val="20"/>
          <w:szCs w:val="20"/>
        </w:rPr>
        <w:t>);</w:t>
      </w:r>
    </w:p>
    <w:p w14:paraId="3A39D63F" w14:textId="682BED0B" w:rsidR="00CE368F" w:rsidRPr="00A44FC0" w:rsidRDefault="00CE368F" w:rsidP="00F47302">
      <w:pPr>
        <w:numPr>
          <w:ilvl w:val="1"/>
          <w:numId w:val="28"/>
        </w:numPr>
        <w:contextualSpacing/>
        <w:rPr>
          <w:rFonts w:cstheme="minorHAnsi"/>
          <w:color w:val="000000" w:themeColor="text1"/>
          <w:sz w:val="20"/>
          <w:szCs w:val="20"/>
        </w:rPr>
      </w:pPr>
      <w:r w:rsidRPr="00A44FC0">
        <w:rPr>
          <w:rFonts w:cstheme="minorHAnsi"/>
          <w:color w:val="000000" w:themeColor="text1"/>
          <w:sz w:val="20"/>
          <w:szCs w:val="20"/>
        </w:rPr>
        <w:t>studievoorzieningen vanwege het beoefenen van topsport of het leveren van topprestaties op cultureel of ander gebied;</w:t>
      </w:r>
    </w:p>
    <w:p w14:paraId="57DD055A" w14:textId="779CA9DA" w:rsidR="00CE368F" w:rsidRPr="00A44FC0" w:rsidRDefault="00EB4394" w:rsidP="00F47302">
      <w:pPr>
        <w:numPr>
          <w:ilvl w:val="1"/>
          <w:numId w:val="28"/>
        </w:numPr>
        <w:contextualSpacing/>
        <w:rPr>
          <w:rFonts w:cstheme="minorHAnsi"/>
          <w:color w:val="000000" w:themeColor="text1"/>
          <w:sz w:val="20"/>
          <w:szCs w:val="20"/>
        </w:rPr>
      </w:pPr>
      <w:r w:rsidRPr="00A44FC0">
        <w:rPr>
          <w:rFonts w:cstheme="minorHAnsi"/>
          <w:color w:val="000000" w:themeColor="text1"/>
          <w:sz w:val="20"/>
          <w:szCs w:val="20"/>
        </w:rPr>
        <w:t>afwijking</w:t>
      </w:r>
      <w:r w:rsidR="00CE368F" w:rsidRPr="00A44FC0">
        <w:rPr>
          <w:rFonts w:cstheme="minorHAnsi"/>
          <w:color w:val="000000" w:themeColor="text1"/>
          <w:sz w:val="20"/>
          <w:szCs w:val="20"/>
        </w:rPr>
        <w:t xml:space="preserve"> van de Onderwijs- en Examenregeling </w:t>
      </w:r>
      <w:r w:rsidR="00407D85" w:rsidRPr="00A44FC0">
        <w:rPr>
          <w:rFonts w:cstheme="minorHAnsi"/>
          <w:color w:val="000000" w:themeColor="text1"/>
          <w:sz w:val="20"/>
          <w:szCs w:val="20"/>
        </w:rPr>
        <w:t>als</w:t>
      </w:r>
      <w:r w:rsidR="00CE368F" w:rsidRPr="00A44FC0">
        <w:rPr>
          <w:rFonts w:cstheme="minorHAnsi"/>
          <w:color w:val="000000" w:themeColor="text1"/>
          <w:sz w:val="20"/>
          <w:szCs w:val="20"/>
        </w:rPr>
        <w:t xml:space="preserve"> de toepassing daarvan zou leiden tot onb</w:t>
      </w:r>
      <w:r w:rsidR="00407D85" w:rsidRPr="00A44FC0">
        <w:rPr>
          <w:rFonts w:cstheme="minorHAnsi"/>
          <w:color w:val="000000" w:themeColor="text1"/>
          <w:sz w:val="20"/>
          <w:szCs w:val="20"/>
        </w:rPr>
        <w:t>illijkheid van overwegende aard, zie ook hoofdstuk 10 van d</w:t>
      </w:r>
      <w:r w:rsidR="00180C48" w:rsidRPr="00A44FC0">
        <w:rPr>
          <w:rFonts w:cstheme="minorHAnsi"/>
          <w:color w:val="000000" w:themeColor="text1"/>
          <w:sz w:val="20"/>
          <w:szCs w:val="20"/>
        </w:rPr>
        <w:t>eze regeling</w:t>
      </w:r>
      <w:r w:rsidR="00407D85" w:rsidRPr="00A44FC0">
        <w:rPr>
          <w:rFonts w:cstheme="minorHAnsi"/>
          <w:color w:val="000000" w:themeColor="text1"/>
          <w:sz w:val="20"/>
          <w:szCs w:val="20"/>
        </w:rPr>
        <w:t>.</w:t>
      </w:r>
    </w:p>
    <w:p w14:paraId="55233F10" w14:textId="75A4628F" w:rsidR="00CE368F" w:rsidRPr="00A44FC0" w:rsidRDefault="00CE368F" w:rsidP="00F47302">
      <w:pPr>
        <w:pStyle w:val="Lijstalinea"/>
        <w:numPr>
          <w:ilvl w:val="0"/>
          <w:numId w:val="28"/>
        </w:numPr>
        <w:rPr>
          <w:rFonts w:cstheme="minorHAnsi"/>
          <w:color w:val="000000" w:themeColor="text1"/>
          <w:sz w:val="20"/>
          <w:szCs w:val="20"/>
        </w:rPr>
      </w:pPr>
      <w:r w:rsidRPr="00A44FC0">
        <w:rPr>
          <w:rFonts w:cstheme="minorHAnsi"/>
          <w:color w:val="000000" w:themeColor="text1"/>
          <w:sz w:val="20"/>
          <w:szCs w:val="20"/>
        </w:rPr>
        <w:t>De examencommissie kan een kennel</w:t>
      </w:r>
      <w:r w:rsidR="00407D85" w:rsidRPr="00A44FC0">
        <w:rPr>
          <w:rFonts w:cstheme="minorHAnsi"/>
          <w:color w:val="000000" w:themeColor="text1"/>
          <w:sz w:val="20"/>
          <w:szCs w:val="20"/>
        </w:rPr>
        <w:t xml:space="preserve">ijke fout in Osiris herstellen. </w:t>
      </w:r>
      <w:r w:rsidRPr="00A44FC0">
        <w:rPr>
          <w:rFonts w:cstheme="minorHAnsi"/>
          <w:color w:val="000000" w:themeColor="text1"/>
          <w:sz w:val="20"/>
          <w:szCs w:val="20"/>
        </w:rPr>
        <w:t xml:space="preserve">De examencommissie </w:t>
      </w:r>
      <w:r w:rsidR="0059599D" w:rsidRPr="00A44FC0">
        <w:rPr>
          <w:rFonts w:cstheme="minorHAnsi"/>
          <w:color w:val="000000" w:themeColor="text1"/>
          <w:sz w:val="20"/>
          <w:szCs w:val="20"/>
        </w:rPr>
        <w:t>deelt dat mee aan</w:t>
      </w:r>
      <w:r w:rsidR="00EB4394" w:rsidRPr="00A44FC0">
        <w:rPr>
          <w:rFonts w:cstheme="minorHAnsi"/>
          <w:color w:val="000000" w:themeColor="text1"/>
          <w:sz w:val="20"/>
          <w:szCs w:val="20"/>
        </w:rPr>
        <w:t xml:space="preserve"> de student.</w:t>
      </w:r>
    </w:p>
    <w:p w14:paraId="2D7239F1" w14:textId="566BE82F" w:rsidR="00CE368F" w:rsidRPr="00A44FC0" w:rsidRDefault="0C2643B4" w:rsidP="720D77E0">
      <w:pPr>
        <w:numPr>
          <w:ilvl w:val="0"/>
          <w:numId w:val="28"/>
        </w:numPr>
        <w:contextualSpacing/>
        <w:rPr>
          <w:color w:val="000000" w:themeColor="text1"/>
          <w:sz w:val="20"/>
          <w:szCs w:val="20"/>
        </w:rPr>
      </w:pPr>
      <w:r w:rsidRPr="00A44FC0">
        <w:rPr>
          <w:color w:val="000000" w:themeColor="text1"/>
          <w:sz w:val="20"/>
          <w:szCs w:val="20"/>
        </w:rPr>
        <w:t>In gevallen waarin de Onderwijs- en Examenregeling niet voorziet in een redelijke termijn waarbinnen de examencommissie op verzoek van student een besluit dient te nemen, geldt een termijn van 15 werkdagen</w:t>
      </w:r>
      <w:r w:rsidR="0A73F24B" w:rsidRPr="00A44FC0">
        <w:rPr>
          <w:color w:val="000000" w:themeColor="text1"/>
          <w:sz w:val="20"/>
          <w:szCs w:val="20"/>
        </w:rPr>
        <w:t xml:space="preserve">, na </w:t>
      </w:r>
      <w:r w:rsidR="25AAE685" w:rsidRPr="00A44FC0">
        <w:rPr>
          <w:color w:val="000000" w:themeColor="text1"/>
          <w:sz w:val="20"/>
          <w:szCs w:val="20"/>
        </w:rPr>
        <w:t>ontvangst</w:t>
      </w:r>
      <w:r w:rsidR="0A73F24B" w:rsidRPr="00A44FC0">
        <w:rPr>
          <w:color w:val="000000" w:themeColor="text1"/>
          <w:sz w:val="20"/>
          <w:szCs w:val="20"/>
        </w:rPr>
        <w:t xml:space="preserve"> van een compleet verzoek.</w:t>
      </w:r>
    </w:p>
    <w:p w14:paraId="188B21DC" w14:textId="43F2415B" w:rsidR="00970AAF" w:rsidRPr="00A44FC0" w:rsidRDefault="00970AAF" w:rsidP="00970AAF">
      <w:pPr>
        <w:ind w:left="360"/>
        <w:contextualSpacing/>
        <w:rPr>
          <w:rFonts w:cstheme="minorHAnsi"/>
          <w:color w:val="000000" w:themeColor="text1"/>
        </w:rPr>
      </w:pPr>
    </w:p>
    <w:p w14:paraId="6C286B2A" w14:textId="3888FE91" w:rsidR="005A3385" w:rsidRPr="00A44FC0" w:rsidRDefault="005A3385" w:rsidP="00970AAF">
      <w:pPr>
        <w:pStyle w:val="Artikel"/>
        <w:ind w:left="0" w:firstLine="0"/>
        <w:rPr>
          <w:color w:val="2C4254" w:themeColor="accent1"/>
        </w:rPr>
      </w:pPr>
      <w:bookmarkStart w:id="10" w:name="_Toc380603690"/>
      <w:bookmarkStart w:id="11" w:name="_Toc498629457"/>
      <w:bookmarkStart w:id="12" w:name="_Toc107221245"/>
      <w:r w:rsidRPr="00A44FC0">
        <w:rPr>
          <w:color w:val="2C4254" w:themeColor="accent1"/>
        </w:rPr>
        <w:t>Artikel 1.4</w:t>
      </w:r>
      <w:r w:rsidR="00873CC3" w:rsidRPr="00A44FC0">
        <w:rPr>
          <w:color w:val="2C4254" w:themeColor="accent1"/>
        </w:rPr>
        <w:t xml:space="preserve"> </w:t>
      </w:r>
      <w:r w:rsidRPr="00A44FC0">
        <w:rPr>
          <w:color w:val="2C4254" w:themeColor="accent1"/>
        </w:rPr>
        <w:t>Rechtsbescherming</w:t>
      </w:r>
      <w:bookmarkEnd w:id="10"/>
      <w:bookmarkEnd w:id="11"/>
      <w:bookmarkEnd w:id="12"/>
    </w:p>
    <w:p w14:paraId="3CB7D692" w14:textId="79EE103F" w:rsidR="00EB4394" w:rsidRPr="00A44FC0" w:rsidRDefault="00A84A33" w:rsidP="00373F3F">
      <w:pPr>
        <w:pStyle w:val="Lijstalinea"/>
        <w:ind w:left="426" w:hanging="426"/>
        <w:rPr>
          <w:rFonts w:cstheme="minorHAnsi"/>
          <w:color w:val="000000" w:themeColor="text1"/>
          <w:sz w:val="20"/>
          <w:szCs w:val="20"/>
        </w:rPr>
      </w:pPr>
      <w:r w:rsidRPr="00A44FC0">
        <w:rPr>
          <w:rFonts w:cstheme="minorHAnsi"/>
          <w:color w:val="000000" w:themeColor="text1"/>
        </w:rPr>
        <w:t xml:space="preserve">1. </w:t>
      </w:r>
      <w:r w:rsidR="002A2BC6" w:rsidRPr="00A44FC0">
        <w:rPr>
          <w:rFonts w:cstheme="minorHAnsi"/>
          <w:color w:val="000000" w:themeColor="text1"/>
        </w:rPr>
        <w:t xml:space="preserve"> </w:t>
      </w:r>
      <w:r w:rsidR="002A2BC6" w:rsidRPr="00A44FC0">
        <w:rPr>
          <w:rFonts w:cstheme="minorHAnsi"/>
          <w:color w:val="000000" w:themeColor="text1"/>
        </w:rPr>
        <w:tab/>
      </w:r>
      <w:r w:rsidR="00EB4394" w:rsidRPr="00A44FC0">
        <w:rPr>
          <w:rFonts w:cstheme="minorHAnsi"/>
          <w:color w:val="000000" w:themeColor="text1"/>
          <w:sz w:val="20"/>
          <w:szCs w:val="20"/>
        </w:rPr>
        <w:t>Een student kan tegen een beslissing van een examinator of van de examencommissie in beroep gaan</w:t>
      </w:r>
      <w:r w:rsidR="00591E09" w:rsidRPr="00A44FC0">
        <w:rPr>
          <w:rFonts w:cstheme="minorHAnsi"/>
          <w:color w:val="000000" w:themeColor="text1"/>
          <w:sz w:val="20"/>
          <w:szCs w:val="20"/>
        </w:rPr>
        <w:t xml:space="preserve"> bij het College van Beroep voor de Examens</w:t>
      </w:r>
      <w:r w:rsidR="00EB4394" w:rsidRPr="00A44FC0">
        <w:rPr>
          <w:rFonts w:cstheme="minorHAnsi"/>
          <w:color w:val="000000" w:themeColor="text1"/>
          <w:sz w:val="20"/>
          <w:szCs w:val="20"/>
        </w:rPr>
        <w:t>.</w:t>
      </w:r>
      <w:r w:rsidR="00EB4394" w:rsidRPr="00A44FC0">
        <w:rPr>
          <w:rFonts w:cstheme="minorHAnsi"/>
          <w:b/>
          <w:color w:val="000000" w:themeColor="text1"/>
          <w:sz w:val="20"/>
          <w:szCs w:val="20"/>
        </w:rPr>
        <w:t xml:space="preserve"> </w:t>
      </w:r>
      <w:r w:rsidR="00EB4394" w:rsidRPr="00A44FC0">
        <w:rPr>
          <w:rFonts w:cstheme="minorHAnsi"/>
          <w:color w:val="000000" w:themeColor="text1"/>
          <w:sz w:val="20"/>
          <w:szCs w:val="20"/>
        </w:rPr>
        <w:t xml:space="preserve">Met een beslissing wordt gelijkgesteld een weigering om te beslissen (binnen de termijn die de wet </w:t>
      </w:r>
      <w:r w:rsidR="007A5368" w:rsidRPr="00A44FC0">
        <w:rPr>
          <w:rFonts w:cstheme="minorHAnsi"/>
          <w:color w:val="000000" w:themeColor="text1"/>
          <w:sz w:val="20"/>
          <w:szCs w:val="20"/>
        </w:rPr>
        <w:t>of deze regeling stelt</w:t>
      </w:r>
      <w:r w:rsidR="00087AED" w:rsidRPr="00A44FC0">
        <w:rPr>
          <w:rFonts w:cstheme="minorHAnsi"/>
          <w:color w:val="000000" w:themeColor="text1"/>
          <w:sz w:val="20"/>
          <w:szCs w:val="20"/>
        </w:rPr>
        <w:t>).</w:t>
      </w:r>
      <w:r w:rsidR="007A5368" w:rsidRPr="00A44FC0">
        <w:rPr>
          <w:rFonts w:cstheme="minorHAnsi"/>
          <w:color w:val="000000" w:themeColor="text1"/>
          <w:sz w:val="20"/>
          <w:szCs w:val="20"/>
        </w:rPr>
        <w:t xml:space="preserve"> </w:t>
      </w:r>
      <w:r w:rsidR="00EB4394" w:rsidRPr="00A44FC0">
        <w:rPr>
          <w:rFonts w:cstheme="minorHAnsi"/>
          <w:color w:val="000000" w:themeColor="text1"/>
          <w:sz w:val="20"/>
          <w:szCs w:val="20"/>
        </w:rPr>
        <w:t xml:space="preserve">Als een dergelijke termijn ontbreekt, geldt een beslistermijn van zes </w:t>
      </w:r>
      <w:r w:rsidR="007A5368" w:rsidRPr="00A44FC0">
        <w:rPr>
          <w:rFonts w:cstheme="minorHAnsi"/>
          <w:color w:val="000000" w:themeColor="text1"/>
          <w:sz w:val="20"/>
          <w:szCs w:val="20"/>
        </w:rPr>
        <w:t>werkweken</w:t>
      </w:r>
      <w:r w:rsidR="00087AED" w:rsidRPr="00A44FC0">
        <w:rPr>
          <w:rFonts w:cstheme="minorHAnsi"/>
          <w:color w:val="000000" w:themeColor="text1"/>
          <w:sz w:val="20"/>
          <w:szCs w:val="20"/>
        </w:rPr>
        <w:t>.</w:t>
      </w:r>
    </w:p>
    <w:p w14:paraId="2331536D" w14:textId="0F304272" w:rsidR="00A84A33" w:rsidRPr="00A44FC0" w:rsidRDefault="00A84A33" w:rsidP="00373F3F">
      <w:pPr>
        <w:pStyle w:val="Lijstalinea"/>
        <w:ind w:left="426" w:hanging="426"/>
        <w:rPr>
          <w:rFonts w:cstheme="minorHAnsi"/>
          <w:sz w:val="20"/>
          <w:szCs w:val="20"/>
        </w:rPr>
      </w:pPr>
      <w:r w:rsidRPr="00A44FC0">
        <w:rPr>
          <w:rFonts w:cstheme="minorHAnsi"/>
          <w:color w:val="000000" w:themeColor="text1"/>
          <w:sz w:val="20"/>
          <w:szCs w:val="20"/>
        </w:rPr>
        <w:t>2.</w:t>
      </w:r>
      <w:r w:rsidR="000C36EC" w:rsidRPr="00A44FC0">
        <w:rPr>
          <w:rFonts w:cstheme="minorHAnsi"/>
          <w:color w:val="000000" w:themeColor="text1"/>
          <w:sz w:val="20"/>
          <w:szCs w:val="20"/>
        </w:rPr>
        <w:t xml:space="preserve"> </w:t>
      </w:r>
      <w:r w:rsidR="002A2BC6" w:rsidRPr="00A44FC0">
        <w:rPr>
          <w:rFonts w:cstheme="minorHAnsi"/>
          <w:color w:val="000000" w:themeColor="text1"/>
          <w:sz w:val="20"/>
          <w:szCs w:val="20"/>
        </w:rPr>
        <w:tab/>
      </w:r>
      <w:r w:rsidR="00EB4394" w:rsidRPr="00A44FC0">
        <w:rPr>
          <w:rFonts w:cstheme="minorHAnsi"/>
          <w:color w:val="000000" w:themeColor="text1"/>
          <w:sz w:val="20"/>
          <w:szCs w:val="20"/>
        </w:rPr>
        <w:t xml:space="preserve">Het beroep moet </w:t>
      </w:r>
      <w:r w:rsidR="007A5368" w:rsidRPr="00A44FC0">
        <w:rPr>
          <w:rFonts w:cstheme="minorHAnsi"/>
          <w:color w:val="000000" w:themeColor="text1"/>
          <w:sz w:val="20"/>
          <w:szCs w:val="20"/>
        </w:rPr>
        <w:t xml:space="preserve">binnen zes weken na de beslissing </w:t>
      </w:r>
      <w:r w:rsidR="00EB4394" w:rsidRPr="00A44FC0">
        <w:rPr>
          <w:rFonts w:cstheme="minorHAnsi"/>
          <w:color w:val="000000" w:themeColor="text1"/>
          <w:sz w:val="20"/>
          <w:szCs w:val="20"/>
        </w:rPr>
        <w:t>worden ingediend bij het Loket Rechtsbescherming</w:t>
      </w:r>
      <w:r w:rsidR="007A5368" w:rsidRPr="00A44FC0">
        <w:rPr>
          <w:rFonts w:cstheme="minorHAnsi"/>
          <w:color w:val="000000" w:themeColor="text1"/>
          <w:sz w:val="20"/>
          <w:szCs w:val="20"/>
        </w:rPr>
        <w:t xml:space="preserve"> via Osiris Zaak. </w:t>
      </w:r>
      <w:r w:rsidR="00EB4394" w:rsidRPr="00A44FC0">
        <w:rPr>
          <w:rFonts w:cstheme="minorHAnsi"/>
          <w:color w:val="000000" w:themeColor="text1"/>
          <w:sz w:val="20"/>
          <w:szCs w:val="20"/>
        </w:rPr>
        <w:t>Het Lok</w:t>
      </w:r>
      <w:r w:rsidRPr="00A44FC0">
        <w:rPr>
          <w:rFonts w:cstheme="minorHAnsi"/>
          <w:color w:val="000000" w:themeColor="text1"/>
          <w:sz w:val="20"/>
          <w:szCs w:val="20"/>
        </w:rPr>
        <w:t>e</w:t>
      </w:r>
      <w:r w:rsidR="00EB4394" w:rsidRPr="00A44FC0">
        <w:rPr>
          <w:rFonts w:cstheme="minorHAnsi"/>
          <w:color w:val="000000" w:themeColor="text1"/>
          <w:sz w:val="20"/>
          <w:szCs w:val="20"/>
        </w:rPr>
        <w:t>t zorgt dat het beroep terecht kom</w:t>
      </w:r>
      <w:r w:rsidRPr="00A44FC0">
        <w:rPr>
          <w:rFonts w:cstheme="minorHAnsi"/>
          <w:color w:val="000000" w:themeColor="text1"/>
          <w:sz w:val="20"/>
          <w:szCs w:val="20"/>
        </w:rPr>
        <w:t>t</w:t>
      </w:r>
      <w:r w:rsidR="00AB123F" w:rsidRPr="00A44FC0">
        <w:rPr>
          <w:rFonts w:cstheme="minorHAnsi"/>
          <w:color w:val="000000" w:themeColor="text1"/>
          <w:sz w:val="20"/>
          <w:szCs w:val="20"/>
        </w:rPr>
        <w:t xml:space="preserve"> bij</w:t>
      </w:r>
      <w:r w:rsidRPr="00A44FC0">
        <w:rPr>
          <w:rFonts w:cstheme="minorHAnsi"/>
          <w:color w:val="000000" w:themeColor="text1"/>
          <w:sz w:val="20"/>
          <w:szCs w:val="20"/>
        </w:rPr>
        <w:t xml:space="preserve"> </w:t>
      </w:r>
      <w:r w:rsidR="00087AED" w:rsidRPr="00A44FC0">
        <w:rPr>
          <w:rFonts w:cstheme="minorHAnsi"/>
          <w:color w:val="000000" w:themeColor="text1"/>
          <w:sz w:val="20"/>
          <w:szCs w:val="20"/>
        </w:rPr>
        <w:t xml:space="preserve">het College van Beroep voor de Examens. </w:t>
      </w:r>
      <w:r w:rsidRPr="00A44FC0">
        <w:rPr>
          <w:rFonts w:cstheme="minorHAnsi"/>
          <w:color w:val="000000" w:themeColor="text1"/>
          <w:sz w:val="20"/>
          <w:szCs w:val="20"/>
        </w:rPr>
        <w:t xml:space="preserve">Zie voor de procedure </w:t>
      </w:r>
      <w:r w:rsidRPr="00A44FC0">
        <w:rPr>
          <w:rFonts w:cstheme="minorHAnsi"/>
          <w:sz w:val="20"/>
          <w:szCs w:val="20"/>
        </w:rPr>
        <w:t xml:space="preserve">het </w:t>
      </w:r>
      <w:hyperlink r:id="rId19" w:history="1">
        <w:r w:rsidRPr="00A44FC0">
          <w:rPr>
            <w:rStyle w:val="Hyperlink"/>
            <w:rFonts w:cstheme="minorHAnsi"/>
            <w:color w:val="auto"/>
            <w:sz w:val="20"/>
            <w:szCs w:val="20"/>
          </w:rPr>
          <w:t>Reglement Loket Rechtsbescherming</w:t>
        </w:r>
      </w:hyperlink>
      <w:r w:rsidRPr="00A44FC0">
        <w:rPr>
          <w:rFonts w:cstheme="minorHAnsi"/>
          <w:sz w:val="20"/>
          <w:szCs w:val="20"/>
        </w:rPr>
        <w:t>, bijlage I bij het Studentenstatuut deel 1</w:t>
      </w:r>
      <w:r w:rsidR="00EC72B6" w:rsidRPr="00A44FC0">
        <w:rPr>
          <w:rFonts w:cstheme="minorHAnsi"/>
          <w:sz w:val="20"/>
          <w:szCs w:val="20"/>
        </w:rPr>
        <w:t>, raadpleeg</w:t>
      </w:r>
      <w:r w:rsidR="00BB6619" w:rsidRPr="00A44FC0">
        <w:rPr>
          <w:rFonts w:cstheme="minorHAnsi"/>
          <w:sz w:val="20"/>
          <w:szCs w:val="20"/>
        </w:rPr>
        <w:t>baar</w:t>
      </w:r>
      <w:r w:rsidR="00EC72B6" w:rsidRPr="00A44FC0">
        <w:rPr>
          <w:rFonts w:cstheme="minorHAnsi"/>
          <w:sz w:val="20"/>
          <w:szCs w:val="20"/>
        </w:rPr>
        <w:t xml:space="preserve"> op </w:t>
      </w:r>
      <w:hyperlink r:id="rId20" w:history="1">
        <w:r w:rsidR="00EC72B6" w:rsidRPr="00A44FC0">
          <w:rPr>
            <w:rStyle w:val="Hyperlink"/>
            <w:rFonts w:cstheme="minorHAnsi"/>
            <w:color w:val="auto"/>
            <w:sz w:val="20"/>
            <w:szCs w:val="20"/>
          </w:rPr>
          <w:t>Studentennet</w:t>
        </w:r>
      </w:hyperlink>
      <w:r w:rsidR="00EC72B6" w:rsidRPr="00A44FC0">
        <w:rPr>
          <w:rFonts w:cstheme="minorHAnsi"/>
          <w:sz w:val="20"/>
          <w:szCs w:val="20"/>
        </w:rPr>
        <w:t xml:space="preserve">. </w:t>
      </w:r>
      <w:r w:rsidR="007A5368" w:rsidRPr="00A44FC0">
        <w:rPr>
          <w:rFonts w:cstheme="minorHAnsi"/>
          <w:sz w:val="20"/>
          <w:szCs w:val="20"/>
        </w:rPr>
        <w:t>Als het beroepschrift ná die termijn wordt ingediend, wordt het niet behandeld, behalve als sprake is van een situatie van overmacht. Mocht het niet lukken om binnen de termijn van zes weken een beroepschrift in te dienen, dan kan de student - vooruitlopend op een gemotiveerd beroepschrift - een voorlopig beroepschrift indienen.</w:t>
      </w:r>
    </w:p>
    <w:p w14:paraId="68752C46" w14:textId="2784AEE5" w:rsidR="00BF2592" w:rsidRPr="00A44FC0" w:rsidRDefault="005D1269" w:rsidP="00373F3F">
      <w:pPr>
        <w:ind w:left="426" w:hanging="426"/>
        <w:rPr>
          <w:rFonts w:cstheme="minorHAnsi"/>
          <w:sz w:val="20"/>
          <w:szCs w:val="20"/>
        </w:rPr>
      </w:pPr>
      <w:r w:rsidRPr="00A44FC0">
        <w:rPr>
          <w:rFonts w:cstheme="minorHAnsi"/>
          <w:sz w:val="20"/>
          <w:szCs w:val="20"/>
        </w:rPr>
        <w:t xml:space="preserve">3.  </w:t>
      </w:r>
      <w:r w:rsidR="002A2BC6" w:rsidRPr="00A44FC0">
        <w:rPr>
          <w:rFonts w:cstheme="minorHAnsi"/>
          <w:sz w:val="20"/>
          <w:szCs w:val="20"/>
        </w:rPr>
        <w:tab/>
      </w:r>
      <w:r w:rsidR="00EB4394" w:rsidRPr="00A44FC0">
        <w:rPr>
          <w:rFonts w:cstheme="minorHAnsi"/>
          <w:sz w:val="20"/>
          <w:szCs w:val="20"/>
        </w:rPr>
        <w:t xml:space="preserve">De eisen waar een beroepschrift aan moet voldoen zijn beschreven in </w:t>
      </w:r>
      <w:r w:rsidR="00A84A33" w:rsidRPr="00A44FC0">
        <w:rPr>
          <w:rFonts w:cstheme="minorHAnsi"/>
          <w:sz w:val="20"/>
          <w:szCs w:val="20"/>
        </w:rPr>
        <w:t xml:space="preserve">het </w:t>
      </w:r>
      <w:hyperlink r:id="rId21" w:history="1">
        <w:r w:rsidR="00834E8A" w:rsidRPr="00A44FC0">
          <w:rPr>
            <w:rStyle w:val="Hyperlink"/>
            <w:rFonts w:cstheme="minorHAnsi"/>
            <w:color w:val="auto"/>
            <w:sz w:val="20"/>
            <w:szCs w:val="20"/>
          </w:rPr>
          <w:t>R</w:t>
        </w:r>
        <w:r w:rsidR="00A84A33" w:rsidRPr="00A44FC0">
          <w:rPr>
            <w:rStyle w:val="Hyperlink"/>
            <w:rFonts w:cstheme="minorHAnsi"/>
            <w:color w:val="auto"/>
            <w:sz w:val="20"/>
            <w:szCs w:val="20"/>
          </w:rPr>
          <w:t>eglement College van Beroe</w:t>
        </w:r>
        <w:r w:rsidR="00E974A7" w:rsidRPr="00A44FC0">
          <w:rPr>
            <w:rStyle w:val="Hyperlink"/>
            <w:rFonts w:cstheme="minorHAnsi"/>
            <w:color w:val="auto"/>
            <w:sz w:val="20"/>
            <w:szCs w:val="20"/>
          </w:rPr>
          <w:t>p voor de Examens</w:t>
        </w:r>
      </w:hyperlink>
      <w:r w:rsidR="00E974A7" w:rsidRPr="00A44FC0">
        <w:rPr>
          <w:rFonts w:cstheme="minorHAnsi"/>
          <w:sz w:val="20"/>
          <w:szCs w:val="20"/>
        </w:rPr>
        <w:t xml:space="preserve"> (CBE)</w:t>
      </w:r>
      <w:r w:rsidR="0031725E" w:rsidRPr="00A44FC0">
        <w:rPr>
          <w:rFonts w:cstheme="minorHAnsi"/>
          <w:sz w:val="20"/>
          <w:szCs w:val="20"/>
        </w:rPr>
        <w:t xml:space="preserve">, </w:t>
      </w:r>
      <w:r w:rsidR="00DD3A66" w:rsidRPr="00A44FC0">
        <w:rPr>
          <w:rFonts w:cstheme="minorHAnsi"/>
          <w:sz w:val="20"/>
          <w:szCs w:val="20"/>
        </w:rPr>
        <w:t xml:space="preserve">bijlage J bij het Studentstatuut deel 1, </w:t>
      </w:r>
      <w:r w:rsidR="0031725E" w:rsidRPr="00A44FC0">
        <w:rPr>
          <w:rFonts w:cstheme="minorHAnsi"/>
          <w:sz w:val="20"/>
          <w:szCs w:val="20"/>
        </w:rPr>
        <w:t xml:space="preserve">raadpleegbaar op </w:t>
      </w:r>
      <w:hyperlink r:id="rId22" w:history="1">
        <w:r w:rsidR="0031725E" w:rsidRPr="00A44FC0">
          <w:rPr>
            <w:rStyle w:val="Hyperlink"/>
            <w:rFonts w:cstheme="minorHAnsi"/>
            <w:color w:val="auto"/>
            <w:sz w:val="20"/>
            <w:szCs w:val="20"/>
          </w:rPr>
          <w:t>Studentennet</w:t>
        </w:r>
      </w:hyperlink>
      <w:r w:rsidR="0031725E" w:rsidRPr="00A44FC0">
        <w:rPr>
          <w:rFonts w:cstheme="minorHAnsi"/>
          <w:sz w:val="20"/>
          <w:szCs w:val="20"/>
        </w:rPr>
        <w:t xml:space="preserve">. </w:t>
      </w:r>
      <w:r w:rsidR="00EB4394" w:rsidRPr="00A44FC0">
        <w:rPr>
          <w:rFonts w:cstheme="minorHAnsi"/>
          <w:sz w:val="20"/>
          <w:szCs w:val="20"/>
        </w:rPr>
        <w:t xml:space="preserve">De student kan zich in deze procedure laten ondersteunen door een </w:t>
      </w:r>
      <w:proofErr w:type="spellStart"/>
      <w:r w:rsidR="00EB4394" w:rsidRPr="00A44FC0">
        <w:rPr>
          <w:rFonts w:cstheme="minorHAnsi"/>
          <w:sz w:val="20"/>
          <w:szCs w:val="20"/>
        </w:rPr>
        <w:t>ombudsfunctionaris</w:t>
      </w:r>
      <w:proofErr w:type="spellEnd"/>
      <w:r w:rsidR="00EB4394" w:rsidRPr="00A44FC0">
        <w:rPr>
          <w:rFonts w:cstheme="minorHAnsi"/>
          <w:sz w:val="20"/>
          <w:szCs w:val="20"/>
        </w:rPr>
        <w:t>.</w:t>
      </w:r>
    </w:p>
    <w:p w14:paraId="4B30F9D0" w14:textId="0F9E5F5A" w:rsidR="000765FF" w:rsidRPr="00A44FC0" w:rsidRDefault="00BF2592" w:rsidP="00373F3F">
      <w:pPr>
        <w:ind w:left="426" w:hanging="426"/>
        <w:rPr>
          <w:rFonts w:cstheme="minorHAnsi"/>
          <w:sz w:val="20"/>
          <w:szCs w:val="20"/>
        </w:rPr>
      </w:pPr>
      <w:r w:rsidRPr="00A44FC0">
        <w:rPr>
          <w:rFonts w:cstheme="minorHAnsi"/>
          <w:sz w:val="20"/>
          <w:szCs w:val="20"/>
        </w:rPr>
        <w:t xml:space="preserve">4.    </w:t>
      </w:r>
      <w:r w:rsidR="00E35986" w:rsidRPr="00A44FC0">
        <w:rPr>
          <w:rFonts w:cstheme="minorHAnsi"/>
          <w:sz w:val="20"/>
          <w:szCs w:val="20"/>
        </w:rPr>
        <w:t xml:space="preserve"> </w:t>
      </w:r>
      <w:r w:rsidR="001647A3" w:rsidRPr="00A44FC0">
        <w:rPr>
          <w:rFonts w:cstheme="minorHAnsi"/>
          <w:sz w:val="20"/>
          <w:szCs w:val="20"/>
        </w:rPr>
        <w:t xml:space="preserve">Na </w:t>
      </w:r>
      <w:r w:rsidR="001545F2" w:rsidRPr="00A44FC0">
        <w:rPr>
          <w:rFonts w:cstheme="minorHAnsi"/>
          <w:sz w:val="20"/>
          <w:szCs w:val="20"/>
        </w:rPr>
        <w:t>ontvangst van het beroepsschrift door het CBE, wordt de examencommissie gevraagd om binnen een termijn van drie weken</w:t>
      </w:r>
      <w:r w:rsidR="009161F6" w:rsidRPr="00A44FC0">
        <w:rPr>
          <w:rFonts w:cstheme="minorHAnsi"/>
          <w:sz w:val="20"/>
          <w:szCs w:val="20"/>
        </w:rPr>
        <w:t xml:space="preserve"> na te gaan</w:t>
      </w:r>
      <w:r w:rsidR="0052631B" w:rsidRPr="00A44FC0">
        <w:rPr>
          <w:rFonts w:cstheme="minorHAnsi"/>
          <w:sz w:val="20"/>
          <w:szCs w:val="20"/>
        </w:rPr>
        <w:t xml:space="preserve"> of schikking mogelijk </w:t>
      </w:r>
      <w:r w:rsidR="00E136EA" w:rsidRPr="00A44FC0">
        <w:rPr>
          <w:rFonts w:cstheme="minorHAnsi"/>
          <w:sz w:val="20"/>
          <w:szCs w:val="20"/>
        </w:rPr>
        <w:t>is</w:t>
      </w:r>
      <w:r w:rsidR="0052631B" w:rsidRPr="00A44FC0">
        <w:rPr>
          <w:rFonts w:cstheme="minorHAnsi"/>
          <w:sz w:val="20"/>
          <w:szCs w:val="20"/>
        </w:rPr>
        <w:t>. Als dit niet mogelijk is, moet de examencommissie een verweerschrift indienen.</w:t>
      </w:r>
      <w:r w:rsidR="003C0D89" w:rsidRPr="00A44FC0">
        <w:rPr>
          <w:rFonts w:cstheme="minorHAnsi"/>
          <w:sz w:val="20"/>
          <w:szCs w:val="20"/>
        </w:rPr>
        <w:t xml:space="preserve"> Het verdere verloop van de procedure bij het CBE </w:t>
      </w:r>
      <w:r w:rsidR="002D1D48" w:rsidRPr="00A44FC0">
        <w:rPr>
          <w:rFonts w:cstheme="minorHAnsi"/>
          <w:sz w:val="20"/>
          <w:szCs w:val="20"/>
        </w:rPr>
        <w:t>is te vinden in het Re</w:t>
      </w:r>
      <w:r w:rsidR="00E974A7" w:rsidRPr="00A44FC0">
        <w:rPr>
          <w:rFonts w:cstheme="minorHAnsi"/>
          <w:sz w:val="20"/>
          <w:szCs w:val="20"/>
        </w:rPr>
        <w:t>glement zoals genoemd in lid 3</w:t>
      </w:r>
      <w:r w:rsidR="009161F6" w:rsidRPr="00A44FC0">
        <w:rPr>
          <w:rFonts w:cstheme="minorHAnsi"/>
          <w:sz w:val="20"/>
          <w:szCs w:val="20"/>
        </w:rPr>
        <w:t>.</w:t>
      </w:r>
    </w:p>
    <w:p w14:paraId="315CABD9" w14:textId="5D9529C4" w:rsidR="00C70020" w:rsidRPr="00A44FC0" w:rsidRDefault="00E13FDE" w:rsidP="00F47302">
      <w:pPr>
        <w:pStyle w:val="Lijstalinea"/>
        <w:numPr>
          <w:ilvl w:val="0"/>
          <w:numId w:val="26"/>
        </w:numPr>
        <w:ind w:left="426" w:hanging="426"/>
        <w:rPr>
          <w:sz w:val="20"/>
          <w:szCs w:val="20"/>
        </w:rPr>
      </w:pPr>
      <w:r w:rsidRPr="00A44FC0">
        <w:rPr>
          <w:sz w:val="20"/>
          <w:szCs w:val="20"/>
        </w:rPr>
        <w:t xml:space="preserve">Het CBE doet in principe binnen veertien dagen </w:t>
      </w:r>
      <w:r w:rsidR="57237328" w:rsidRPr="00A44FC0">
        <w:rPr>
          <w:sz w:val="20"/>
          <w:szCs w:val="20"/>
        </w:rPr>
        <w:t xml:space="preserve">na de hoorzitting </w:t>
      </w:r>
      <w:r w:rsidRPr="00A44FC0">
        <w:rPr>
          <w:sz w:val="20"/>
          <w:szCs w:val="20"/>
        </w:rPr>
        <w:t>uitspraak</w:t>
      </w:r>
      <w:r w:rsidR="004B47ED" w:rsidRPr="00A44FC0">
        <w:rPr>
          <w:sz w:val="20"/>
          <w:szCs w:val="20"/>
        </w:rPr>
        <w:t xml:space="preserve">. </w:t>
      </w:r>
      <w:r w:rsidR="00373F3F" w:rsidRPr="00A44FC0">
        <w:rPr>
          <w:sz w:val="20"/>
          <w:szCs w:val="20"/>
        </w:rPr>
        <w:t>De gemotiveerde uitspraak volgt later. </w:t>
      </w:r>
    </w:p>
    <w:p w14:paraId="30EC754F" w14:textId="0784DBAF" w:rsidR="000765FF" w:rsidRPr="00A44FC0" w:rsidRDefault="000765FF" w:rsidP="00F47302">
      <w:pPr>
        <w:numPr>
          <w:ilvl w:val="0"/>
          <w:numId w:val="26"/>
        </w:numPr>
        <w:ind w:left="426" w:hanging="426"/>
        <w:contextualSpacing/>
        <w:rPr>
          <w:rFonts w:cstheme="minorHAnsi"/>
          <w:sz w:val="20"/>
          <w:szCs w:val="20"/>
        </w:rPr>
      </w:pPr>
      <w:r w:rsidRPr="00A44FC0">
        <w:rPr>
          <w:rFonts w:cstheme="minorHAnsi"/>
          <w:sz w:val="20"/>
          <w:szCs w:val="20"/>
        </w:rPr>
        <w:t>Een student kan bij het CBHO in beroep gaan als hij het niet eens is met</w:t>
      </w:r>
      <w:r w:rsidR="00156E74" w:rsidRPr="00A44FC0">
        <w:rPr>
          <w:rFonts w:cstheme="minorHAnsi"/>
          <w:sz w:val="20"/>
          <w:szCs w:val="20"/>
        </w:rPr>
        <w:t xml:space="preserve"> de uitspraak van het CBE, binnen zes weken na die uitspraak</w:t>
      </w:r>
      <w:r w:rsidRPr="00A44FC0">
        <w:rPr>
          <w:rFonts w:cstheme="minorHAnsi"/>
          <w:sz w:val="20"/>
          <w:szCs w:val="20"/>
        </w:rPr>
        <w:t xml:space="preserve">. </w:t>
      </w:r>
      <w:r w:rsidR="009E2EA7" w:rsidRPr="00A44FC0">
        <w:rPr>
          <w:rFonts w:cstheme="minorHAnsi"/>
          <w:sz w:val="20"/>
          <w:szCs w:val="20"/>
        </w:rPr>
        <w:t xml:space="preserve">Het College van Beroep voor het Hoger Onderwijs is een onafhankelijk rechtscollege. </w:t>
      </w:r>
      <w:r w:rsidR="000B7BCB" w:rsidRPr="00A44FC0">
        <w:rPr>
          <w:rFonts w:cstheme="minorHAnsi"/>
          <w:sz w:val="20"/>
          <w:szCs w:val="20"/>
        </w:rPr>
        <w:t>Het is niet mogelijk tegen de uitspraak van het</w:t>
      </w:r>
      <w:r w:rsidRPr="00A44FC0">
        <w:rPr>
          <w:rFonts w:cstheme="minorHAnsi"/>
          <w:sz w:val="20"/>
          <w:szCs w:val="20"/>
        </w:rPr>
        <w:t xml:space="preserve"> CBHO </w:t>
      </w:r>
      <w:r w:rsidR="000B7BCB" w:rsidRPr="00A44FC0">
        <w:rPr>
          <w:rFonts w:cstheme="minorHAnsi"/>
          <w:sz w:val="20"/>
          <w:szCs w:val="20"/>
        </w:rPr>
        <w:t>in beroep te gaan.</w:t>
      </w:r>
    </w:p>
    <w:p w14:paraId="2DE83F79" w14:textId="3A4EA6FB" w:rsidR="00EB4394" w:rsidRPr="00A44FC0" w:rsidRDefault="00EB4394" w:rsidP="00E35986">
      <w:pPr>
        <w:tabs>
          <w:tab w:val="left" w:pos="426"/>
        </w:tabs>
        <w:jc w:val="both"/>
        <w:rPr>
          <w:rFonts w:cstheme="minorHAnsi"/>
          <w:color w:val="FF0000"/>
        </w:rPr>
      </w:pPr>
    </w:p>
    <w:p w14:paraId="23271E19" w14:textId="1735488C" w:rsidR="00EB4394" w:rsidRPr="00A44FC0" w:rsidRDefault="00EB4394" w:rsidP="00A84A33">
      <w:pPr>
        <w:ind w:left="284" w:hanging="284"/>
        <w:contextualSpacing/>
        <w:jc w:val="both"/>
        <w:rPr>
          <w:rFonts w:cstheme="minorHAnsi"/>
        </w:rPr>
      </w:pPr>
    </w:p>
    <w:p w14:paraId="6211A3DA" w14:textId="77777777" w:rsidR="00DD1325" w:rsidRPr="00A44FC0" w:rsidRDefault="00DD1325" w:rsidP="00DD1325"/>
    <w:p w14:paraId="61067A1A" w14:textId="755C58CB" w:rsidR="00B52750" w:rsidRPr="00A44FC0" w:rsidRDefault="00B52750" w:rsidP="00B52750"/>
    <w:p w14:paraId="28A9AEF5" w14:textId="77777777" w:rsidR="00F4267C" w:rsidRPr="00A44FC0" w:rsidRDefault="00F4267C">
      <w:pPr>
        <w:rPr>
          <w:rFonts w:asciiTheme="majorHAnsi" w:eastAsiaTheme="majorEastAsia" w:hAnsiTheme="majorHAnsi" w:cstheme="majorBidi"/>
          <w:b/>
          <w:bCs/>
          <w:color w:val="21313E" w:themeColor="accent1" w:themeShade="BF"/>
          <w:sz w:val="28"/>
          <w:szCs w:val="28"/>
        </w:rPr>
      </w:pPr>
      <w:bookmarkStart w:id="13" w:name="_Toc380603691"/>
      <w:bookmarkStart w:id="14" w:name="_Toc498629458"/>
      <w:r w:rsidRPr="00A44FC0">
        <w:br w:type="page"/>
      </w:r>
    </w:p>
    <w:p w14:paraId="68DFCCFE" w14:textId="2045291D" w:rsidR="007C3639" w:rsidRPr="00A44FC0" w:rsidRDefault="00E74CC9" w:rsidP="00AA6A66">
      <w:pPr>
        <w:pStyle w:val="Kop1"/>
      </w:pPr>
      <w:bookmarkStart w:id="15" w:name="_Toc107221246"/>
      <w:r w:rsidRPr="00A44FC0">
        <w:lastRenderedPageBreak/>
        <w:t>Hoofdstuk 2.</w:t>
      </w:r>
      <w:r w:rsidR="00081F9C" w:rsidRPr="00A44FC0">
        <w:t xml:space="preserve"> </w:t>
      </w:r>
      <w:r w:rsidRPr="00A44FC0">
        <w:t>Opleiding</w:t>
      </w:r>
      <w:bookmarkEnd w:id="13"/>
      <w:bookmarkEnd w:id="14"/>
      <w:bookmarkEnd w:id="15"/>
    </w:p>
    <w:p w14:paraId="6CC80C54" w14:textId="48B82FC1" w:rsidR="00E74CC9" w:rsidRPr="00A44FC0" w:rsidRDefault="009A3CA8" w:rsidP="00025BC6">
      <w:r w:rsidRPr="00A44FC0">
        <w:t xml:space="preserve">           </w:t>
      </w:r>
    </w:p>
    <w:p w14:paraId="518DED79" w14:textId="1F3428DB" w:rsidR="00E74CC9" w:rsidRPr="00A44FC0" w:rsidRDefault="00E74CC9" w:rsidP="003A47A1">
      <w:pPr>
        <w:pStyle w:val="Artikel"/>
        <w:ind w:left="0" w:firstLine="0"/>
        <w:rPr>
          <w:color w:val="2C4254" w:themeColor="accent1"/>
        </w:rPr>
      </w:pPr>
      <w:bookmarkStart w:id="16" w:name="_Toc380603692"/>
      <w:bookmarkStart w:id="17" w:name="_Toc498629459"/>
      <w:bookmarkStart w:id="18" w:name="_Toc107221247"/>
      <w:r w:rsidRPr="00A44FC0">
        <w:rPr>
          <w:color w:val="2C4254" w:themeColor="accent1"/>
        </w:rPr>
        <w:t>Artikel 2.1</w:t>
      </w:r>
      <w:r w:rsidR="00873CC3" w:rsidRPr="00A44FC0">
        <w:rPr>
          <w:color w:val="2C4254" w:themeColor="accent1"/>
        </w:rPr>
        <w:t xml:space="preserve"> </w:t>
      </w:r>
      <w:r w:rsidRPr="00A44FC0">
        <w:rPr>
          <w:color w:val="2C4254" w:themeColor="accent1"/>
        </w:rPr>
        <w:t>Doel van de opleiding</w:t>
      </w:r>
      <w:bookmarkEnd w:id="16"/>
      <w:bookmarkEnd w:id="17"/>
      <w:bookmarkEnd w:id="18"/>
      <w:r w:rsidR="00F75B40" w:rsidRPr="00A44FC0">
        <w:rPr>
          <w:color w:val="2C4254" w:themeColor="accent1"/>
        </w:rPr>
        <w:t xml:space="preserve"> </w:t>
      </w:r>
    </w:p>
    <w:p w14:paraId="094A1082" w14:textId="180931A2" w:rsidR="00DE44B2" w:rsidRPr="00A44FC0" w:rsidRDefault="006C4705" w:rsidP="006C4705">
      <w:pPr>
        <w:rPr>
          <w:rFonts w:ascii="Arial" w:eastAsia="Times New Roman" w:hAnsi="Arial" w:cs="Arial"/>
          <w:color w:val="000000"/>
          <w:position w:val="-1"/>
          <w:sz w:val="20"/>
          <w:szCs w:val="20"/>
        </w:rPr>
      </w:pPr>
      <w:r w:rsidRPr="00A44FC0">
        <w:rPr>
          <w:rFonts w:ascii="Arial" w:eastAsia="Times New Roman" w:hAnsi="Arial" w:cs="Arial"/>
          <w:color w:val="000000"/>
          <w:position w:val="-1"/>
          <w:sz w:val="20"/>
          <w:szCs w:val="20"/>
        </w:rPr>
        <w:t>Toekomstige financiële, commerciële en ondernemende professional</w:t>
      </w:r>
      <w:r w:rsidR="0049050B" w:rsidRPr="00A44FC0">
        <w:rPr>
          <w:rFonts w:ascii="Arial" w:eastAsia="Times New Roman" w:hAnsi="Arial" w:cs="Arial"/>
          <w:color w:val="000000"/>
          <w:position w:val="-1"/>
          <w:sz w:val="20"/>
          <w:szCs w:val="20"/>
        </w:rPr>
        <w:t>s</w:t>
      </w:r>
      <w:r w:rsidRPr="00A44FC0">
        <w:rPr>
          <w:rFonts w:ascii="Arial" w:eastAsia="Times New Roman" w:hAnsi="Arial" w:cs="Arial"/>
          <w:color w:val="000000"/>
          <w:position w:val="-1"/>
          <w:sz w:val="20"/>
          <w:szCs w:val="20"/>
        </w:rPr>
        <w:t xml:space="preserve"> moeten om leren gaan met veranderingen, </w:t>
      </w:r>
      <w:r w:rsidRPr="00A44FC0">
        <w:rPr>
          <w:rFonts w:ascii="Arial" w:eastAsia="Times New Roman" w:hAnsi="Arial" w:cs="Arial"/>
          <w:sz w:val="20"/>
          <w:szCs w:val="20"/>
        </w:rPr>
        <w:t>​</w:t>
      </w:r>
      <w:r w:rsidRPr="00A44FC0">
        <w:rPr>
          <w:rFonts w:ascii="Arial" w:eastAsia="Times New Roman" w:hAnsi="Arial" w:cs="Arial"/>
          <w:color w:val="000000"/>
          <w:position w:val="-1"/>
          <w:sz w:val="20"/>
          <w:szCs w:val="20"/>
        </w:rPr>
        <w:t>vanuit de overtuiging dat het vermogen je snel aan te kunnen passen, een basisvereiste is om bij te dragen aan jezelf, aan organisaties en de omgeving. Dat betekent dat we optimale flexibiliteit, wendbaarheid en </w:t>
      </w:r>
      <w:r w:rsidRPr="00A44FC0">
        <w:rPr>
          <w:rFonts w:ascii="Arial" w:hAnsi="Arial" w:cs="Arial"/>
          <w:sz w:val="20"/>
          <w:szCs w:val="20"/>
        </w:rPr>
        <w:t>​</w:t>
      </w:r>
      <w:r w:rsidRPr="00A44FC0">
        <w:rPr>
          <w:rFonts w:ascii="Arial" w:eastAsia="Times New Roman" w:hAnsi="Arial" w:cs="Arial"/>
          <w:color w:val="000000"/>
          <w:position w:val="-1"/>
          <w:sz w:val="20"/>
          <w:szCs w:val="20"/>
        </w:rPr>
        <w:t>verschillende perspectieven meenemen in zowel onze organisatie als </w:t>
      </w:r>
      <w:r w:rsidRPr="00A44FC0">
        <w:rPr>
          <w:rFonts w:ascii="Arial" w:hAnsi="Arial" w:cs="Arial"/>
          <w:color w:val="000000"/>
          <w:position w:val="-1"/>
          <w:sz w:val="20"/>
          <w:szCs w:val="20"/>
        </w:rPr>
        <w:t>het</w:t>
      </w:r>
      <w:r w:rsidRPr="00A44FC0">
        <w:rPr>
          <w:rFonts w:ascii="Arial" w:eastAsia="Times New Roman" w:hAnsi="Arial" w:cs="Arial"/>
          <w:color w:val="000000"/>
          <w:position w:val="-1"/>
          <w:sz w:val="20"/>
          <w:szCs w:val="20"/>
        </w:rPr>
        <w:t> programma. ​</w:t>
      </w:r>
    </w:p>
    <w:p w14:paraId="225D400B" w14:textId="77777777" w:rsidR="006C4705" w:rsidRPr="00A44FC0" w:rsidRDefault="006C4705" w:rsidP="00E74CC9">
      <w:pPr>
        <w:jc w:val="both"/>
        <w:rPr>
          <w:rFonts w:cstheme="minorHAnsi"/>
        </w:rPr>
      </w:pPr>
    </w:p>
    <w:p w14:paraId="7830EB49" w14:textId="1757D25B" w:rsidR="00E74CC9" w:rsidRPr="00A44FC0" w:rsidRDefault="00E74CC9" w:rsidP="00F75B40">
      <w:pPr>
        <w:pStyle w:val="Artikel"/>
        <w:ind w:left="0" w:firstLine="0"/>
        <w:rPr>
          <w:color w:val="2C4254" w:themeColor="accent1"/>
        </w:rPr>
      </w:pPr>
      <w:bookmarkStart w:id="19" w:name="_Toc380603693"/>
      <w:bookmarkStart w:id="20" w:name="_Toc498629460"/>
      <w:bookmarkStart w:id="21" w:name="_Toc107221248"/>
      <w:r w:rsidRPr="00A44FC0">
        <w:rPr>
          <w:color w:val="2C4254" w:themeColor="accent1"/>
        </w:rPr>
        <w:t>Artikel 2.2</w:t>
      </w:r>
      <w:r w:rsidR="00873CC3" w:rsidRPr="00A44FC0">
        <w:rPr>
          <w:color w:val="2C4254" w:themeColor="accent1"/>
        </w:rPr>
        <w:t xml:space="preserve"> </w:t>
      </w:r>
      <w:r w:rsidR="009A0561" w:rsidRPr="00A44FC0">
        <w:rPr>
          <w:color w:val="2C4254" w:themeColor="accent1"/>
        </w:rPr>
        <w:t>O</w:t>
      </w:r>
      <w:r w:rsidRPr="00A44FC0">
        <w:rPr>
          <w:color w:val="2C4254" w:themeColor="accent1"/>
        </w:rPr>
        <w:t>pleidingsprofiel</w:t>
      </w:r>
      <w:bookmarkEnd w:id="19"/>
      <w:bookmarkEnd w:id="20"/>
      <w:bookmarkEnd w:id="21"/>
    </w:p>
    <w:p w14:paraId="10BC93F9" w14:textId="77223944" w:rsidR="006C4705" w:rsidRPr="00A44FC0" w:rsidRDefault="006C4705" w:rsidP="006C4705">
      <w:pPr>
        <w:rPr>
          <w:rFonts w:cstheme="minorHAnsi"/>
          <w:sz w:val="20"/>
          <w:szCs w:val="20"/>
        </w:rPr>
      </w:pPr>
      <w:bookmarkStart w:id="22" w:name="_Toc380603694"/>
      <w:bookmarkStart w:id="23" w:name="_Toc498629461"/>
      <w:r w:rsidRPr="00A44FC0">
        <w:rPr>
          <w:rFonts w:cstheme="minorHAnsi"/>
          <w:sz w:val="20"/>
          <w:szCs w:val="20"/>
        </w:rPr>
        <w:t>De opleiding</w:t>
      </w:r>
      <w:r w:rsidR="0049050B" w:rsidRPr="00A44FC0">
        <w:rPr>
          <w:rFonts w:cstheme="minorHAnsi"/>
          <w:sz w:val="20"/>
          <w:szCs w:val="20"/>
        </w:rPr>
        <w:t>en</w:t>
      </w:r>
      <w:r w:rsidRPr="00A44FC0">
        <w:rPr>
          <w:rFonts w:cstheme="minorHAnsi"/>
          <w:sz w:val="20"/>
          <w:szCs w:val="20"/>
        </w:rPr>
        <w:t xml:space="preserve"> </w:t>
      </w:r>
      <w:r w:rsidR="0049050B" w:rsidRPr="00A44FC0">
        <w:rPr>
          <w:rFonts w:cstheme="minorHAnsi"/>
          <w:sz w:val="20"/>
          <w:szCs w:val="20"/>
        </w:rPr>
        <w:t>zijn</w:t>
      </w:r>
      <w:r w:rsidRPr="00A44FC0">
        <w:rPr>
          <w:rFonts w:cstheme="minorHAnsi"/>
          <w:sz w:val="20"/>
          <w:szCs w:val="20"/>
        </w:rPr>
        <w:t xml:space="preserve"> gebaseerd op de landelijke opleidingsprofielen van Ondernemerschap en Retail Management, Commerciële Economie en Finance &amp; Control d</w:t>
      </w:r>
      <w:r w:rsidR="00326798" w:rsidRPr="00A44FC0">
        <w:rPr>
          <w:rFonts w:cstheme="minorHAnsi"/>
          <w:sz w:val="20"/>
          <w:szCs w:val="20"/>
        </w:rPr>
        <w:t xml:space="preserve">ie </w:t>
      </w:r>
      <w:r w:rsidRPr="00A44FC0">
        <w:rPr>
          <w:rFonts w:cstheme="minorHAnsi"/>
          <w:sz w:val="20"/>
          <w:szCs w:val="20"/>
        </w:rPr>
        <w:t xml:space="preserve">te vinden </w:t>
      </w:r>
      <w:r w:rsidR="00326798" w:rsidRPr="00A44FC0">
        <w:rPr>
          <w:rFonts w:cstheme="minorHAnsi"/>
          <w:sz w:val="20"/>
          <w:szCs w:val="20"/>
        </w:rPr>
        <w:t>zijn</w:t>
      </w:r>
      <w:r w:rsidRPr="00A44FC0">
        <w:rPr>
          <w:rFonts w:cstheme="minorHAnsi"/>
          <w:sz w:val="20"/>
          <w:szCs w:val="20"/>
        </w:rPr>
        <w:t xml:space="preserve"> op </w:t>
      </w:r>
      <w:hyperlink r:id="rId23" w:history="1">
        <w:r w:rsidRPr="00A44FC0">
          <w:rPr>
            <w:rStyle w:val="Hyperlink"/>
            <w:rFonts w:cstheme="minorHAnsi"/>
            <w:color w:val="auto"/>
            <w:sz w:val="20"/>
            <w:szCs w:val="20"/>
            <w:u w:val="none"/>
          </w:rPr>
          <w:t>https://www.vereniginghogescholen.nl/opleidingsprofielen</w:t>
        </w:r>
      </w:hyperlink>
      <w:r w:rsidRPr="00A44FC0">
        <w:rPr>
          <w:rFonts w:cstheme="minorHAnsi"/>
          <w:sz w:val="20"/>
          <w:szCs w:val="20"/>
        </w:rPr>
        <w:t>. D</w:t>
      </w:r>
      <w:r w:rsidR="00326798" w:rsidRPr="00A44FC0">
        <w:rPr>
          <w:rFonts w:cstheme="minorHAnsi"/>
          <w:sz w:val="20"/>
          <w:szCs w:val="20"/>
        </w:rPr>
        <w:t>e</w:t>
      </w:r>
      <w:r w:rsidRPr="00A44FC0">
        <w:rPr>
          <w:rFonts w:cstheme="minorHAnsi"/>
          <w:sz w:val="20"/>
          <w:szCs w:val="20"/>
        </w:rPr>
        <w:t xml:space="preserve"> profiel</w:t>
      </w:r>
      <w:r w:rsidR="00326798" w:rsidRPr="00A44FC0">
        <w:rPr>
          <w:rFonts w:cstheme="minorHAnsi"/>
          <w:sz w:val="20"/>
          <w:szCs w:val="20"/>
        </w:rPr>
        <w:t>en</w:t>
      </w:r>
      <w:r w:rsidRPr="00A44FC0">
        <w:rPr>
          <w:rFonts w:cstheme="minorHAnsi"/>
          <w:sz w:val="20"/>
          <w:szCs w:val="20"/>
        </w:rPr>
        <w:t xml:space="preserve"> bevat</w:t>
      </w:r>
      <w:r w:rsidR="00326798" w:rsidRPr="00A44FC0">
        <w:rPr>
          <w:rFonts w:cstheme="minorHAnsi"/>
          <w:sz w:val="20"/>
          <w:szCs w:val="20"/>
        </w:rPr>
        <w:t>ten</w:t>
      </w:r>
      <w:r w:rsidRPr="00A44FC0">
        <w:rPr>
          <w:rFonts w:cstheme="minorHAnsi"/>
          <w:sz w:val="20"/>
          <w:szCs w:val="20"/>
        </w:rPr>
        <w:t xml:space="preserve"> de volgende </w:t>
      </w:r>
      <w:r w:rsidR="0049050B" w:rsidRPr="00A44FC0">
        <w:rPr>
          <w:rFonts w:cstheme="minorHAnsi"/>
          <w:sz w:val="20"/>
          <w:szCs w:val="20"/>
        </w:rPr>
        <w:t>leerresultaten / leerdoelen</w:t>
      </w:r>
      <w:r w:rsidRPr="00A44FC0">
        <w:rPr>
          <w:rFonts w:cstheme="minorHAnsi"/>
          <w:sz w:val="20"/>
          <w:szCs w:val="20"/>
        </w:rPr>
        <w:t>:</w:t>
      </w:r>
    </w:p>
    <w:p w14:paraId="1DC96229" w14:textId="51C77F08" w:rsidR="00326798" w:rsidRPr="00A44FC0" w:rsidRDefault="00326798" w:rsidP="006C4705">
      <w:pPr>
        <w:rPr>
          <w:rFonts w:cstheme="minorHAnsi"/>
          <w:sz w:val="20"/>
          <w:szCs w:val="20"/>
          <w:highlight w:val="yellow"/>
        </w:rPr>
      </w:pPr>
    </w:p>
    <w:p w14:paraId="6D614253" w14:textId="1B92E046" w:rsidR="00326798" w:rsidRPr="00A44FC0" w:rsidRDefault="00326798" w:rsidP="006C4705">
      <w:pPr>
        <w:rPr>
          <w:rFonts w:cstheme="minorHAnsi"/>
          <w:sz w:val="20"/>
          <w:szCs w:val="20"/>
          <w:u w:val="single"/>
        </w:rPr>
      </w:pPr>
      <w:r w:rsidRPr="00A44FC0">
        <w:rPr>
          <w:rFonts w:cstheme="minorHAnsi"/>
          <w:sz w:val="20"/>
          <w:szCs w:val="20"/>
          <w:u w:val="single"/>
        </w:rPr>
        <w:t>Ondernemerschap en Retail Management (deeltijd)</w:t>
      </w:r>
      <w:r w:rsidR="001F33C9" w:rsidRPr="00A44FC0">
        <w:rPr>
          <w:rFonts w:cstheme="minorHAnsi"/>
          <w:sz w:val="20"/>
          <w:szCs w:val="20"/>
          <w:u w:val="single"/>
        </w:rPr>
        <w:t xml:space="preserve"> en AD E-Commerce</w:t>
      </w:r>
      <w:r w:rsidRPr="00A44FC0">
        <w:rPr>
          <w:rFonts w:cstheme="minorHAnsi"/>
          <w:sz w:val="20"/>
          <w:szCs w:val="20"/>
          <w:u w:val="single"/>
        </w:rPr>
        <w:t>:</w:t>
      </w:r>
    </w:p>
    <w:p w14:paraId="143FFD6B" w14:textId="6969FA05" w:rsidR="00326798" w:rsidRPr="00A44FC0" w:rsidRDefault="00326798" w:rsidP="00326798">
      <w:pPr>
        <w:rPr>
          <w:rFonts w:cstheme="minorHAnsi"/>
          <w:sz w:val="20"/>
          <w:szCs w:val="20"/>
        </w:rPr>
      </w:pPr>
      <w:r w:rsidRPr="00A44FC0">
        <w:rPr>
          <w:rFonts w:cstheme="minorHAnsi"/>
          <w:sz w:val="20"/>
          <w:szCs w:val="20"/>
        </w:rPr>
        <w:t>1. Innoveren</w:t>
      </w:r>
    </w:p>
    <w:p w14:paraId="37D935BA" w14:textId="77777777" w:rsidR="00FB08D8" w:rsidRPr="00A44FC0" w:rsidRDefault="00326798" w:rsidP="00326798">
      <w:pPr>
        <w:rPr>
          <w:rFonts w:cstheme="minorHAnsi"/>
          <w:sz w:val="20"/>
          <w:szCs w:val="20"/>
        </w:rPr>
      </w:pPr>
      <w:r w:rsidRPr="00A44FC0">
        <w:rPr>
          <w:rFonts w:cstheme="minorHAnsi"/>
          <w:sz w:val="20"/>
          <w:szCs w:val="20"/>
        </w:rPr>
        <w:t>2. Waardecreatie</w:t>
      </w:r>
      <w:r w:rsidRPr="00A44FC0">
        <w:rPr>
          <w:rFonts w:cstheme="minorHAnsi"/>
          <w:sz w:val="20"/>
          <w:szCs w:val="20"/>
        </w:rPr>
        <w:br/>
        <w:t>3. Resultaatgericht handelen</w:t>
      </w:r>
      <w:r w:rsidRPr="00A44FC0">
        <w:rPr>
          <w:rFonts w:cstheme="minorHAnsi"/>
          <w:sz w:val="20"/>
          <w:szCs w:val="20"/>
        </w:rPr>
        <w:br/>
        <w:t>4. Leiderschap</w:t>
      </w:r>
      <w:r w:rsidRPr="00A44FC0">
        <w:rPr>
          <w:rFonts w:cstheme="minorHAnsi"/>
          <w:sz w:val="20"/>
          <w:szCs w:val="20"/>
        </w:rPr>
        <w:br/>
        <w:t>5. Managen &amp; Organiseren</w:t>
      </w:r>
      <w:r w:rsidRPr="00A44FC0">
        <w:rPr>
          <w:rFonts w:cstheme="minorHAnsi"/>
          <w:sz w:val="20"/>
          <w:szCs w:val="20"/>
        </w:rPr>
        <w:br/>
        <w:t>6. Samenwerken &amp; Netwerken</w:t>
      </w:r>
    </w:p>
    <w:p w14:paraId="052669C4" w14:textId="77777777" w:rsidR="00FB08D8" w:rsidRPr="00A44FC0" w:rsidRDefault="00FB08D8" w:rsidP="00326798">
      <w:pPr>
        <w:rPr>
          <w:rFonts w:cstheme="minorHAnsi"/>
          <w:sz w:val="20"/>
          <w:szCs w:val="20"/>
        </w:rPr>
      </w:pPr>
      <w:r w:rsidRPr="00A44FC0">
        <w:rPr>
          <w:rFonts w:cstheme="minorHAnsi"/>
          <w:sz w:val="20"/>
          <w:szCs w:val="20"/>
        </w:rPr>
        <w:t>7. Onderzoekend vermogen</w:t>
      </w:r>
    </w:p>
    <w:p w14:paraId="5AAEABB6" w14:textId="77777777" w:rsidR="00FB08D8" w:rsidRPr="00A44FC0" w:rsidRDefault="00FB08D8" w:rsidP="00326798">
      <w:pPr>
        <w:rPr>
          <w:rFonts w:cstheme="minorHAnsi"/>
          <w:sz w:val="20"/>
          <w:szCs w:val="20"/>
        </w:rPr>
      </w:pPr>
      <w:r w:rsidRPr="00A44FC0">
        <w:rPr>
          <w:rFonts w:cstheme="minorHAnsi"/>
          <w:sz w:val="20"/>
          <w:szCs w:val="20"/>
        </w:rPr>
        <w:t>8. Analytisch vermogen</w:t>
      </w:r>
    </w:p>
    <w:p w14:paraId="2C9A0C9A" w14:textId="3790A37E" w:rsidR="00326798" w:rsidRPr="00A44FC0" w:rsidRDefault="00FB08D8" w:rsidP="006C4705">
      <w:pPr>
        <w:rPr>
          <w:rFonts w:cstheme="minorHAnsi"/>
          <w:sz w:val="20"/>
          <w:szCs w:val="20"/>
        </w:rPr>
      </w:pPr>
      <w:r w:rsidRPr="00A44FC0">
        <w:rPr>
          <w:rFonts w:cstheme="minorHAnsi"/>
          <w:sz w:val="20"/>
          <w:szCs w:val="20"/>
        </w:rPr>
        <w:t>9. Lerend vermogen</w:t>
      </w:r>
      <w:r w:rsidRPr="00A44FC0">
        <w:rPr>
          <w:rFonts w:cstheme="minorHAnsi"/>
          <w:sz w:val="20"/>
          <w:szCs w:val="20"/>
        </w:rPr>
        <w:br/>
        <w:t>10. Communiceren</w:t>
      </w:r>
    </w:p>
    <w:p w14:paraId="2D857892" w14:textId="77777777" w:rsidR="006C4705" w:rsidRPr="00A44FC0" w:rsidRDefault="006C4705" w:rsidP="006C4705">
      <w:pPr>
        <w:rPr>
          <w:rFonts w:cstheme="minorHAnsi"/>
          <w:sz w:val="20"/>
          <w:szCs w:val="20"/>
        </w:rPr>
      </w:pPr>
    </w:p>
    <w:p w14:paraId="746F4CF5" w14:textId="77777777" w:rsidR="006C4705" w:rsidRPr="00A44FC0" w:rsidRDefault="006C4705" w:rsidP="006C4705">
      <w:pPr>
        <w:rPr>
          <w:rFonts w:cstheme="minorHAnsi"/>
          <w:sz w:val="20"/>
          <w:szCs w:val="20"/>
          <w:u w:val="single"/>
        </w:rPr>
      </w:pPr>
      <w:r w:rsidRPr="00A44FC0">
        <w:rPr>
          <w:rFonts w:cstheme="minorHAnsi"/>
          <w:sz w:val="20"/>
          <w:szCs w:val="20"/>
          <w:u w:val="single"/>
        </w:rPr>
        <w:t>Commerciële Economie (deeltijd)</w:t>
      </w:r>
    </w:p>
    <w:p w14:paraId="6CE83DA0" w14:textId="77777777" w:rsidR="006C4705" w:rsidRPr="00A44FC0" w:rsidRDefault="006C4705" w:rsidP="006C4705">
      <w:pPr>
        <w:pStyle w:val="Lijstalinea"/>
        <w:numPr>
          <w:ilvl w:val="0"/>
          <w:numId w:val="5"/>
        </w:numPr>
        <w:rPr>
          <w:rFonts w:cstheme="minorHAnsi"/>
          <w:sz w:val="20"/>
          <w:szCs w:val="20"/>
        </w:rPr>
      </w:pPr>
      <w:r w:rsidRPr="00A44FC0">
        <w:rPr>
          <w:rFonts w:cstheme="minorHAnsi"/>
          <w:sz w:val="20"/>
          <w:szCs w:val="20"/>
        </w:rPr>
        <w:t>Koers bepalen</w:t>
      </w:r>
    </w:p>
    <w:p w14:paraId="24910F40" w14:textId="77777777" w:rsidR="006C4705" w:rsidRPr="00A44FC0" w:rsidRDefault="006C4705" w:rsidP="006C4705">
      <w:pPr>
        <w:pStyle w:val="Lijstalinea"/>
        <w:numPr>
          <w:ilvl w:val="0"/>
          <w:numId w:val="5"/>
        </w:numPr>
        <w:rPr>
          <w:rFonts w:cstheme="minorHAnsi"/>
          <w:sz w:val="20"/>
          <w:szCs w:val="20"/>
        </w:rPr>
      </w:pPr>
      <w:r w:rsidRPr="00A44FC0">
        <w:rPr>
          <w:rFonts w:cstheme="minorHAnsi"/>
          <w:sz w:val="20"/>
          <w:szCs w:val="20"/>
        </w:rPr>
        <w:t>Waarde creëren</w:t>
      </w:r>
    </w:p>
    <w:p w14:paraId="6C02C1EB" w14:textId="77777777" w:rsidR="006C4705" w:rsidRPr="00A44FC0" w:rsidRDefault="006C4705" w:rsidP="006C4705">
      <w:pPr>
        <w:pStyle w:val="Lijstalinea"/>
        <w:numPr>
          <w:ilvl w:val="0"/>
          <w:numId w:val="5"/>
        </w:numPr>
        <w:rPr>
          <w:rFonts w:cstheme="minorHAnsi"/>
          <w:sz w:val="20"/>
          <w:szCs w:val="20"/>
        </w:rPr>
      </w:pPr>
      <w:r w:rsidRPr="00A44FC0">
        <w:rPr>
          <w:rFonts w:cstheme="minorHAnsi"/>
          <w:sz w:val="20"/>
          <w:szCs w:val="20"/>
        </w:rPr>
        <w:t>Business Development</w:t>
      </w:r>
    </w:p>
    <w:p w14:paraId="40D65300" w14:textId="77777777" w:rsidR="006C4705" w:rsidRPr="00A44FC0" w:rsidRDefault="006C4705" w:rsidP="006C4705">
      <w:pPr>
        <w:pStyle w:val="Lijstalinea"/>
        <w:numPr>
          <w:ilvl w:val="0"/>
          <w:numId w:val="5"/>
        </w:numPr>
        <w:rPr>
          <w:rFonts w:cstheme="minorHAnsi"/>
          <w:sz w:val="20"/>
          <w:szCs w:val="20"/>
        </w:rPr>
      </w:pPr>
      <w:r w:rsidRPr="00A44FC0">
        <w:rPr>
          <w:rFonts w:cstheme="minorHAnsi"/>
          <w:sz w:val="20"/>
          <w:szCs w:val="20"/>
        </w:rPr>
        <w:t>Realiseren</w:t>
      </w:r>
    </w:p>
    <w:p w14:paraId="793AFFF0" w14:textId="77777777" w:rsidR="006C4705" w:rsidRPr="00A44FC0" w:rsidRDefault="006C4705" w:rsidP="006C4705">
      <w:pPr>
        <w:pStyle w:val="Lijstalinea"/>
        <w:numPr>
          <w:ilvl w:val="0"/>
          <w:numId w:val="5"/>
        </w:numPr>
        <w:rPr>
          <w:rFonts w:cstheme="minorHAnsi"/>
          <w:sz w:val="20"/>
          <w:szCs w:val="20"/>
        </w:rPr>
      </w:pPr>
      <w:r w:rsidRPr="00A44FC0">
        <w:rPr>
          <w:rFonts w:cstheme="minorHAnsi"/>
          <w:sz w:val="20"/>
          <w:szCs w:val="20"/>
        </w:rPr>
        <w:t>Skills</w:t>
      </w:r>
    </w:p>
    <w:p w14:paraId="67798B54" w14:textId="77777777" w:rsidR="006C4705" w:rsidRPr="00A44FC0" w:rsidRDefault="006C4705" w:rsidP="006C4705">
      <w:pPr>
        <w:rPr>
          <w:rFonts w:cstheme="minorHAnsi"/>
          <w:sz w:val="20"/>
          <w:szCs w:val="20"/>
        </w:rPr>
      </w:pPr>
    </w:p>
    <w:p w14:paraId="3CE2FA25" w14:textId="77777777" w:rsidR="006C4705" w:rsidRPr="00A44FC0" w:rsidRDefault="006C4705" w:rsidP="006C4705">
      <w:pPr>
        <w:rPr>
          <w:rFonts w:cstheme="minorHAnsi"/>
          <w:sz w:val="20"/>
          <w:szCs w:val="20"/>
          <w:u w:val="single"/>
        </w:rPr>
      </w:pPr>
      <w:r w:rsidRPr="00A44FC0">
        <w:rPr>
          <w:rFonts w:cstheme="minorHAnsi"/>
          <w:sz w:val="20"/>
          <w:szCs w:val="20"/>
          <w:u w:val="single"/>
        </w:rPr>
        <w:t>Finance &amp; Control (deeltijd en AD)</w:t>
      </w:r>
    </w:p>
    <w:p w14:paraId="6AA3351B" w14:textId="77777777" w:rsidR="006C4705" w:rsidRPr="00A44FC0" w:rsidRDefault="006C4705" w:rsidP="006C4705">
      <w:pPr>
        <w:rPr>
          <w:rFonts w:cstheme="minorHAnsi"/>
          <w:sz w:val="20"/>
          <w:szCs w:val="20"/>
          <w:lang w:val="en-US"/>
        </w:rPr>
      </w:pPr>
      <w:r w:rsidRPr="00A44FC0">
        <w:rPr>
          <w:rFonts w:cstheme="minorHAnsi"/>
          <w:sz w:val="20"/>
          <w:szCs w:val="20"/>
          <w:lang w:val="en-US"/>
        </w:rPr>
        <w:t>1. Strategic Management</w:t>
      </w:r>
    </w:p>
    <w:p w14:paraId="12393A95" w14:textId="77777777" w:rsidR="006C4705" w:rsidRPr="00A44FC0" w:rsidRDefault="006C4705" w:rsidP="006C4705">
      <w:pPr>
        <w:rPr>
          <w:rFonts w:cstheme="minorHAnsi"/>
          <w:sz w:val="20"/>
          <w:szCs w:val="20"/>
          <w:lang w:val="en-US"/>
        </w:rPr>
      </w:pPr>
      <w:r w:rsidRPr="00A44FC0">
        <w:rPr>
          <w:rFonts w:cstheme="minorHAnsi"/>
          <w:sz w:val="20"/>
          <w:szCs w:val="20"/>
          <w:lang w:val="en-US"/>
        </w:rPr>
        <w:t>2. Performance Management</w:t>
      </w:r>
    </w:p>
    <w:p w14:paraId="38891D94" w14:textId="77777777" w:rsidR="006C4705" w:rsidRPr="00A44FC0" w:rsidRDefault="006C4705" w:rsidP="006C4705">
      <w:pPr>
        <w:rPr>
          <w:rFonts w:cstheme="minorHAnsi"/>
          <w:sz w:val="20"/>
          <w:szCs w:val="20"/>
          <w:lang w:val="en-US"/>
        </w:rPr>
      </w:pPr>
      <w:r w:rsidRPr="00A44FC0">
        <w:rPr>
          <w:rFonts w:cstheme="minorHAnsi"/>
          <w:sz w:val="20"/>
          <w:szCs w:val="20"/>
          <w:lang w:val="en-US"/>
        </w:rPr>
        <w:t>3. Finance, Operations &amp; Reporting</w:t>
      </w:r>
    </w:p>
    <w:p w14:paraId="7F407A1F" w14:textId="77777777" w:rsidR="006C4705" w:rsidRPr="00A44FC0" w:rsidRDefault="006C4705" w:rsidP="006C4705">
      <w:pPr>
        <w:rPr>
          <w:rFonts w:cstheme="minorHAnsi"/>
          <w:sz w:val="20"/>
          <w:szCs w:val="20"/>
          <w:lang w:val="en-US"/>
        </w:rPr>
      </w:pPr>
      <w:r w:rsidRPr="00A44FC0">
        <w:rPr>
          <w:rFonts w:cstheme="minorHAnsi"/>
          <w:sz w:val="20"/>
          <w:szCs w:val="20"/>
          <w:lang w:val="en-US"/>
        </w:rPr>
        <w:t>4. Governance, Risk &amp; Compliance</w:t>
      </w:r>
    </w:p>
    <w:p w14:paraId="679A02C7" w14:textId="77777777" w:rsidR="006C4705" w:rsidRPr="00A44FC0" w:rsidRDefault="006C4705" w:rsidP="006C4705">
      <w:pPr>
        <w:rPr>
          <w:rFonts w:cstheme="minorHAnsi"/>
          <w:sz w:val="20"/>
          <w:szCs w:val="20"/>
        </w:rPr>
      </w:pPr>
      <w:r w:rsidRPr="00A44FC0">
        <w:rPr>
          <w:rFonts w:cstheme="minorHAnsi"/>
          <w:sz w:val="20"/>
          <w:szCs w:val="20"/>
        </w:rPr>
        <w:t>5. Verantwoord handelen</w:t>
      </w:r>
    </w:p>
    <w:p w14:paraId="1A696E87" w14:textId="77777777" w:rsidR="006C4705" w:rsidRPr="00A44FC0" w:rsidRDefault="006C4705" w:rsidP="006C4705">
      <w:pPr>
        <w:rPr>
          <w:rFonts w:cstheme="minorHAnsi"/>
          <w:sz w:val="20"/>
          <w:szCs w:val="20"/>
        </w:rPr>
      </w:pPr>
      <w:r w:rsidRPr="00A44FC0">
        <w:rPr>
          <w:rFonts w:cstheme="minorHAnsi"/>
          <w:sz w:val="20"/>
          <w:szCs w:val="20"/>
        </w:rPr>
        <w:t>6. Professioneel vakmanschap</w:t>
      </w:r>
    </w:p>
    <w:p w14:paraId="59C1E98A" w14:textId="77777777" w:rsidR="006C4705" w:rsidRPr="00A44FC0" w:rsidRDefault="006C4705" w:rsidP="006C4705">
      <w:pPr>
        <w:rPr>
          <w:rFonts w:cstheme="minorHAnsi"/>
          <w:sz w:val="20"/>
          <w:szCs w:val="20"/>
        </w:rPr>
      </w:pPr>
      <w:r w:rsidRPr="00A44FC0">
        <w:rPr>
          <w:rFonts w:cstheme="minorHAnsi"/>
          <w:sz w:val="20"/>
          <w:szCs w:val="20"/>
        </w:rPr>
        <w:t>7. Onderzoekend vermogen</w:t>
      </w:r>
    </w:p>
    <w:p w14:paraId="745F8D4C" w14:textId="77777777" w:rsidR="006C4705" w:rsidRPr="00A44FC0" w:rsidRDefault="006C4705" w:rsidP="006C4705">
      <w:pPr>
        <w:contextualSpacing/>
        <w:rPr>
          <w:rFonts w:cstheme="minorHAnsi"/>
          <w:sz w:val="20"/>
          <w:szCs w:val="20"/>
          <w:highlight w:val="yellow"/>
        </w:rPr>
      </w:pPr>
    </w:p>
    <w:p w14:paraId="0218C79F" w14:textId="77777777" w:rsidR="00873CC3" w:rsidRPr="00A44FC0" w:rsidRDefault="00873CC3" w:rsidP="00873CC3">
      <w:pPr>
        <w:ind w:left="360"/>
        <w:contextualSpacing/>
        <w:rPr>
          <w:rFonts w:cstheme="minorHAnsi"/>
          <w:sz w:val="20"/>
          <w:szCs w:val="20"/>
          <w:highlight w:val="yellow"/>
        </w:rPr>
      </w:pPr>
    </w:p>
    <w:p w14:paraId="24F2CDB9" w14:textId="2ABCF60A" w:rsidR="00E74CC9" w:rsidRPr="00A44FC0" w:rsidRDefault="00E74CC9" w:rsidP="00970AAF">
      <w:pPr>
        <w:pStyle w:val="Artikel"/>
        <w:ind w:left="0" w:firstLine="0"/>
      </w:pPr>
      <w:bookmarkStart w:id="24" w:name="_Toc107221249"/>
      <w:r w:rsidRPr="00A44FC0">
        <w:t>Artikel 2.3</w:t>
      </w:r>
      <w:r w:rsidR="00873CC3" w:rsidRPr="00A44FC0">
        <w:t xml:space="preserve"> </w:t>
      </w:r>
      <w:r w:rsidRPr="00A44FC0">
        <w:t>Inrichting van de opleiding</w:t>
      </w:r>
      <w:bookmarkEnd w:id="22"/>
      <w:bookmarkEnd w:id="23"/>
      <w:bookmarkEnd w:id="24"/>
    </w:p>
    <w:p w14:paraId="11CAEFA7" w14:textId="7599EE4C" w:rsidR="00E74CC9" w:rsidRPr="00A44FC0" w:rsidRDefault="00E74CC9" w:rsidP="0C139235">
      <w:pPr>
        <w:jc w:val="both"/>
        <w:rPr>
          <w:sz w:val="20"/>
          <w:szCs w:val="20"/>
        </w:rPr>
      </w:pPr>
      <w:r w:rsidRPr="00A44FC0">
        <w:rPr>
          <w:sz w:val="20"/>
          <w:szCs w:val="20"/>
        </w:rPr>
        <w:t>De opleiding</w:t>
      </w:r>
      <w:r w:rsidR="00FB08D8" w:rsidRPr="00A44FC0">
        <w:rPr>
          <w:sz w:val="20"/>
          <w:szCs w:val="20"/>
        </w:rPr>
        <w:t>en Ondernemerschap e</w:t>
      </w:r>
      <w:r w:rsidR="003A1E76" w:rsidRPr="00A44FC0">
        <w:rPr>
          <w:sz w:val="20"/>
          <w:szCs w:val="20"/>
        </w:rPr>
        <w:t xml:space="preserve">n Retail Management, Commerciële Economie en Finance &amp; Control </w:t>
      </w:r>
      <w:r w:rsidR="00F7256B" w:rsidRPr="00A44FC0">
        <w:rPr>
          <w:sz w:val="20"/>
          <w:szCs w:val="20"/>
        </w:rPr>
        <w:t xml:space="preserve">en de </w:t>
      </w:r>
      <w:proofErr w:type="spellStart"/>
      <w:r w:rsidR="00F7256B" w:rsidRPr="00A44FC0">
        <w:rPr>
          <w:sz w:val="20"/>
          <w:szCs w:val="20"/>
        </w:rPr>
        <w:t>Associate</w:t>
      </w:r>
      <w:proofErr w:type="spellEnd"/>
      <w:r w:rsidR="00F7256B" w:rsidRPr="00A44FC0">
        <w:rPr>
          <w:sz w:val="20"/>
          <w:szCs w:val="20"/>
        </w:rPr>
        <w:t xml:space="preserve"> </w:t>
      </w:r>
      <w:proofErr w:type="spellStart"/>
      <w:r w:rsidR="00F7256B" w:rsidRPr="00A44FC0">
        <w:rPr>
          <w:sz w:val="20"/>
          <w:szCs w:val="20"/>
        </w:rPr>
        <w:t>Degree</w:t>
      </w:r>
      <w:proofErr w:type="spellEnd"/>
      <w:r w:rsidR="00F7256B" w:rsidRPr="00A44FC0">
        <w:rPr>
          <w:sz w:val="20"/>
          <w:szCs w:val="20"/>
        </w:rPr>
        <w:t xml:space="preserve"> opleidingen Finance &amp; Control en E-commerce </w:t>
      </w:r>
      <w:r w:rsidR="003A1E76" w:rsidRPr="00A44FC0">
        <w:rPr>
          <w:sz w:val="20"/>
          <w:szCs w:val="20"/>
        </w:rPr>
        <w:t xml:space="preserve">worden aangeboden </w:t>
      </w:r>
      <w:r w:rsidRPr="00A44FC0">
        <w:rPr>
          <w:sz w:val="20"/>
          <w:szCs w:val="20"/>
        </w:rPr>
        <w:t>in</w:t>
      </w:r>
      <w:r w:rsidR="003A1E76" w:rsidRPr="00A44FC0">
        <w:rPr>
          <w:sz w:val="20"/>
          <w:szCs w:val="20"/>
        </w:rPr>
        <w:t xml:space="preserve"> (flexibele)</w:t>
      </w:r>
      <w:r w:rsidR="00E511DE" w:rsidRPr="00A44FC0">
        <w:rPr>
          <w:sz w:val="20"/>
          <w:szCs w:val="20"/>
        </w:rPr>
        <w:t xml:space="preserve"> </w:t>
      </w:r>
      <w:r w:rsidRPr="00A44FC0">
        <w:rPr>
          <w:sz w:val="20"/>
          <w:szCs w:val="20"/>
        </w:rPr>
        <w:t>deeltijdse</w:t>
      </w:r>
      <w:r w:rsidR="003A1E76" w:rsidRPr="00A44FC0">
        <w:rPr>
          <w:sz w:val="20"/>
          <w:szCs w:val="20"/>
        </w:rPr>
        <w:t xml:space="preserve"> </w:t>
      </w:r>
      <w:r w:rsidR="004F02E9" w:rsidRPr="00A44FC0">
        <w:rPr>
          <w:sz w:val="20"/>
          <w:szCs w:val="20"/>
        </w:rPr>
        <w:t>variant</w:t>
      </w:r>
      <w:r w:rsidR="001F33C9" w:rsidRPr="00A44FC0">
        <w:rPr>
          <w:sz w:val="20"/>
          <w:szCs w:val="20"/>
        </w:rPr>
        <w:t xml:space="preserve"> volgens </w:t>
      </w:r>
      <w:r w:rsidR="00B64D1A" w:rsidRPr="00A44FC0">
        <w:rPr>
          <w:sz w:val="20"/>
          <w:szCs w:val="20"/>
        </w:rPr>
        <w:t xml:space="preserve">het </w:t>
      </w:r>
      <w:r w:rsidR="008830FC" w:rsidRPr="00A44FC0">
        <w:rPr>
          <w:sz w:val="20"/>
          <w:szCs w:val="20"/>
        </w:rPr>
        <w:t>B</w:t>
      </w:r>
      <w:r w:rsidR="00B64D1A" w:rsidRPr="00A44FC0">
        <w:rPr>
          <w:sz w:val="20"/>
          <w:szCs w:val="20"/>
        </w:rPr>
        <w:t xml:space="preserve">esluit </w:t>
      </w:r>
      <w:r w:rsidR="008830FC" w:rsidRPr="00A44FC0">
        <w:rPr>
          <w:sz w:val="20"/>
          <w:szCs w:val="20"/>
        </w:rPr>
        <w:t>experimenten flexibel hoger onderwijs</w:t>
      </w:r>
      <w:r w:rsidR="00F7256B" w:rsidRPr="00A44FC0">
        <w:rPr>
          <w:sz w:val="20"/>
          <w:szCs w:val="20"/>
        </w:rPr>
        <w:t>.</w:t>
      </w:r>
      <w:r w:rsidR="003A1E76" w:rsidRPr="00A44FC0">
        <w:rPr>
          <w:sz w:val="20"/>
          <w:szCs w:val="20"/>
        </w:rPr>
        <w:t>.</w:t>
      </w:r>
    </w:p>
    <w:p w14:paraId="72277F6C" w14:textId="77777777" w:rsidR="003D190B" w:rsidRPr="00A44FC0" w:rsidRDefault="003D190B" w:rsidP="00E74CC9">
      <w:pPr>
        <w:jc w:val="both"/>
        <w:rPr>
          <w:rFonts w:cstheme="minorHAnsi"/>
        </w:rPr>
      </w:pPr>
    </w:p>
    <w:p w14:paraId="2CDB19BC" w14:textId="7197084B" w:rsidR="00E74CC9" w:rsidRPr="00A44FC0" w:rsidRDefault="00FE149A" w:rsidP="003D190B">
      <w:pPr>
        <w:pStyle w:val="Artikel"/>
        <w:ind w:left="0" w:firstLine="0"/>
      </w:pPr>
      <w:bookmarkStart w:id="25" w:name="_Toc498629462"/>
      <w:bookmarkStart w:id="26" w:name="_Toc107221250"/>
      <w:r w:rsidRPr="00A44FC0">
        <w:t>A</w:t>
      </w:r>
      <w:r w:rsidR="00E74CC9" w:rsidRPr="00A44FC0">
        <w:t>rtikel 2.4</w:t>
      </w:r>
      <w:r w:rsidR="00873CC3" w:rsidRPr="00A44FC0">
        <w:t xml:space="preserve"> </w:t>
      </w:r>
      <w:r w:rsidR="00E74CC9" w:rsidRPr="00A44FC0">
        <w:t>Voertaal</w:t>
      </w:r>
      <w:bookmarkStart w:id="27" w:name="_Toc380603695"/>
      <w:bookmarkEnd w:id="25"/>
      <w:bookmarkEnd w:id="26"/>
      <w:r w:rsidR="00E74CC9" w:rsidRPr="00A44FC0">
        <w:t xml:space="preserve"> </w:t>
      </w:r>
      <w:bookmarkEnd w:id="27"/>
    </w:p>
    <w:p w14:paraId="60F3E84A" w14:textId="17EC702B" w:rsidR="00C01B50" w:rsidRPr="00A44FC0" w:rsidRDefault="002D75E9" w:rsidP="00F47302">
      <w:pPr>
        <w:numPr>
          <w:ilvl w:val="0"/>
          <w:numId w:val="29"/>
        </w:numPr>
        <w:contextualSpacing/>
        <w:rPr>
          <w:sz w:val="20"/>
          <w:szCs w:val="20"/>
        </w:rPr>
      </w:pPr>
      <w:r w:rsidRPr="00A44FC0">
        <w:rPr>
          <w:sz w:val="20"/>
          <w:szCs w:val="20"/>
        </w:rPr>
        <w:t>De voertaal van de opleiding is</w:t>
      </w:r>
      <w:r w:rsidR="00C01B50" w:rsidRPr="00A44FC0">
        <w:rPr>
          <w:sz w:val="20"/>
          <w:szCs w:val="20"/>
        </w:rPr>
        <w:t xml:space="preserve"> Nederlands.</w:t>
      </w:r>
    </w:p>
    <w:p w14:paraId="441385FE" w14:textId="536D038A" w:rsidR="009E57CD" w:rsidRPr="00A44FC0" w:rsidRDefault="002D75E9" w:rsidP="00873CC3">
      <w:pPr>
        <w:numPr>
          <w:ilvl w:val="0"/>
          <w:numId w:val="29"/>
        </w:numPr>
        <w:contextualSpacing/>
        <w:rPr>
          <w:sz w:val="20"/>
          <w:szCs w:val="20"/>
        </w:rPr>
      </w:pPr>
      <w:r w:rsidRPr="00A44FC0">
        <w:rPr>
          <w:sz w:val="20"/>
          <w:szCs w:val="20"/>
        </w:rPr>
        <w:t>Het is mogelijk dat een onderwijseenheid wordt aangeboden in een andere taal dan de voertaal van de opleiding</w:t>
      </w:r>
      <w:r w:rsidR="008671BD" w:rsidRPr="00A44FC0">
        <w:rPr>
          <w:sz w:val="20"/>
          <w:szCs w:val="20"/>
        </w:rPr>
        <w:t xml:space="preserve">. Als een andere taal wordt gehanteerd, dan wordt dit vermeld in de </w:t>
      </w:r>
      <w:r w:rsidR="00664E4C" w:rsidRPr="00A44FC0">
        <w:rPr>
          <w:sz w:val="20"/>
          <w:szCs w:val="20"/>
        </w:rPr>
        <w:t xml:space="preserve">modulebeschrijving </w:t>
      </w:r>
      <w:r w:rsidR="008671BD" w:rsidRPr="00A44FC0">
        <w:rPr>
          <w:sz w:val="20"/>
          <w:szCs w:val="20"/>
        </w:rPr>
        <w:t xml:space="preserve">van </w:t>
      </w:r>
      <w:r w:rsidR="00175D00" w:rsidRPr="00A44FC0">
        <w:rPr>
          <w:sz w:val="20"/>
          <w:szCs w:val="20"/>
        </w:rPr>
        <w:t xml:space="preserve">de betreffende onderwijseenheid (zie ook de </w:t>
      </w:r>
      <w:hyperlink r:id="rId24" w:history="1">
        <w:r w:rsidR="00175D00" w:rsidRPr="00A44FC0">
          <w:rPr>
            <w:rStyle w:val="Hyperlink"/>
            <w:color w:val="auto"/>
            <w:sz w:val="20"/>
            <w:szCs w:val="20"/>
          </w:rPr>
          <w:t>Gedragscode Vreemde Talen,</w:t>
        </w:r>
      </w:hyperlink>
      <w:r w:rsidR="00175D00" w:rsidRPr="00A44FC0">
        <w:rPr>
          <w:sz w:val="20"/>
          <w:szCs w:val="20"/>
        </w:rPr>
        <w:t xml:space="preserve"> </w:t>
      </w:r>
      <w:hyperlink r:id="rId25" w:history="1">
        <w:r w:rsidR="00175D00" w:rsidRPr="00A44FC0">
          <w:rPr>
            <w:rStyle w:val="Hyperlink"/>
            <w:color w:val="auto"/>
            <w:sz w:val="20"/>
            <w:szCs w:val="20"/>
          </w:rPr>
          <w:t>Studentenstatuut deel 1</w:t>
        </w:r>
      </w:hyperlink>
      <w:r w:rsidR="00D0158F" w:rsidRPr="00A44FC0">
        <w:rPr>
          <w:sz w:val="20"/>
          <w:szCs w:val="20"/>
        </w:rPr>
        <w:t>).</w:t>
      </w:r>
      <w:bookmarkStart w:id="28" w:name="_Toc380603696"/>
      <w:bookmarkStart w:id="29" w:name="_Toc498629463"/>
    </w:p>
    <w:p w14:paraId="182DAC16" w14:textId="77777777" w:rsidR="00873CC3" w:rsidRPr="00A44FC0" w:rsidRDefault="00873CC3" w:rsidP="00873CC3">
      <w:pPr>
        <w:ind w:left="360"/>
        <w:contextualSpacing/>
        <w:rPr>
          <w:sz w:val="20"/>
          <w:szCs w:val="20"/>
        </w:rPr>
      </w:pPr>
    </w:p>
    <w:p w14:paraId="7CF47AE0" w14:textId="22365789" w:rsidR="00E74CC9" w:rsidRPr="00A44FC0" w:rsidRDefault="00E74CC9" w:rsidP="00AA6A66">
      <w:pPr>
        <w:pStyle w:val="Artikel"/>
      </w:pPr>
      <w:bookmarkStart w:id="30" w:name="_Toc107221251"/>
      <w:r w:rsidRPr="00A44FC0">
        <w:lastRenderedPageBreak/>
        <w:t>Artikel 2.5</w:t>
      </w:r>
      <w:r w:rsidR="00873CC3" w:rsidRPr="00A44FC0">
        <w:t xml:space="preserve"> </w:t>
      </w:r>
      <w:r w:rsidRPr="00A44FC0">
        <w:t>Toelating tot de opleiding</w:t>
      </w:r>
      <w:bookmarkEnd w:id="28"/>
      <w:bookmarkEnd w:id="29"/>
      <w:bookmarkEnd w:id="30"/>
    </w:p>
    <w:p w14:paraId="47A484C6" w14:textId="4046BD91" w:rsidR="00AA6A66" w:rsidRPr="00A44FC0" w:rsidRDefault="001338B0" w:rsidP="009A0561">
      <w:pPr>
        <w:rPr>
          <w:i/>
          <w:color w:val="000000" w:themeColor="text1"/>
          <w:sz w:val="20"/>
          <w:szCs w:val="20"/>
        </w:rPr>
      </w:pPr>
      <w:r w:rsidRPr="00A44FC0">
        <w:rPr>
          <w:sz w:val="20"/>
          <w:szCs w:val="20"/>
        </w:rPr>
        <w:t>Bij toelating to</w:t>
      </w:r>
      <w:r w:rsidR="009A0561" w:rsidRPr="00A44FC0">
        <w:rPr>
          <w:sz w:val="20"/>
          <w:szCs w:val="20"/>
        </w:rPr>
        <w:t xml:space="preserve">t de opleiding gelden de regels </w:t>
      </w:r>
      <w:r w:rsidRPr="00A44FC0">
        <w:rPr>
          <w:sz w:val="20"/>
          <w:szCs w:val="20"/>
        </w:rPr>
        <w:t>zoals beschreven</w:t>
      </w:r>
      <w:r w:rsidR="007E474D" w:rsidRPr="00A44FC0">
        <w:rPr>
          <w:sz w:val="20"/>
          <w:szCs w:val="20"/>
        </w:rPr>
        <w:t xml:space="preserve"> </w:t>
      </w:r>
      <w:r w:rsidRPr="00A44FC0">
        <w:rPr>
          <w:sz w:val="20"/>
          <w:szCs w:val="20"/>
        </w:rPr>
        <w:t>in</w:t>
      </w:r>
      <w:r w:rsidR="007E474D" w:rsidRPr="00A44FC0">
        <w:rPr>
          <w:sz w:val="20"/>
          <w:szCs w:val="20"/>
        </w:rPr>
        <w:t xml:space="preserve"> het </w:t>
      </w:r>
      <w:hyperlink r:id="rId26">
        <w:r w:rsidR="007E474D" w:rsidRPr="00A44FC0">
          <w:rPr>
            <w:rStyle w:val="Hyperlink"/>
            <w:color w:val="auto"/>
            <w:sz w:val="20"/>
            <w:szCs w:val="20"/>
            <w:u w:val="none"/>
          </w:rPr>
          <w:t>Reglement In- en Uitschrijving</w:t>
        </w:r>
      </w:hyperlink>
      <w:r w:rsidR="009A0561" w:rsidRPr="00A44FC0">
        <w:rPr>
          <w:sz w:val="20"/>
          <w:szCs w:val="20"/>
        </w:rPr>
        <w:t xml:space="preserve"> Bachelor- en </w:t>
      </w:r>
      <w:proofErr w:type="spellStart"/>
      <w:r w:rsidR="009A0561" w:rsidRPr="00A44FC0">
        <w:rPr>
          <w:sz w:val="20"/>
          <w:szCs w:val="20"/>
        </w:rPr>
        <w:t>Associate</w:t>
      </w:r>
      <w:proofErr w:type="spellEnd"/>
      <w:r w:rsidR="009A0561" w:rsidRPr="00A44FC0">
        <w:rPr>
          <w:sz w:val="20"/>
          <w:szCs w:val="20"/>
        </w:rPr>
        <w:t xml:space="preserve"> </w:t>
      </w:r>
      <w:proofErr w:type="spellStart"/>
      <w:r w:rsidR="009A0561" w:rsidRPr="00A44FC0">
        <w:rPr>
          <w:sz w:val="20"/>
          <w:szCs w:val="20"/>
        </w:rPr>
        <w:t>degree</w:t>
      </w:r>
      <w:proofErr w:type="spellEnd"/>
      <w:r w:rsidR="009A0561" w:rsidRPr="00A44FC0">
        <w:rPr>
          <w:sz w:val="20"/>
          <w:szCs w:val="20"/>
        </w:rPr>
        <w:t xml:space="preserve"> o</w:t>
      </w:r>
      <w:r w:rsidR="007E474D" w:rsidRPr="00A44FC0">
        <w:rPr>
          <w:sz w:val="20"/>
          <w:szCs w:val="20"/>
        </w:rPr>
        <w:t>pleidingen</w:t>
      </w:r>
      <w:r w:rsidR="00D545BA" w:rsidRPr="00A44FC0">
        <w:rPr>
          <w:sz w:val="20"/>
          <w:szCs w:val="20"/>
        </w:rPr>
        <w:t xml:space="preserve">, </w:t>
      </w:r>
      <w:hyperlink r:id="rId27" w:history="1">
        <w:r w:rsidR="00D545BA" w:rsidRPr="00A44FC0">
          <w:rPr>
            <w:rStyle w:val="Hyperlink"/>
            <w:color w:val="auto"/>
            <w:sz w:val="20"/>
            <w:szCs w:val="20"/>
          </w:rPr>
          <w:t>Studentenstatuut deel 1</w:t>
        </w:r>
      </w:hyperlink>
      <w:r w:rsidR="00D545BA" w:rsidRPr="00A44FC0">
        <w:rPr>
          <w:sz w:val="20"/>
          <w:szCs w:val="20"/>
        </w:rPr>
        <w:t xml:space="preserve">. </w:t>
      </w:r>
      <w:r w:rsidR="007E474D" w:rsidRPr="00A44FC0">
        <w:rPr>
          <w:sz w:val="20"/>
          <w:szCs w:val="20"/>
        </w:rPr>
        <w:t xml:space="preserve">Informatie </w:t>
      </w:r>
      <w:r w:rsidR="007E474D" w:rsidRPr="00A44FC0">
        <w:rPr>
          <w:color w:val="000000" w:themeColor="text1"/>
          <w:sz w:val="20"/>
          <w:szCs w:val="20"/>
        </w:rPr>
        <w:t xml:space="preserve">over toelatingseisen en -voorwaarden </w:t>
      </w:r>
      <w:r w:rsidR="00E01A61" w:rsidRPr="00A44FC0">
        <w:rPr>
          <w:bCs/>
          <w:color w:val="000000" w:themeColor="text1"/>
          <w:sz w:val="20"/>
          <w:szCs w:val="20"/>
        </w:rPr>
        <w:t>is</w:t>
      </w:r>
      <w:r w:rsidR="007E474D" w:rsidRPr="00A44FC0">
        <w:rPr>
          <w:color w:val="000000" w:themeColor="text1"/>
          <w:sz w:val="20"/>
          <w:szCs w:val="20"/>
        </w:rPr>
        <w:t xml:space="preserve"> te vinden op Studentennet onder Documenten en regelingen en op de externe website.</w:t>
      </w:r>
      <w:bookmarkStart w:id="31" w:name="_Toc380603697"/>
      <w:bookmarkStart w:id="32" w:name="_Toc498629464"/>
    </w:p>
    <w:p w14:paraId="20728B20" w14:textId="5A954C48" w:rsidR="00763736" w:rsidRPr="00A44FC0" w:rsidRDefault="00DE44B2" w:rsidP="005B1971">
      <w:pPr>
        <w:jc w:val="right"/>
        <w:rPr>
          <w:rFonts w:cstheme="minorHAnsi"/>
          <w:sz w:val="20"/>
          <w:szCs w:val="20"/>
        </w:rPr>
      </w:pPr>
      <w:r w:rsidRPr="00A44FC0">
        <w:rPr>
          <w:rFonts w:cstheme="minorHAnsi"/>
          <w:sz w:val="20"/>
          <w:szCs w:val="20"/>
        </w:rPr>
        <w:t xml:space="preserve"> </w:t>
      </w:r>
    </w:p>
    <w:p w14:paraId="2FD790DB" w14:textId="4AD28969" w:rsidR="00E74CC9" w:rsidRPr="00A44FC0" w:rsidRDefault="00E74CC9" w:rsidP="00AA6A66">
      <w:pPr>
        <w:pStyle w:val="Artikel"/>
        <w:rPr>
          <w:color w:val="2C4254" w:themeColor="accent1"/>
        </w:rPr>
      </w:pPr>
      <w:bookmarkStart w:id="33" w:name="_Toc107221252"/>
      <w:r w:rsidRPr="00A44FC0">
        <w:rPr>
          <w:color w:val="2C4254" w:themeColor="accent1"/>
        </w:rPr>
        <w:t>Artikel 2.6</w:t>
      </w:r>
      <w:r w:rsidR="00873CC3" w:rsidRPr="00A44FC0">
        <w:rPr>
          <w:color w:val="2C4254" w:themeColor="accent1"/>
        </w:rPr>
        <w:t xml:space="preserve"> </w:t>
      </w:r>
      <w:r w:rsidRPr="00A44FC0">
        <w:rPr>
          <w:color w:val="2C4254" w:themeColor="accent1"/>
        </w:rPr>
        <w:t>Studielast</w:t>
      </w:r>
      <w:bookmarkEnd w:id="31"/>
      <w:bookmarkEnd w:id="32"/>
      <w:bookmarkEnd w:id="33"/>
    </w:p>
    <w:p w14:paraId="7BDD00DD" w14:textId="3847E7DD" w:rsidR="00E74CC9" w:rsidRPr="00A44FC0" w:rsidRDefault="00E74CC9" w:rsidP="006B2C33">
      <w:pPr>
        <w:rPr>
          <w:rFonts w:cstheme="minorHAnsi"/>
          <w:sz w:val="20"/>
          <w:szCs w:val="20"/>
        </w:rPr>
      </w:pPr>
      <w:r w:rsidRPr="00A44FC0">
        <w:rPr>
          <w:rFonts w:cstheme="minorHAnsi"/>
          <w:sz w:val="20"/>
          <w:szCs w:val="20"/>
        </w:rPr>
        <w:t xml:space="preserve">De studielast van de opleiding bedraagt 240 studiepunten, waarvan 60 studiepunten in de propedeutische fase en 180 studiepunten in de hoofdfase. De studielast van </w:t>
      </w:r>
      <w:r w:rsidR="00511878" w:rsidRPr="00A44FC0">
        <w:rPr>
          <w:rFonts w:cstheme="minorHAnsi"/>
          <w:sz w:val="20"/>
          <w:szCs w:val="20"/>
        </w:rPr>
        <w:t>de</w:t>
      </w:r>
      <w:r w:rsidRPr="00A44FC0">
        <w:rPr>
          <w:rFonts w:cstheme="minorHAnsi"/>
          <w:sz w:val="20"/>
          <w:szCs w:val="20"/>
        </w:rPr>
        <w:t xml:space="preserve"> A</w:t>
      </w:r>
      <w:r w:rsidR="009C2FE4" w:rsidRPr="00A44FC0">
        <w:rPr>
          <w:rFonts w:cstheme="minorHAnsi"/>
          <w:sz w:val="20"/>
          <w:szCs w:val="20"/>
        </w:rPr>
        <w:t>d</w:t>
      </w:r>
      <w:r w:rsidRPr="00A44FC0">
        <w:rPr>
          <w:rFonts w:cstheme="minorHAnsi"/>
          <w:sz w:val="20"/>
          <w:szCs w:val="20"/>
        </w:rPr>
        <w:t>-</w:t>
      </w:r>
      <w:r w:rsidR="00511878" w:rsidRPr="00A44FC0">
        <w:rPr>
          <w:rFonts w:cstheme="minorHAnsi"/>
          <w:sz w:val="20"/>
          <w:szCs w:val="20"/>
        </w:rPr>
        <w:t>opleiding</w:t>
      </w:r>
      <w:r w:rsidRPr="00A44FC0">
        <w:rPr>
          <w:rFonts w:cstheme="minorHAnsi"/>
          <w:sz w:val="20"/>
          <w:szCs w:val="20"/>
        </w:rPr>
        <w:t xml:space="preserve"> bedraagt 120 studiepunten.</w:t>
      </w:r>
    </w:p>
    <w:p w14:paraId="7AA6EFFC" w14:textId="77777777" w:rsidR="00AA6A66" w:rsidRPr="00A44FC0" w:rsidRDefault="00AA6A66" w:rsidP="005B1971">
      <w:bookmarkStart w:id="34" w:name="_Toc380603698"/>
      <w:bookmarkStart w:id="35" w:name="_Toc498629465"/>
    </w:p>
    <w:p w14:paraId="53BD9344" w14:textId="16C3B721" w:rsidR="00E74CC9" w:rsidRPr="00A44FC0" w:rsidRDefault="00E74CC9" w:rsidP="00AA6A66">
      <w:pPr>
        <w:pStyle w:val="Artikel"/>
        <w:rPr>
          <w:color w:val="2C4254" w:themeColor="accent1"/>
        </w:rPr>
      </w:pPr>
      <w:bookmarkStart w:id="36" w:name="_Toc107221253"/>
      <w:r w:rsidRPr="00A44FC0">
        <w:rPr>
          <w:color w:val="2C4254" w:themeColor="accent1"/>
        </w:rPr>
        <w:t>Artikel 2.7</w:t>
      </w:r>
      <w:r w:rsidR="00873CC3" w:rsidRPr="00A44FC0">
        <w:rPr>
          <w:color w:val="2C4254" w:themeColor="accent1"/>
        </w:rPr>
        <w:t xml:space="preserve"> </w:t>
      </w:r>
      <w:r w:rsidRPr="00A44FC0">
        <w:rPr>
          <w:color w:val="2C4254" w:themeColor="accent1"/>
        </w:rPr>
        <w:t>Afstudeerrichtingen en specialisaties</w:t>
      </w:r>
      <w:bookmarkEnd w:id="34"/>
      <w:bookmarkEnd w:id="35"/>
      <w:bookmarkEnd w:id="36"/>
    </w:p>
    <w:p w14:paraId="3FE0FCBF" w14:textId="2D57D23F" w:rsidR="00055915" w:rsidRPr="00A44FC0" w:rsidRDefault="00E74CC9" w:rsidP="006B2C33">
      <w:pPr>
        <w:rPr>
          <w:rFonts w:cstheme="minorHAnsi"/>
          <w:sz w:val="20"/>
          <w:szCs w:val="20"/>
        </w:rPr>
      </w:pPr>
      <w:r w:rsidRPr="00A44FC0">
        <w:rPr>
          <w:rFonts w:cstheme="minorHAnsi"/>
          <w:sz w:val="20"/>
          <w:szCs w:val="20"/>
        </w:rPr>
        <w:t>De opleiding</w:t>
      </w:r>
      <w:r w:rsidR="00260456" w:rsidRPr="00A44FC0">
        <w:rPr>
          <w:rFonts w:cstheme="minorHAnsi"/>
          <w:sz w:val="20"/>
          <w:szCs w:val="20"/>
        </w:rPr>
        <w:t>en</w:t>
      </w:r>
      <w:r w:rsidRPr="00A44FC0">
        <w:rPr>
          <w:rFonts w:cstheme="minorHAnsi"/>
          <w:sz w:val="20"/>
          <w:szCs w:val="20"/>
        </w:rPr>
        <w:t xml:space="preserve"> ken</w:t>
      </w:r>
      <w:r w:rsidR="00260456" w:rsidRPr="00A44FC0">
        <w:rPr>
          <w:rFonts w:cstheme="minorHAnsi"/>
          <w:sz w:val="20"/>
          <w:szCs w:val="20"/>
        </w:rPr>
        <w:t>nen</w:t>
      </w:r>
      <w:r w:rsidRPr="00A44FC0">
        <w:rPr>
          <w:rFonts w:cstheme="minorHAnsi"/>
          <w:sz w:val="20"/>
          <w:szCs w:val="20"/>
        </w:rPr>
        <w:t xml:space="preserve"> geen verschillende afstudeerrichtingen of specialisaties. </w:t>
      </w:r>
    </w:p>
    <w:p w14:paraId="439335A0" w14:textId="77777777" w:rsidR="00873CC3" w:rsidRPr="00A44FC0" w:rsidRDefault="00873CC3" w:rsidP="00873CC3">
      <w:pPr>
        <w:ind w:left="720"/>
        <w:contextualSpacing/>
        <w:rPr>
          <w:rFonts w:cstheme="minorHAnsi"/>
          <w:sz w:val="20"/>
          <w:szCs w:val="20"/>
          <w:highlight w:val="yellow"/>
        </w:rPr>
      </w:pPr>
      <w:bookmarkStart w:id="37" w:name="_Toc380603699"/>
    </w:p>
    <w:p w14:paraId="6D83D910" w14:textId="2E4A1ACE" w:rsidR="00E74CC9" w:rsidRPr="00A44FC0" w:rsidRDefault="00E74CC9" w:rsidP="00325473">
      <w:pPr>
        <w:pStyle w:val="Artikel"/>
        <w:ind w:left="0" w:firstLine="0"/>
        <w:rPr>
          <w:color w:val="2C4254" w:themeColor="accent1"/>
        </w:rPr>
      </w:pPr>
      <w:bookmarkStart w:id="38" w:name="_Toc498629466"/>
      <w:bookmarkStart w:id="39" w:name="_Toc107221254"/>
      <w:r w:rsidRPr="00A44FC0">
        <w:rPr>
          <w:color w:val="2C4254" w:themeColor="accent1"/>
        </w:rPr>
        <w:t>Artikel 2.8</w:t>
      </w:r>
      <w:r w:rsidR="00873CC3" w:rsidRPr="00A44FC0">
        <w:rPr>
          <w:color w:val="2C4254" w:themeColor="accent1"/>
        </w:rPr>
        <w:t xml:space="preserve"> </w:t>
      </w:r>
      <w:r w:rsidRPr="00A44FC0">
        <w:rPr>
          <w:color w:val="2C4254" w:themeColor="accent1"/>
        </w:rPr>
        <w:t xml:space="preserve">Driejarige </w:t>
      </w:r>
      <w:r w:rsidR="00970AAF" w:rsidRPr="00A44FC0">
        <w:rPr>
          <w:color w:val="2C4254" w:themeColor="accent1"/>
        </w:rPr>
        <w:t>hbo</w:t>
      </w:r>
      <w:r w:rsidRPr="00A44FC0">
        <w:rPr>
          <w:color w:val="2C4254" w:themeColor="accent1"/>
        </w:rPr>
        <w:t>-trajecten</w:t>
      </w:r>
      <w:bookmarkEnd w:id="37"/>
      <w:bookmarkEnd w:id="38"/>
      <w:bookmarkEnd w:id="39"/>
      <w:r w:rsidR="00567F49" w:rsidRPr="00A44FC0">
        <w:rPr>
          <w:color w:val="2C4254" w:themeColor="accent1"/>
        </w:rPr>
        <w:t xml:space="preserve"> </w:t>
      </w:r>
    </w:p>
    <w:p w14:paraId="56F5F317" w14:textId="1D297F73" w:rsidR="00714841" w:rsidRPr="00A44FC0" w:rsidRDefault="009917E6" w:rsidP="00F47302">
      <w:pPr>
        <w:numPr>
          <w:ilvl w:val="0"/>
          <w:numId w:val="30"/>
        </w:numPr>
        <w:contextualSpacing/>
        <w:rPr>
          <w:rFonts w:cstheme="minorHAnsi"/>
          <w:color w:val="000000" w:themeColor="text1"/>
          <w:sz w:val="20"/>
          <w:szCs w:val="20"/>
        </w:rPr>
      </w:pPr>
      <w:bookmarkStart w:id="40" w:name="_Toc380603700"/>
      <w:bookmarkStart w:id="41" w:name="_Toc498629467"/>
      <w:r w:rsidRPr="00A44FC0">
        <w:rPr>
          <w:rFonts w:cstheme="minorHAnsi"/>
          <w:color w:val="000000" w:themeColor="text1"/>
          <w:sz w:val="20"/>
          <w:szCs w:val="20"/>
        </w:rPr>
        <w:t>De opleiding</w:t>
      </w:r>
      <w:r w:rsidR="00260456" w:rsidRPr="00A44FC0">
        <w:rPr>
          <w:rFonts w:cstheme="minorHAnsi"/>
          <w:color w:val="000000" w:themeColor="text1"/>
          <w:sz w:val="20"/>
          <w:szCs w:val="20"/>
        </w:rPr>
        <w:t>en</w:t>
      </w:r>
      <w:r w:rsidRPr="00A44FC0">
        <w:rPr>
          <w:rFonts w:cstheme="minorHAnsi"/>
          <w:color w:val="000000" w:themeColor="text1"/>
          <w:sz w:val="20"/>
          <w:szCs w:val="20"/>
        </w:rPr>
        <w:t xml:space="preserve"> ken</w:t>
      </w:r>
      <w:r w:rsidR="00260456" w:rsidRPr="00A44FC0">
        <w:rPr>
          <w:rFonts w:cstheme="minorHAnsi"/>
          <w:color w:val="000000" w:themeColor="text1"/>
          <w:sz w:val="20"/>
          <w:szCs w:val="20"/>
        </w:rPr>
        <w:t>nen</w:t>
      </w:r>
      <w:r w:rsidRPr="00A44FC0">
        <w:rPr>
          <w:rFonts w:cstheme="minorHAnsi"/>
          <w:color w:val="000000" w:themeColor="text1"/>
          <w:sz w:val="20"/>
          <w:szCs w:val="20"/>
        </w:rPr>
        <w:t xml:space="preserve"> geen driejarig </w:t>
      </w:r>
      <w:r w:rsidR="00970AAF" w:rsidRPr="00A44FC0">
        <w:rPr>
          <w:rFonts w:cstheme="minorHAnsi"/>
          <w:color w:val="000000" w:themeColor="text1"/>
          <w:sz w:val="20"/>
          <w:szCs w:val="20"/>
        </w:rPr>
        <w:t>hbo</w:t>
      </w:r>
      <w:r w:rsidRPr="00A44FC0">
        <w:rPr>
          <w:rFonts w:cstheme="minorHAnsi"/>
          <w:color w:val="000000" w:themeColor="text1"/>
          <w:sz w:val="20"/>
          <w:szCs w:val="20"/>
        </w:rPr>
        <w:t xml:space="preserve">-traject. </w:t>
      </w:r>
    </w:p>
    <w:p w14:paraId="69D0011E" w14:textId="527FC42E" w:rsidR="009C1979" w:rsidRPr="00A44FC0" w:rsidRDefault="009C1979" w:rsidP="00F47302">
      <w:pPr>
        <w:numPr>
          <w:ilvl w:val="0"/>
          <w:numId w:val="30"/>
        </w:numPr>
        <w:contextualSpacing/>
        <w:rPr>
          <w:rFonts w:cstheme="minorHAnsi"/>
          <w:color w:val="000000" w:themeColor="text1"/>
          <w:sz w:val="20"/>
          <w:szCs w:val="20"/>
        </w:rPr>
      </w:pPr>
      <w:r w:rsidRPr="00A44FC0">
        <w:rPr>
          <w:rFonts w:cstheme="minorHAnsi"/>
          <w:color w:val="000000" w:themeColor="text1"/>
          <w:sz w:val="20"/>
          <w:szCs w:val="20"/>
        </w:rPr>
        <w:t xml:space="preserve">De student die wil worden toegelaten tot een driejarig </w:t>
      </w:r>
      <w:r w:rsidR="004C75DB" w:rsidRPr="00A44FC0">
        <w:rPr>
          <w:rFonts w:cstheme="minorHAnsi"/>
          <w:color w:val="000000" w:themeColor="text1"/>
          <w:sz w:val="20"/>
          <w:szCs w:val="20"/>
        </w:rPr>
        <w:t>hbo</w:t>
      </w:r>
      <w:r w:rsidRPr="00A44FC0">
        <w:rPr>
          <w:rFonts w:cstheme="minorHAnsi"/>
          <w:color w:val="000000" w:themeColor="text1"/>
          <w:sz w:val="20"/>
          <w:szCs w:val="20"/>
        </w:rPr>
        <w:t xml:space="preserve">-traject dient dit aan te geven bij zijn aanmelding in Studielink. Over toelating wordt beslist door de Commissie Toelating op grond van de bepalingen in artikel 7.9a van de WHW. </w:t>
      </w:r>
    </w:p>
    <w:p w14:paraId="0A95ED15" w14:textId="37A6702C" w:rsidR="009C2FE4" w:rsidRPr="00A44FC0" w:rsidRDefault="009C2FE4" w:rsidP="00F47302">
      <w:pPr>
        <w:numPr>
          <w:ilvl w:val="0"/>
          <w:numId w:val="30"/>
        </w:numPr>
        <w:contextualSpacing/>
        <w:rPr>
          <w:rFonts w:cstheme="minorHAnsi"/>
          <w:iCs/>
          <w:color w:val="000000" w:themeColor="text1"/>
          <w:sz w:val="20"/>
          <w:szCs w:val="20"/>
        </w:rPr>
      </w:pPr>
      <w:r w:rsidRPr="00A44FC0">
        <w:rPr>
          <w:iCs/>
          <w:sz w:val="20"/>
          <w:szCs w:val="20"/>
        </w:rPr>
        <w:t>Flexibilisering van toetsing en onderwijsaanbod biedt de student de mogelijkheid om de studie te versnellen</w:t>
      </w:r>
      <w:r w:rsidR="0049050B" w:rsidRPr="00A44FC0">
        <w:rPr>
          <w:iCs/>
          <w:sz w:val="20"/>
          <w:szCs w:val="20"/>
        </w:rPr>
        <w:t xml:space="preserve"> of te vertragen</w:t>
      </w:r>
      <w:r w:rsidRPr="00A44FC0">
        <w:rPr>
          <w:iCs/>
          <w:sz w:val="20"/>
          <w:szCs w:val="20"/>
        </w:rPr>
        <w:t>.</w:t>
      </w:r>
      <w:r w:rsidRPr="00A44FC0">
        <w:rPr>
          <w:iCs/>
          <w:sz w:val="20"/>
          <w:szCs w:val="20"/>
        </w:rPr>
        <w:br/>
      </w:r>
    </w:p>
    <w:p w14:paraId="5014140B" w14:textId="2A5D51A9" w:rsidR="00567F49" w:rsidRPr="00A44FC0" w:rsidRDefault="00567F49" w:rsidP="00520C04">
      <w:pPr>
        <w:pStyle w:val="Artikel"/>
        <w:ind w:left="0" w:firstLine="0"/>
        <w:rPr>
          <w:color w:val="2C4254" w:themeColor="accent1"/>
        </w:rPr>
      </w:pPr>
      <w:bookmarkStart w:id="42" w:name="_Toc107221255"/>
      <w:r w:rsidRPr="00A44FC0">
        <w:rPr>
          <w:color w:val="2C4254" w:themeColor="accent1"/>
        </w:rPr>
        <w:t>Artikel 2.9</w:t>
      </w:r>
      <w:r w:rsidR="00873CC3" w:rsidRPr="00A44FC0">
        <w:rPr>
          <w:color w:val="2C4254" w:themeColor="accent1"/>
        </w:rPr>
        <w:t xml:space="preserve"> </w:t>
      </w:r>
      <w:r w:rsidRPr="00A44FC0">
        <w:rPr>
          <w:color w:val="2C4254" w:themeColor="accent1"/>
        </w:rPr>
        <w:t>Bijkomende kosten</w:t>
      </w:r>
      <w:bookmarkEnd w:id="42"/>
    </w:p>
    <w:bookmarkEnd w:id="40"/>
    <w:bookmarkEnd w:id="41"/>
    <w:p w14:paraId="1238FEBD" w14:textId="0FD06931" w:rsidR="00714841" w:rsidRPr="00A44FC0" w:rsidRDefault="00714841" w:rsidP="003929B1">
      <w:pPr>
        <w:ind w:left="426" w:hanging="426"/>
        <w:rPr>
          <w:rFonts w:cstheme="minorHAnsi"/>
          <w:color w:val="000000" w:themeColor="text1"/>
          <w:sz w:val="20"/>
          <w:szCs w:val="20"/>
        </w:rPr>
      </w:pPr>
      <w:r w:rsidRPr="00A44FC0">
        <w:rPr>
          <w:rFonts w:cstheme="minorHAnsi"/>
          <w:color w:val="000000" w:themeColor="text1"/>
        </w:rPr>
        <w:t>1</w:t>
      </w:r>
      <w:r w:rsidRPr="00A44FC0">
        <w:rPr>
          <w:rFonts w:cstheme="minorHAnsi"/>
          <w:color w:val="000000" w:themeColor="text1"/>
          <w:sz w:val="20"/>
          <w:szCs w:val="20"/>
        </w:rPr>
        <w:t xml:space="preserve">. </w:t>
      </w:r>
      <w:r w:rsidR="003929B1" w:rsidRPr="00A44FC0">
        <w:rPr>
          <w:rFonts w:cstheme="minorHAnsi"/>
          <w:color w:val="000000" w:themeColor="text1"/>
          <w:sz w:val="20"/>
          <w:szCs w:val="20"/>
        </w:rPr>
        <w:tab/>
      </w:r>
      <w:r w:rsidRPr="00A44FC0">
        <w:rPr>
          <w:rFonts w:cstheme="minorHAnsi"/>
          <w:color w:val="000000" w:themeColor="text1"/>
          <w:sz w:val="20"/>
          <w:szCs w:val="20"/>
        </w:rPr>
        <w:t>Voor inschrijving aan de opleiding als student mag enkel collegegeld worden gevraagd.</w:t>
      </w:r>
    </w:p>
    <w:p w14:paraId="3234EB96" w14:textId="77777777" w:rsidR="001C3160" w:rsidRPr="00A44FC0" w:rsidRDefault="001C3160" w:rsidP="001C3160">
      <w:pPr>
        <w:rPr>
          <w:color w:val="000000" w:themeColor="text1"/>
          <w:sz w:val="20"/>
          <w:szCs w:val="20"/>
        </w:rPr>
      </w:pPr>
      <w:r w:rsidRPr="00A44FC0">
        <w:rPr>
          <w:color w:val="000000" w:themeColor="text1"/>
          <w:sz w:val="20"/>
          <w:szCs w:val="20"/>
        </w:rPr>
        <w:t xml:space="preserve">2.    </w:t>
      </w:r>
      <w:r w:rsidR="060C1E72" w:rsidRPr="00A44FC0">
        <w:rPr>
          <w:color w:val="000000" w:themeColor="text1"/>
          <w:sz w:val="20"/>
          <w:szCs w:val="20"/>
        </w:rPr>
        <w:t xml:space="preserve">Om het </w:t>
      </w:r>
      <w:r w:rsidR="7ED7057B" w:rsidRPr="00A44FC0">
        <w:rPr>
          <w:color w:val="000000" w:themeColor="text1"/>
          <w:sz w:val="20"/>
          <w:szCs w:val="20"/>
        </w:rPr>
        <w:t>studieprogramma</w:t>
      </w:r>
      <w:r w:rsidR="060C1E72" w:rsidRPr="00A44FC0">
        <w:rPr>
          <w:color w:val="000000" w:themeColor="text1"/>
          <w:sz w:val="20"/>
          <w:szCs w:val="20"/>
        </w:rPr>
        <w:t xml:space="preserve"> </w:t>
      </w:r>
      <w:r w:rsidR="2C91F46D" w:rsidRPr="00A44FC0">
        <w:rPr>
          <w:color w:val="000000" w:themeColor="text1"/>
          <w:sz w:val="20"/>
          <w:szCs w:val="20"/>
        </w:rPr>
        <w:t>te kunnen volgen, is de aanschaf van bepaalde leer(hulp)middelen</w:t>
      </w:r>
    </w:p>
    <w:p w14:paraId="2D009C06" w14:textId="77777777" w:rsidR="001C3160" w:rsidRPr="00A44FC0" w:rsidRDefault="001C3160" w:rsidP="001C3160">
      <w:pPr>
        <w:rPr>
          <w:color w:val="000000" w:themeColor="text1"/>
          <w:sz w:val="20"/>
          <w:szCs w:val="20"/>
        </w:rPr>
      </w:pPr>
      <w:r w:rsidRPr="00A44FC0">
        <w:rPr>
          <w:color w:val="000000" w:themeColor="text1"/>
          <w:sz w:val="20"/>
          <w:szCs w:val="20"/>
        </w:rPr>
        <w:t xml:space="preserve">      </w:t>
      </w:r>
      <w:r w:rsidR="2C91F46D" w:rsidRPr="00A44FC0">
        <w:rPr>
          <w:color w:val="000000" w:themeColor="text1"/>
          <w:sz w:val="20"/>
          <w:szCs w:val="20"/>
        </w:rPr>
        <w:t xml:space="preserve"> noodzakelijk</w:t>
      </w:r>
      <w:r w:rsidR="060C1E72" w:rsidRPr="00A44FC0">
        <w:rPr>
          <w:color w:val="000000" w:themeColor="text1"/>
          <w:sz w:val="20"/>
          <w:szCs w:val="20"/>
        </w:rPr>
        <w:t xml:space="preserve">. </w:t>
      </w:r>
      <w:r w:rsidR="2C91F46D" w:rsidRPr="00A44FC0">
        <w:rPr>
          <w:color w:val="000000" w:themeColor="text1"/>
          <w:sz w:val="20"/>
          <w:szCs w:val="20"/>
        </w:rPr>
        <w:t xml:space="preserve">De kosten hiervan die voor rekening van de student komen, bedragen naar </w:t>
      </w:r>
      <w:r w:rsidRPr="00A44FC0">
        <w:rPr>
          <w:color w:val="000000" w:themeColor="text1"/>
          <w:sz w:val="20"/>
          <w:szCs w:val="20"/>
        </w:rPr>
        <w:t xml:space="preserve">   </w:t>
      </w:r>
    </w:p>
    <w:p w14:paraId="2F91482B" w14:textId="03B7128B" w:rsidR="00714841" w:rsidRPr="00A44FC0" w:rsidRDefault="001C3160" w:rsidP="001C3160">
      <w:pPr>
        <w:rPr>
          <w:color w:val="000000" w:themeColor="text1"/>
          <w:sz w:val="20"/>
          <w:szCs w:val="20"/>
        </w:rPr>
      </w:pPr>
      <w:r w:rsidRPr="00A44FC0">
        <w:rPr>
          <w:color w:val="000000" w:themeColor="text1"/>
          <w:sz w:val="20"/>
          <w:szCs w:val="20"/>
        </w:rPr>
        <w:t xml:space="preserve">       </w:t>
      </w:r>
      <w:r w:rsidR="2C91F46D" w:rsidRPr="00A44FC0">
        <w:rPr>
          <w:color w:val="000000" w:themeColor="text1"/>
          <w:sz w:val="20"/>
          <w:szCs w:val="20"/>
        </w:rPr>
        <w:t>verwachting circa €</w:t>
      </w:r>
      <w:r w:rsidRPr="00A44FC0">
        <w:rPr>
          <w:color w:val="000000" w:themeColor="text1"/>
          <w:sz w:val="20"/>
          <w:szCs w:val="20"/>
        </w:rPr>
        <w:t xml:space="preserve"> 250-750</w:t>
      </w:r>
      <w:r w:rsidR="2C91F46D" w:rsidRPr="00A44FC0">
        <w:rPr>
          <w:color w:val="000000" w:themeColor="text1"/>
          <w:sz w:val="20"/>
          <w:szCs w:val="20"/>
        </w:rPr>
        <w:t xml:space="preserve"> per collegejaar. Dit betreft de volgende leer(hulp)middelen:</w:t>
      </w:r>
    </w:p>
    <w:p w14:paraId="738A533D" w14:textId="179E09A1" w:rsidR="00714841" w:rsidRPr="00A44FC0" w:rsidRDefault="001C3160" w:rsidP="00F47302">
      <w:pPr>
        <w:numPr>
          <w:ilvl w:val="0"/>
          <w:numId w:val="40"/>
        </w:numPr>
        <w:contextualSpacing/>
        <w:rPr>
          <w:rFonts w:cstheme="minorHAnsi"/>
          <w:color w:val="000000" w:themeColor="text1"/>
          <w:sz w:val="20"/>
          <w:szCs w:val="20"/>
        </w:rPr>
      </w:pPr>
      <w:r w:rsidRPr="00A44FC0">
        <w:rPr>
          <w:rFonts w:cstheme="minorHAnsi"/>
          <w:color w:val="000000" w:themeColor="text1"/>
          <w:sz w:val="20"/>
          <w:szCs w:val="20"/>
        </w:rPr>
        <w:t>(online) S</w:t>
      </w:r>
      <w:r w:rsidR="00714841" w:rsidRPr="00A44FC0">
        <w:rPr>
          <w:rFonts w:cstheme="minorHAnsi"/>
          <w:color w:val="000000" w:themeColor="text1"/>
          <w:sz w:val="20"/>
          <w:szCs w:val="20"/>
        </w:rPr>
        <w:t>tudieboeken;</w:t>
      </w:r>
    </w:p>
    <w:p w14:paraId="1CA83F27" w14:textId="36D0977E" w:rsidR="00714841" w:rsidRPr="00A44FC0" w:rsidRDefault="0057425A" w:rsidP="00F47302">
      <w:pPr>
        <w:numPr>
          <w:ilvl w:val="0"/>
          <w:numId w:val="40"/>
        </w:numPr>
        <w:contextualSpacing/>
        <w:rPr>
          <w:color w:val="000000" w:themeColor="text1"/>
          <w:sz w:val="20"/>
          <w:szCs w:val="20"/>
        </w:rPr>
      </w:pPr>
      <w:r w:rsidRPr="00A44FC0">
        <w:rPr>
          <w:color w:val="000000" w:themeColor="text1"/>
          <w:sz w:val="20"/>
          <w:szCs w:val="20"/>
        </w:rPr>
        <w:t xml:space="preserve">een (of meerdere) device(s), </w:t>
      </w:r>
      <w:r w:rsidR="00520C04" w:rsidRPr="00A44FC0">
        <w:rPr>
          <w:color w:val="000000" w:themeColor="text1"/>
          <w:sz w:val="20"/>
          <w:szCs w:val="20"/>
        </w:rPr>
        <w:t>om</w:t>
      </w:r>
      <w:r w:rsidRPr="00A44FC0">
        <w:rPr>
          <w:color w:val="000000" w:themeColor="text1"/>
          <w:sz w:val="20"/>
          <w:szCs w:val="20"/>
        </w:rPr>
        <w:t xml:space="preserve"> </w:t>
      </w:r>
      <w:r w:rsidR="00714841" w:rsidRPr="00A44FC0">
        <w:rPr>
          <w:color w:val="000000" w:themeColor="text1"/>
          <w:sz w:val="20"/>
          <w:szCs w:val="20"/>
        </w:rPr>
        <w:t>(online) onderwijs van de opleiding te kunnen volgen en online toetsen te kunnen make</w:t>
      </w:r>
      <w:r w:rsidRPr="00A44FC0">
        <w:rPr>
          <w:color w:val="000000" w:themeColor="text1"/>
          <w:sz w:val="20"/>
          <w:szCs w:val="20"/>
        </w:rPr>
        <w:t xml:space="preserve">n, </w:t>
      </w:r>
      <w:r w:rsidR="00520C04" w:rsidRPr="00A44FC0">
        <w:rPr>
          <w:color w:val="000000" w:themeColor="text1"/>
          <w:sz w:val="20"/>
          <w:szCs w:val="20"/>
        </w:rPr>
        <w:t>en ook</w:t>
      </w:r>
      <w:r w:rsidR="00714841" w:rsidRPr="00A44FC0">
        <w:rPr>
          <w:color w:val="000000" w:themeColor="text1"/>
          <w:sz w:val="20"/>
          <w:szCs w:val="20"/>
        </w:rPr>
        <w:t xml:space="preserve"> een hiervoor geschikte internetverbinding;</w:t>
      </w:r>
    </w:p>
    <w:p w14:paraId="0364116D" w14:textId="7BA3083B" w:rsidR="007C3639" w:rsidRPr="00A44FC0" w:rsidRDefault="007C3639"/>
    <w:p w14:paraId="387FB2C0" w14:textId="1995C30C" w:rsidR="008C0FFE" w:rsidRPr="00A44FC0" w:rsidRDefault="008C0FFE"/>
    <w:p w14:paraId="4A3281F5" w14:textId="38350338" w:rsidR="008C0FFE" w:rsidRPr="00A44FC0" w:rsidRDefault="008C0FFE"/>
    <w:p w14:paraId="7ADF1BA2" w14:textId="59322A59" w:rsidR="00714841" w:rsidRPr="00A44FC0" w:rsidRDefault="00714841">
      <w:pPr>
        <w:rPr>
          <w:rFonts w:asciiTheme="majorHAnsi" w:eastAsia="MS Gothic" w:hAnsiTheme="majorHAnsi" w:cs="Times New Roman (Headings CS)"/>
          <w:color w:val="9EA700" w:themeColor="text2"/>
          <w:kern w:val="32"/>
          <w:sz w:val="36"/>
          <w:szCs w:val="32"/>
        </w:rPr>
      </w:pPr>
      <w:bookmarkStart w:id="43" w:name="_Toc380603701"/>
      <w:bookmarkStart w:id="44" w:name="_Toc498629468"/>
      <w:r w:rsidRPr="00A44FC0">
        <w:rPr>
          <w:rFonts w:eastAsia="MS Gothic"/>
        </w:rPr>
        <w:br w:type="page"/>
      </w:r>
    </w:p>
    <w:p w14:paraId="501FC37E" w14:textId="7875A545" w:rsidR="003A47A1" w:rsidRPr="00A44FC0" w:rsidRDefault="009A3CA8" w:rsidP="00080229">
      <w:pPr>
        <w:pStyle w:val="Kop1"/>
      </w:pPr>
      <w:bookmarkStart w:id="45" w:name="_Toc107221256"/>
      <w:r w:rsidRPr="00A44FC0">
        <w:lastRenderedPageBreak/>
        <w:t>Hoofdstuk 3.</w:t>
      </w:r>
      <w:r w:rsidR="00081F9C" w:rsidRPr="00A44FC0">
        <w:t xml:space="preserve"> </w:t>
      </w:r>
      <w:r w:rsidRPr="00A44FC0">
        <w:t>Onderwijs</w:t>
      </w:r>
      <w:bookmarkEnd w:id="43"/>
      <w:bookmarkEnd w:id="44"/>
      <w:bookmarkEnd w:id="45"/>
    </w:p>
    <w:p w14:paraId="37168F97" w14:textId="0A9E2E33" w:rsidR="00F02BDE" w:rsidRPr="00A44FC0" w:rsidRDefault="00DE44B2" w:rsidP="00F02BDE">
      <w:pPr>
        <w:tabs>
          <w:tab w:val="left" w:pos="5245"/>
        </w:tabs>
        <w:jc w:val="right"/>
        <w:rPr>
          <w:rFonts w:cstheme="minorHAnsi"/>
          <w:color w:val="2C4254" w:themeColor="accent1"/>
          <w:sz w:val="20"/>
          <w:szCs w:val="20"/>
        </w:rPr>
      </w:pPr>
      <w:r w:rsidRPr="00A44FC0">
        <w:rPr>
          <w:rFonts w:cstheme="minorHAnsi"/>
          <w:color w:val="2C4254" w:themeColor="accent1"/>
          <w:sz w:val="20"/>
          <w:szCs w:val="20"/>
        </w:rPr>
        <w:t xml:space="preserve"> </w:t>
      </w:r>
    </w:p>
    <w:p w14:paraId="50069C6F" w14:textId="38972E46" w:rsidR="0089773B" w:rsidRPr="00A44FC0" w:rsidRDefault="00A87E56" w:rsidP="00AA6A66">
      <w:pPr>
        <w:pStyle w:val="Artikel"/>
        <w:rPr>
          <w:color w:val="2C4254" w:themeColor="accent1"/>
        </w:rPr>
      </w:pPr>
      <w:bookmarkStart w:id="46" w:name="_Toc380603702"/>
      <w:bookmarkStart w:id="47" w:name="_Toc498629469"/>
      <w:bookmarkStart w:id="48" w:name="_Toc107221257"/>
      <w:r w:rsidRPr="00A44FC0">
        <w:rPr>
          <w:color w:val="2C4254" w:themeColor="accent1"/>
        </w:rPr>
        <w:t>Artikel 3.1</w:t>
      </w:r>
      <w:r w:rsidR="00873CC3" w:rsidRPr="00A44FC0">
        <w:rPr>
          <w:color w:val="2C4254" w:themeColor="accent1"/>
        </w:rPr>
        <w:t xml:space="preserve"> </w:t>
      </w:r>
      <w:r w:rsidRPr="00A44FC0">
        <w:rPr>
          <w:color w:val="2C4254" w:themeColor="accent1"/>
        </w:rPr>
        <w:t>Opbouw van het onderwijsprogramma</w:t>
      </w:r>
      <w:bookmarkEnd w:id="46"/>
      <w:bookmarkEnd w:id="47"/>
      <w:bookmarkEnd w:id="48"/>
    </w:p>
    <w:p w14:paraId="2D396843" w14:textId="0FD807BC" w:rsidR="0089773B" w:rsidRPr="00A44FC0" w:rsidRDefault="00520C04" w:rsidP="007417B9">
      <w:pPr>
        <w:ind w:left="426" w:hanging="426"/>
        <w:contextualSpacing/>
        <w:rPr>
          <w:rFonts w:cstheme="minorHAnsi"/>
          <w:color w:val="000000" w:themeColor="text1"/>
          <w:sz w:val="20"/>
          <w:szCs w:val="20"/>
        </w:rPr>
      </w:pPr>
      <w:r w:rsidRPr="00A44FC0">
        <w:rPr>
          <w:rFonts w:cstheme="minorHAnsi"/>
          <w:color w:val="000000" w:themeColor="text1"/>
        </w:rPr>
        <w:t>1</w:t>
      </w:r>
      <w:r w:rsidR="00062E68" w:rsidRPr="00A44FC0">
        <w:rPr>
          <w:rFonts w:cstheme="minorHAnsi"/>
          <w:color w:val="000000" w:themeColor="text1"/>
        </w:rPr>
        <w:t xml:space="preserve">. </w:t>
      </w:r>
      <w:r w:rsidR="00730D05" w:rsidRPr="00A44FC0">
        <w:rPr>
          <w:rFonts w:cstheme="minorHAnsi"/>
          <w:color w:val="000000" w:themeColor="text1"/>
        </w:rPr>
        <w:tab/>
      </w:r>
      <w:r w:rsidR="0089773B" w:rsidRPr="00A44FC0">
        <w:rPr>
          <w:rFonts w:cstheme="minorHAnsi"/>
          <w:color w:val="000000" w:themeColor="text1"/>
          <w:sz w:val="20"/>
          <w:szCs w:val="20"/>
        </w:rPr>
        <w:t>Een studiejaar bestaat uit twee semesters.</w:t>
      </w:r>
    </w:p>
    <w:p w14:paraId="0E61A5D0" w14:textId="1AC93269" w:rsidR="0089773B" w:rsidRPr="00A44FC0" w:rsidRDefault="00520C04" w:rsidP="007417B9">
      <w:pPr>
        <w:ind w:left="426" w:hanging="426"/>
        <w:contextualSpacing/>
        <w:rPr>
          <w:rFonts w:cstheme="minorHAnsi"/>
          <w:color w:val="000000" w:themeColor="text1"/>
          <w:sz w:val="20"/>
          <w:szCs w:val="20"/>
        </w:rPr>
      </w:pPr>
      <w:r w:rsidRPr="00A44FC0">
        <w:rPr>
          <w:rFonts w:cstheme="minorHAnsi"/>
          <w:color w:val="000000" w:themeColor="text1"/>
          <w:sz w:val="20"/>
          <w:szCs w:val="20"/>
        </w:rPr>
        <w:t>2</w:t>
      </w:r>
      <w:r w:rsidR="00062E68" w:rsidRPr="00A44FC0">
        <w:rPr>
          <w:rFonts w:cstheme="minorHAnsi"/>
          <w:color w:val="000000" w:themeColor="text1"/>
          <w:sz w:val="20"/>
          <w:szCs w:val="20"/>
        </w:rPr>
        <w:t xml:space="preserve">. </w:t>
      </w:r>
      <w:r w:rsidR="00730D05" w:rsidRPr="00A44FC0">
        <w:rPr>
          <w:rFonts w:cstheme="minorHAnsi"/>
          <w:color w:val="000000" w:themeColor="text1"/>
          <w:sz w:val="20"/>
          <w:szCs w:val="20"/>
        </w:rPr>
        <w:tab/>
      </w:r>
      <w:r w:rsidR="00062E68" w:rsidRPr="00A44FC0">
        <w:rPr>
          <w:rFonts w:cstheme="minorHAnsi"/>
          <w:color w:val="000000" w:themeColor="text1"/>
          <w:sz w:val="20"/>
          <w:szCs w:val="20"/>
        </w:rPr>
        <w:t>De jaarplannin</w:t>
      </w:r>
      <w:r w:rsidR="00CA5FE7" w:rsidRPr="00A44FC0">
        <w:rPr>
          <w:rFonts w:cstheme="minorHAnsi"/>
          <w:color w:val="000000" w:themeColor="text1"/>
          <w:sz w:val="20"/>
          <w:szCs w:val="20"/>
        </w:rPr>
        <w:t xml:space="preserve">g </w:t>
      </w:r>
      <w:r w:rsidR="00062E68" w:rsidRPr="00A44FC0">
        <w:rPr>
          <w:rFonts w:cstheme="minorHAnsi"/>
          <w:color w:val="000000" w:themeColor="text1"/>
          <w:sz w:val="20"/>
          <w:szCs w:val="20"/>
        </w:rPr>
        <w:t>is opgenomen als bijlage 1.</w:t>
      </w:r>
    </w:p>
    <w:p w14:paraId="5322DD60" w14:textId="4A8BA383" w:rsidR="0089773B" w:rsidRPr="00A44FC0" w:rsidRDefault="00520C04" w:rsidP="007417B9">
      <w:pPr>
        <w:ind w:left="426" w:hanging="426"/>
        <w:contextualSpacing/>
        <w:rPr>
          <w:rFonts w:cstheme="minorHAnsi"/>
          <w:color w:val="000000" w:themeColor="text1"/>
          <w:sz w:val="20"/>
          <w:szCs w:val="20"/>
        </w:rPr>
      </w:pPr>
      <w:r w:rsidRPr="00A44FC0">
        <w:rPr>
          <w:rFonts w:cstheme="minorHAnsi"/>
          <w:color w:val="000000" w:themeColor="text1"/>
          <w:sz w:val="20"/>
          <w:szCs w:val="20"/>
        </w:rPr>
        <w:t>3</w:t>
      </w:r>
      <w:r w:rsidR="00062E68" w:rsidRPr="00A44FC0">
        <w:rPr>
          <w:rFonts w:cstheme="minorHAnsi"/>
          <w:color w:val="000000" w:themeColor="text1"/>
          <w:sz w:val="20"/>
          <w:szCs w:val="20"/>
        </w:rPr>
        <w:t xml:space="preserve">. </w:t>
      </w:r>
      <w:r w:rsidR="00730D05" w:rsidRPr="00A44FC0">
        <w:rPr>
          <w:rFonts w:cstheme="minorHAnsi"/>
          <w:color w:val="000000" w:themeColor="text1"/>
          <w:sz w:val="20"/>
          <w:szCs w:val="20"/>
        </w:rPr>
        <w:tab/>
      </w:r>
      <w:r w:rsidR="00062E68" w:rsidRPr="00A44FC0">
        <w:rPr>
          <w:rFonts w:cstheme="minorHAnsi"/>
          <w:color w:val="000000" w:themeColor="text1"/>
          <w:sz w:val="20"/>
          <w:szCs w:val="20"/>
        </w:rPr>
        <w:t xml:space="preserve">De opleiding bestaat uit onderwijseenheden. Deze onderwijseenheden </w:t>
      </w:r>
      <w:r w:rsidR="0089773B" w:rsidRPr="00A44FC0">
        <w:rPr>
          <w:rFonts w:cstheme="minorHAnsi"/>
          <w:color w:val="000000" w:themeColor="text1"/>
          <w:sz w:val="20"/>
          <w:szCs w:val="20"/>
        </w:rPr>
        <w:t>zijn beschreven</w:t>
      </w:r>
      <w:r w:rsidR="009F791D" w:rsidRPr="00A44FC0">
        <w:rPr>
          <w:rFonts w:cstheme="minorHAnsi"/>
          <w:color w:val="000000" w:themeColor="text1"/>
          <w:sz w:val="20"/>
          <w:szCs w:val="20"/>
        </w:rPr>
        <w:t xml:space="preserve"> i</w:t>
      </w:r>
      <w:r w:rsidR="007417B9" w:rsidRPr="00A44FC0">
        <w:rPr>
          <w:rFonts w:cstheme="minorHAnsi"/>
          <w:color w:val="000000" w:themeColor="text1"/>
          <w:sz w:val="20"/>
          <w:szCs w:val="20"/>
        </w:rPr>
        <w:t>n het Onderwijsleerplan (OLP)</w:t>
      </w:r>
      <w:r w:rsidR="00CC4FE9" w:rsidRPr="00A44FC0">
        <w:rPr>
          <w:rFonts w:cstheme="minorHAnsi"/>
          <w:color w:val="000000" w:themeColor="text1"/>
          <w:sz w:val="20"/>
          <w:szCs w:val="20"/>
        </w:rPr>
        <w:t>,</w:t>
      </w:r>
      <w:r w:rsidR="007417B9" w:rsidRPr="00A44FC0">
        <w:rPr>
          <w:rFonts w:cstheme="minorHAnsi"/>
          <w:color w:val="000000" w:themeColor="text1"/>
          <w:sz w:val="20"/>
          <w:szCs w:val="20"/>
        </w:rPr>
        <w:t xml:space="preserve"> </w:t>
      </w:r>
      <w:r w:rsidR="00062E68" w:rsidRPr="00A44FC0">
        <w:rPr>
          <w:rFonts w:cstheme="minorHAnsi"/>
          <w:color w:val="000000" w:themeColor="text1"/>
          <w:sz w:val="20"/>
          <w:szCs w:val="20"/>
        </w:rPr>
        <w:t xml:space="preserve">opgenomen </w:t>
      </w:r>
      <w:r w:rsidR="00CC4FE9" w:rsidRPr="00A44FC0">
        <w:rPr>
          <w:rFonts w:cstheme="minorHAnsi"/>
          <w:color w:val="000000" w:themeColor="text1"/>
          <w:sz w:val="20"/>
          <w:szCs w:val="20"/>
        </w:rPr>
        <w:t xml:space="preserve">bij deze regeling </w:t>
      </w:r>
      <w:r w:rsidR="00062E68" w:rsidRPr="00A44FC0">
        <w:rPr>
          <w:rFonts w:cstheme="minorHAnsi"/>
          <w:color w:val="000000" w:themeColor="text1"/>
          <w:sz w:val="20"/>
          <w:szCs w:val="20"/>
        </w:rPr>
        <w:t xml:space="preserve">als bijlage 2. Per onderwijseenheid is in het </w:t>
      </w:r>
      <w:r w:rsidR="007417B9" w:rsidRPr="00A44FC0">
        <w:rPr>
          <w:rFonts w:cstheme="minorHAnsi"/>
          <w:color w:val="000000" w:themeColor="text1"/>
          <w:sz w:val="20"/>
          <w:szCs w:val="20"/>
        </w:rPr>
        <w:t>OL</w:t>
      </w:r>
      <w:r w:rsidR="00845676" w:rsidRPr="00A44FC0">
        <w:rPr>
          <w:rFonts w:cstheme="minorHAnsi"/>
          <w:color w:val="000000" w:themeColor="text1"/>
          <w:sz w:val="20"/>
          <w:szCs w:val="20"/>
        </w:rPr>
        <w:t>P</w:t>
      </w:r>
      <w:r w:rsidRPr="00A44FC0">
        <w:rPr>
          <w:rFonts w:cstheme="minorHAnsi"/>
          <w:color w:val="000000" w:themeColor="text1"/>
          <w:sz w:val="20"/>
          <w:szCs w:val="20"/>
        </w:rPr>
        <w:t xml:space="preserve"> </w:t>
      </w:r>
      <w:r w:rsidR="00062E68" w:rsidRPr="00A44FC0">
        <w:rPr>
          <w:rFonts w:cstheme="minorHAnsi"/>
          <w:color w:val="000000" w:themeColor="text1"/>
          <w:sz w:val="20"/>
          <w:szCs w:val="20"/>
        </w:rPr>
        <w:t>in elk geval de volgende informatie opgenomen:</w:t>
      </w:r>
    </w:p>
    <w:p w14:paraId="7B938A48" w14:textId="77777777" w:rsidR="0089773B" w:rsidRPr="00A44FC0" w:rsidRDefault="0089773B"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de naam van de onderwijseenheid;</w:t>
      </w:r>
    </w:p>
    <w:p w14:paraId="662CE743" w14:textId="77777777" w:rsidR="0089773B" w:rsidRPr="00A44FC0" w:rsidRDefault="0089773B"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of de onderwijseenheid onderdeel uitmaakt van het kwalitatief criterium van het studieadvies;</w:t>
      </w:r>
    </w:p>
    <w:p w14:paraId="63B0DFF6" w14:textId="77777777" w:rsidR="0089773B" w:rsidRPr="00A44FC0" w:rsidRDefault="0089773B"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het semester waarin de onderwijseenheid wordt aangeboden;</w:t>
      </w:r>
    </w:p>
    <w:p w14:paraId="138CCC6B" w14:textId="77777777" w:rsidR="0089773B" w:rsidRPr="00A44FC0" w:rsidRDefault="0089773B"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de bij de onderwijseenheid behorende competenties/ leeruitkomsten;</w:t>
      </w:r>
    </w:p>
    <w:p w14:paraId="1B8AD581" w14:textId="05D155DE" w:rsidR="0089773B" w:rsidRPr="00A44FC0" w:rsidRDefault="0089773B"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de werkvorm(en) waarin het onderwijs wordt aangeboden en de eventuele aanwezigheidsplicht of participatieplicht bij werkcolleges en practica;</w:t>
      </w:r>
    </w:p>
    <w:p w14:paraId="382D64EB" w14:textId="5CE455AF" w:rsidR="0089773B" w:rsidRPr="00A44FC0" w:rsidRDefault="0089773B"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het aantal contact- en zelfstudie-uren;</w:t>
      </w:r>
    </w:p>
    <w:p w14:paraId="408567E8" w14:textId="4141BB1A" w:rsidR="0089773B" w:rsidRPr="00A44FC0" w:rsidRDefault="0089773B"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het aantal studiepunten;</w:t>
      </w:r>
    </w:p>
    <w:p w14:paraId="58F015A2" w14:textId="2FBEC15C" w:rsidR="0089773B" w:rsidRPr="00A44FC0" w:rsidRDefault="0089773B"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 xml:space="preserve">de </w:t>
      </w:r>
      <w:proofErr w:type="spellStart"/>
      <w:r w:rsidRPr="00A44FC0">
        <w:rPr>
          <w:rFonts w:cstheme="minorHAnsi"/>
          <w:color w:val="000000" w:themeColor="text1"/>
          <w:sz w:val="20"/>
          <w:szCs w:val="20"/>
        </w:rPr>
        <w:t>toetsvorm</w:t>
      </w:r>
      <w:proofErr w:type="spellEnd"/>
      <w:r w:rsidRPr="00A44FC0">
        <w:rPr>
          <w:rFonts w:cstheme="minorHAnsi"/>
          <w:color w:val="000000" w:themeColor="text1"/>
          <w:sz w:val="20"/>
          <w:szCs w:val="20"/>
        </w:rPr>
        <w:t>, inclusief de wegingsfactoren van eventuele deeltoetsen;</w:t>
      </w:r>
    </w:p>
    <w:p w14:paraId="0D7AC657" w14:textId="77777777" w:rsidR="0089773B" w:rsidRPr="00A44FC0" w:rsidRDefault="0089773B"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 xml:space="preserve">de vorm van </w:t>
      </w:r>
      <w:proofErr w:type="spellStart"/>
      <w:r w:rsidRPr="00A44FC0">
        <w:rPr>
          <w:rFonts w:cstheme="minorHAnsi"/>
          <w:color w:val="000000" w:themeColor="text1"/>
          <w:sz w:val="20"/>
          <w:szCs w:val="20"/>
        </w:rPr>
        <w:t>toetsafname</w:t>
      </w:r>
      <w:proofErr w:type="spellEnd"/>
      <w:r w:rsidRPr="00A44FC0">
        <w:rPr>
          <w:rFonts w:cstheme="minorHAnsi"/>
          <w:color w:val="000000" w:themeColor="text1"/>
          <w:sz w:val="20"/>
          <w:szCs w:val="20"/>
        </w:rPr>
        <w:t>,</w:t>
      </w:r>
    </w:p>
    <w:p w14:paraId="3A17ACF5" w14:textId="1C3E5522" w:rsidR="0089773B" w:rsidRPr="00A44FC0" w:rsidRDefault="0089773B" w:rsidP="00F47302">
      <w:pPr>
        <w:pStyle w:val="Lijstalinea"/>
        <w:numPr>
          <w:ilvl w:val="1"/>
          <w:numId w:val="42"/>
        </w:numPr>
        <w:ind w:hanging="294"/>
        <w:rPr>
          <w:rFonts w:cstheme="minorHAnsi"/>
          <w:color w:val="000000" w:themeColor="text1"/>
          <w:sz w:val="20"/>
          <w:szCs w:val="20"/>
        </w:rPr>
      </w:pPr>
      <w:r w:rsidRPr="00A44FC0">
        <w:rPr>
          <w:rFonts w:cstheme="minorHAnsi"/>
          <w:color w:val="000000" w:themeColor="text1"/>
          <w:sz w:val="20"/>
          <w:szCs w:val="20"/>
        </w:rPr>
        <w:t>de week waarin de toets wordt aangeboden.</w:t>
      </w:r>
    </w:p>
    <w:p w14:paraId="3952F311" w14:textId="51F6A532" w:rsidR="0089773B" w:rsidRPr="00A44FC0" w:rsidRDefault="00520C04" w:rsidP="007417B9">
      <w:pPr>
        <w:ind w:left="426" w:hanging="426"/>
        <w:rPr>
          <w:rFonts w:cstheme="minorHAnsi"/>
          <w:color w:val="000000" w:themeColor="text1"/>
          <w:sz w:val="20"/>
          <w:szCs w:val="20"/>
        </w:rPr>
      </w:pPr>
      <w:r w:rsidRPr="00A44FC0">
        <w:rPr>
          <w:rFonts w:cstheme="minorHAnsi"/>
          <w:color w:val="000000" w:themeColor="text1"/>
          <w:sz w:val="20"/>
          <w:szCs w:val="20"/>
        </w:rPr>
        <w:t>4</w:t>
      </w:r>
      <w:r w:rsidR="00730D05" w:rsidRPr="00A44FC0">
        <w:rPr>
          <w:rFonts w:cstheme="minorHAnsi"/>
          <w:color w:val="000000" w:themeColor="text1"/>
          <w:sz w:val="20"/>
          <w:szCs w:val="20"/>
        </w:rPr>
        <w:t xml:space="preserve">. </w:t>
      </w:r>
      <w:r w:rsidR="00730D05" w:rsidRPr="00A44FC0">
        <w:rPr>
          <w:rFonts w:cstheme="minorHAnsi"/>
          <w:color w:val="000000" w:themeColor="text1"/>
          <w:sz w:val="20"/>
          <w:szCs w:val="20"/>
        </w:rPr>
        <w:tab/>
      </w:r>
      <w:r w:rsidR="004C75DB" w:rsidRPr="00A44FC0">
        <w:rPr>
          <w:rFonts w:cstheme="minorHAnsi"/>
          <w:color w:val="000000" w:themeColor="text1"/>
          <w:sz w:val="20"/>
          <w:szCs w:val="20"/>
        </w:rPr>
        <w:t>Opleidingen</w:t>
      </w:r>
      <w:r w:rsidR="0089773B" w:rsidRPr="00A44FC0">
        <w:rPr>
          <w:rFonts w:cstheme="minorHAnsi"/>
          <w:color w:val="000000" w:themeColor="text1"/>
          <w:sz w:val="20"/>
          <w:szCs w:val="20"/>
        </w:rPr>
        <w:t xml:space="preserve"> die deelnemen aan het experiment leeruitkomsten</w:t>
      </w:r>
      <w:r w:rsidR="004C75DB" w:rsidRPr="00A44FC0">
        <w:rPr>
          <w:rFonts w:cstheme="minorHAnsi"/>
          <w:color w:val="000000" w:themeColor="text1"/>
          <w:sz w:val="20"/>
          <w:szCs w:val="20"/>
        </w:rPr>
        <w:t xml:space="preserve"> zijn van het bovenstaande uitgezonderd.</w:t>
      </w:r>
    </w:p>
    <w:p w14:paraId="3D4A0AEB" w14:textId="77777777" w:rsidR="00B60A3A" w:rsidRPr="00A44FC0" w:rsidRDefault="00B60A3A" w:rsidP="00855B46">
      <w:pPr>
        <w:jc w:val="both"/>
        <w:rPr>
          <w:rFonts w:cstheme="minorHAnsi"/>
        </w:rPr>
      </w:pPr>
    </w:p>
    <w:p w14:paraId="725570E1" w14:textId="5CC9BB7D" w:rsidR="00AF37AE" w:rsidRPr="00A44FC0" w:rsidRDefault="00A87E56" w:rsidP="006F391D">
      <w:pPr>
        <w:pStyle w:val="Artikel"/>
        <w:rPr>
          <w:color w:val="2C4254" w:themeColor="accent1"/>
        </w:rPr>
      </w:pPr>
      <w:bookmarkStart w:id="49" w:name="_Toc380603703"/>
      <w:bookmarkStart w:id="50" w:name="_Toc498629470"/>
      <w:bookmarkStart w:id="51" w:name="_Toc107221258"/>
      <w:r w:rsidRPr="00A44FC0">
        <w:rPr>
          <w:color w:val="2C4254" w:themeColor="accent1"/>
        </w:rPr>
        <w:t>Artikel 3.2</w:t>
      </w:r>
      <w:r w:rsidR="00873CC3" w:rsidRPr="00A44FC0">
        <w:rPr>
          <w:color w:val="2C4254" w:themeColor="accent1"/>
        </w:rPr>
        <w:t xml:space="preserve"> </w:t>
      </w:r>
      <w:r w:rsidRPr="00A44FC0">
        <w:rPr>
          <w:color w:val="2C4254" w:themeColor="accent1"/>
        </w:rPr>
        <w:t>Stages, werkzaamheden en beroepsuitoefening</w:t>
      </w:r>
      <w:bookmarkEnd w:id="49"/>
      <w:bookmarkEnd w:id="50"/>
      <w:bookmarkEnd w:id="51"/>
    </w:p>
    <w:p w14:paraId="4B94EDF4" w14:textId="285CD127" w:rsidR="006F391D" w:rsidRPr="00A44FC0" w:rsidRDefault="006F391D" w:rsidP="006F391D">
      <w:pPr>
        <w:rPr>
          <w:sz w:val="20"/>
          <w:szCs w:val="20"/>
        </w:rPr>
      </w:pPr>
      <w:r w:rsidRPr="00A44FC0">
        <w:rPr>
          <w:sz w:val="20"/>
          <w:szCs w:val="20"/>
        </w:rPr>
        <w:t xml:space="preserve">De student is </w:t>
      </w:r>
      <w:r w:rsidRPr="00A44FC0">
        <w:rPr>
          <w:rFonts w:cstheme="minorHAnsi"/>
          <w:sz w:val="20"/>
          <w:szCs w:val="20"/>
        </w:rPr>
        <w:t>verantwoordelijk voor een (eigen) passende werkomgeving, zodat de oplevering van (onderdelen van) (beroeps)producten toegepast en uitgevoerd kan worden.</w:t>
      </w:r>
    </w:p>
    <w:p w14:paraId="7BF03907" w14:textId="278AEC11" w:rsidR="00B60A3A" w:rsidRPr="00A44FC0" w:rsidRDefault="00B60A3A" w:rsidP="00B60A3A">
      <w:pPr>
        <w:contextualSpacing/>
        <w:jc w:val="both"/>
        <w:rPr>
          <w:rFonts w:cstheme="minorHAnsi"/>
          <w:color w:val="2C4254" w:themeColor="accent1"/>
        </w:rPr>
      </w:pPr>
    </w:p>
    <w:p w14:paraId="05B91230" w14:textId="0E14EED1" w:rsidR="00F87EC0" w:rsidRPr="00A44FC0" w:rsidRDefault="00A87E56" w:rsidP="00F02BDE">
      <w:pPr>
        <w:pStyle w:val="Artikel"/>
        <w:ind w:left="0" w:firstLine="0"/>
        <w:rPr>
          <w:color w:val="2C4254" w:themeColor="accent1"/>
        </w:rPr>
      </w:pPr>
      <w:bookmarkStart w:id="52" w:name="_Toc380603704"/>
      <w:bookmarkStart w:id="53" w:name="_Toc498629471"/>
      <w:bookmarkStart w:id="54" w:name="_Toc107221259"/>
      <w:r w:rsidRPr="00A44FC0">
        <w:rPr>
          <w:color w:val="2C4254" w:themeColor="accent1"/>
        </w:rPr>
        <w:t>Artikel 3.3</w:t>
      </w:r>
      <w:r w:rsidR="00873CC3" w:rsidRPr="00A44FC0">
        <w:rPr>
          <w:color w:val="2C4254" w:themeColor="accent1"/>
        </w:rPr>
        <w:t xml:space="preserve"> </w:t>
      </w:r>
      <w:proofErr w:type="spellStart"/>
      <w:r w:rsidRPr="00A44FC0">
        <w:rPr>
          <w:color w:val="2C4254" w:themeColor="accent1"/>
        </w:rPr>
        <w:t>Minoren</w:t>
      </w:r>
      <w:proofErr w:type="spellEnd"/>
      <w:r w:rsidRPr="00A44FC0">
        <w:rPr>
          <w:color w:val="2C4254" w:themeColor="accent1"/>
        </w:rPr>
        <w:t xml:space="preserve"> en keuze-eenheden</w:t>
      </w:r>
      <w:bookmarkEnd w:id="52"/>
      <w:bookmarkEnd w:id="53"/>
      <w:bookmarkEnd w:id="54"/>
    </w:p>
    <w:p w14:paraId="3C6CF541" w14:textId="2C122AB5" w:rsidR="00F87EC0" w:rsidRPr="00A44FC0" w:rsidRDefault="00F87EC0" w:rsidP="00C6361E">
      <w:pPr>
        <w:ind w:left="426" w:hanging="426"/>
        <w:contextualSpacing/>
        <w:rPr>
          <w:rFonts w:cstheme="minorHAnsi"/>
          <w:color w:val="000000" w:themeColor="text1"/>
          <w:sz w:val="20"/>
          <w:szCs w:val="20"/>
        </w:rPr>
      </w:pPr>
      <w:r w:rsidRPr="00A44FC0">
        <w:rPr>
          <w:rFonts w:cstheme="minorHAnsi"/>
          <w:color w:val="000000" w:themeColor="text1"/>
        </w:rPr>
        <w:t xml:space="preserve">1. </w:t>
      </w:r>
      <w:r w:rsidR="00015C84" w:rsidRPr="00A44FC0">
        <w:rPr>
          <w:rFonts w:cstheme="minorHAnsi"/>
          <w:color w:val="000000" w:themeColor="text1"/>
        </w:rPr>
        <w:tab/>
      </w:r>
      <w:r w:rsidRPr="00A44FC0">
        <w:rPr>
          <w:rFonts w:cstheme="minorHAnsi"/>
          <w:color w:val="000000" w:themeColor="text1"/>
          <w:sz w:val="20"/>
          <w:szCs w:val="20"/>
        </w:rPr>
        <w:t xml:space="preserve">De minorruimte bedraagt per opleiding 30 tot 45 studiepunten </w:t>
      </w:r>
      <w:r w:rsidR="002C32EB" w:rsidRPr="00A44FC0">
        <w:rPr>
          <w:rFonts w:cstheme="minorHAnsi"/>
          <w:color w:val="000000" w:themeColor="text1"/>
          <w:sz w:val="20"/>
          <w:szCs w:val="20"/>
        </w:rPr>
        <w:t>in de voltijd</w:t>
      </w:r>
      <w:r w:rsidRPr="00A44FC0">
        <w:rPr>
          <w:rFonts w:cstheme="minorHAnsi"/>
          <w:color w:val="000000" w:themeColor="text1"/>
          <w:sz w:val="20"/>
          <w:szCs w:val="20"/>
        </w:rPr>
        <w:t xml:space="preserve"> variant en 15 tot </w:t>
      </w:r>
      <w:r w:rsidR="002C32EB" w:rsidRPr="00A44FC0">
        <w:rPr>
          <w:rFonts w:cstheme="minorHAnsi"/>
          <w:color w:val="000000" w:themeColor="text1"/>
          <w:sz w:val="20"/>
          <w:szCs w:val="20"/>
        </w:rPr>
        <w:t>30 studiepunten in de deeltijd</w:t>
      </w:r>
      <w:r w:rsidRPr="00A44FC0">
        <w:rPr>
          <w:rFonts w:cstheme="minorHAnsi"/>
          <w:color w:val="000000" w:themeColor="text1"/>
          <w:sz w:val="20"/>
          <w:szCs w:val="20"/>
        </w:rPr>
        <w:t>, duale en driejarige variant. De minorruimte is bedoeld als verbreding en/ of verdieping van de beroepscompetenties uit de major.</w:t>
      </w:r>
      <w:r w:rsidR="007F2042" w:rsidRPr="00A44FC0">
        <w:rPr>
          <w:rFonts w:cstheme="minorHAnsi"/>
          <w:color w:val="000000" w:themeColor="text1"/>
          <w:sz w:val="20"/>
          <w:szCs w:val="20"/>
        </w:rPr>
        <w:t xml:space="preserve"> </w:t>
      </w:r>
    </w:p>
    <w:p w14:paraId="3B09977B" w14:textId="1D8DB6C5" w:rsidR="00F87EC0" w:rsidRPr="00A44FC0" w:rsidRDefault="00F87EC0" w:rsidP="00F47302">
      <w:pPr>
        <w:pStyle w:val="Lijstalinea"/>
        <w:numPr>
          <w:ilvl w:val="0"/>
          <w:numId w:val="42"/>
        </w:numPr>
        <w:ind w:left="426" w:hanging="426"/>
        <w:rPr>
          <w:rFonts w:cstheme="minorHAnsi"/>
          <w:color w:val="000000" w:themeColor="text1"/>
          <w:sz w:val="20"/>
          <w:szCs w:val="20"/>
        </w:rPr>
      </w:pPr>
      <w:r w:rsidRPr="00A44FC0">
        <w:rPr>
          <w:rFonts w:cstheme="minorHAnsi"/>
          <w:color w:val="000000" w:themeColor="text1"/>
          <w:sz w:val="20"/>
          <w:szCs w:val="20"/>
        </w:rPr>
        <w:t xml:space="preserve">De periodes die zijn gereserveerd als minorruimte zijn beschreven in bijlage 2. </w:t>
      </w:r>
      <w:r w:rsidR="006F391D" w:rsidRPr="00A44FC0">
        <w:rPr>
          <w:rFonts w:cstheme="minorHAnsi"/>
          <w:sz w:val="20"/>
          <w:szCs w:val="20"/>
        </w:rPr>
        <w:t xml:space="preserve">De </w:t>
      </w:r>
      <w:proofErr w:type="spellStart"/>
      <w:r w:rsidR="006F391D" w:rsidRPr="00A44FC0">
        <w:rPr>
          <w:rFonts w:cstheme="minorHAnsi"/>
          <w:sz w:val="20"/>
          <w:szCs w:val="20"/>
        </w:rPr>
        <w:t>minoren</w:t>
      </w:r>
      <w:proofErr w:type="spellEnd"/>
      <w:r w:rsidR="006F391D" w:rsidRPr="00A44FC0">
        <w:rPr>
          <w:rFonts w:cstheme="minorHAnsi"/>
          <w:sz w:val="20"/>
          <w:szCs w:val="20"/>
        </w:rPr>
        <w:t xml:space="preserve"> en keuze-eenheden die worden verzorgd door de opleidingen Ondernemerschap en Retail Management, Commerciële Economie en Finance &amp; Control zijn beschreven in bijlage 2 van de </w:t>
      </w:r>
      <w:proofErr w:type="spellStart"/>
      <w:r w:rsidR="006F391D" w:rsidRPr="00A44FC0">
        <w:rPr>
          <w:rFonts w:cstheme="minorHAnsi"/>
          <w:sz w:val="20"/>
          <w:szCs w:val="20"/>
        </w:rPr>
        <w:t>OERen</w:t>
      </w:r>
      <w:proofErr w:type="spellEnd"/>
      <w:r w:rsidR="006F391D" w:rsidRPr="00A44FC0">
        <w:rPr>
          <w:rFonts w:cstheme="minorHAnsi"/>
          <w:sz w:val="20"/>
          <w:szCs w:val="20"/>
        </w:rPr>
        <w:t xml:space="preserve"> van de betreffende voltijdse programma’s.</w:t>
      </w:r>
    </w:p>
    <w:p w14:paraId="7A050D7E" w14:textId="77777777" w:rsidR="00F87EC0" w:rsidRPr="00A44FC0" w:rsidRDefault="00F87EC0" w:rsidP="00F47302">
      <w:pPr>
        <w:numPr>
          <w:ilvl w:val="0"/>
          <w:numId w:val="42"/>
        </w:numPr>
        <w:ind w:left="426" w:hanging="426"/>
        <w:contextualSpacing/>
        <w:rPr>
          <w:rFonts w:cstheme="minorHAnsi"/>
          <w:color w:val="000000" w:themeColor="text1"/>
          <w:sz w:val="20"/>
          <w:szCs w:val="20"/>
        </w:rPr>
      </w:pPr>
      <w:r w:rsidRPr="00A44FC0">
        <w:rPr>
          <w:rFonts w:cstheme="minorHAnsi"/>
          <w:color w:val="000000" w:themeColor="text1"/>
          <w:sz w:val="20"/>
          <w:szCs w:val="20"/>
        </w:rPr>
        <w:t>De minorruimte kan binnen of buiten de opleiding worden gevuld met:</w:t>
      </w:r>
    </w:p>
    <w:p w14:paraId="2EE38360" w14:textId="77777777" w:rsidR="00F87EC0" w:rsidRPr="00A44FC0" w:rsidRDefault="00F87EC0" w:rsidP="00F47302">
      <w:pPr>
        <w:numPr>
          <w:ilvl w:val="1"/>
          <w:numId w:val="42"/>
        </w:numPr>
        <w:ind w:hanging="294"/>
        <w:contextualSpacing/>
        <w:rPr>
          <w:rFonts w:cstheme="minorHAnsi"/>
          <w:color w:val="000000" w:themeColor="text1"/>
          <w:sz w:val="20"/>
          <w:szCs w:val="20"/>
        </w:rPr>
      </w:pPr>
      <w:proofErr w:type="spellStart"/>
      <w:r w:rsidRPr="00A44FC0">
        <w:rPr>
          <w:rFonts w:cstheme="minorHAnsi"/>
          <w:color w:val="000000" w:themeColor="text1"/>
          <w:sz w:val="20"/>
          <w:szCs w:val="20"/>
        </w:rPr>
        <w:t>minoren</w:t>
      </w:r>
      <w:proofErr w:type="spellEnd"/>
      <w:r w:rsidRPr="00A44FC0">
        <w:rPr>
          <w:rFonts w:cstheme="minorHAnsi"/>
          <w:color w:val="000000" w:themeColor="text1"/>
          <w:sz w:val="20"/>
          <w:szCs w:val="20"/>
        </w:rPr>
        <w:t xml:space="preserve"> bij de eigen of een andere (geaccrediteerde) opleiding/ faculteit/ instelling voor hoger onderwijs in binnen- en buitenland;</w:t>
      </w:r>
    </w:p>
    <w:p w14:paraId="6933C33A" w14:textId="77777777" w:rsidR="00F87EC0" w:rsidRPr="00A44FC0" w:rsidRDefault="00F87EC0"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een (buitenlandse) stage;</w:t>
      </w:r>
    </w:p>
    <w:p w14:paraId="01D5819C" w14:textId="77777777" w:rsidR="00F87EC0" w:rsidRPr="00A44FC0" w:rsidRDefault="00F87EC0"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keuze-eenheden, te weten:</w:t>
      </w:r>
    </w:p>
    <w:p w14:paraId="76D9E29C" w14:textId="77777777" w:rsidR="00F87EC0" w:rsidRPr="00A44FC0" w:rsidRDefault="00F87EC0" w:rsidP="00F47302">
      <w:pPr>
        <w:numPr>
          <w:ilvl w:val="2"/>
          <w:numId w:val="42"/>
        </w:numPr>
        <w:ind w:hanging="294"/>
        <w:contextualSpacing/>
        <w:rPr>
          <w:rFonts w:cstheme="minorHAnsi"/>
          <w:color w:val="000000" w:themeColor="text1"/>
          <w:sz w:val="20"/>
          <w:szCs w:val="20"/>
        </w:rPr>
      </w:pPr>
      <w:r w:rsidRPr="00A44FC0">
        <w:rPr>
          <w:rFonts w:cstheme="minorHAnsi"/>
          <w:color w:val="000000" w:themeColor="text1"/>
          <w:sz w:val="20"/>
          <w:szCs w:val="20"/>
        </w:rPr>
        <w:t>keuzemodules aan de hogeschool;</w:t>
      </w:r>
    </w:p>
    <w:p w14:paraId="1FD76992" w14:textId="77777777" w:rsidR="00F87EC0" w:rsidRPr="00A44FC0" w:rsidRDefault="00F87EC0" w:rsidP="00F47302">
      <w:pPr>
        <w:numPr>
          <w:ilvl w:val="2"/>
          <w:numId w:val="42"/>
        </w:numPr>
        <w:ind w:hanging="294"/>
        <w:contextualSpacing/>
        <w:rPr>
          <w:rFonts w:cstheme="minorHAnsi"/>
          <w:color w:val="000000" w:themeColor="text1"/>
          <w:sz w:val="20"/>
          <w:szCs w:val="20"/>
        </w:rPr>
      </w:pPr>
      <w:r w:rsidRPr="00A44FC0">
        <w:rPr>
          <w:rFonts w:cstheme="minorHAnsi"/>
          <w:color w:val="000000" w:themeColor="text1"/>
          <w:sz w:val="20"/>
          <w:szCs w:val="20"/>
        </w:rPr>
        <w:t>keuzemodules aan een andere instelling voor hoger onderwijs;</w:t>
      </w:r>
    </w:p>
    <w:p w14:paraId="25F9CA00" w14:textId="77777777" w:rsidR="00F87EC0" w:rsidRPr="00A44FC0" w:rsidRDefault="00F87EC0"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onderwijseenheden van het majoronderwijs van een andere opleiding, al dan niet binnen de hogeschool;</w:t>
      </w:r>
    </w:p>
    <w:p w14:paraId="7AC7322C" w14:textId="1D864947" w:rsidR="00F87EC0" w:rsidRPr="00A44FC0" w:rsidRDefault="00F87EC0"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bijzondere take</w:t>
      </w:r>
      <w:r w:rsidR="00C64E0E" w:rsidRPr="00A44FC0">
        <w:rPr>
          <w:rFonts w:cstheme="minorHAnsi"/>
          <w:color w:val="000000" w:themeColor="text1"/>
          <w:sz w:val="20"/>
          <w:szCs w:val="20"/>
        </w:rPr>
        <w:t>n.</w:t>
      </w:r>
    </w:p>
    <w:p w14:paraId="46DCA976" w14:textId="6DD3B4A7" w:rsidR="00F87EC0" w:rsidRPr="00A44FC0" w:rsidRDefault="00F87EC0" w:rsidP="00F47302">
      <w:pPr>
        <w:numPr>
          <w:ilvl w:val="0"/>
          <w:numId w:val="42"/>
        </w:numPr>
        <w:ind w:left="426" w:right="-51" w:hanging="426"/>
        <w:contextualSpacing/>
        <w:rPr>
          <w:rFonts w:cstheme="minorHAnsi"/>
          <w:color w:val="000000" w:themeColor="text1"/>
          <w:sz w:val="20"/>
          <w:szCs w:val="20"/>
        </w:rPr>
      </w:pPr>
      <w:r w:rsidRPr="00A44FC0">
        <w:rPr>
          <w:rFonts w:cstheme="minorHAnsi"/>
          <w:color w:val="000000" w:themeColor="text1"/>
          <w:sz w:val="20"/>
          <w:szCs w:val="20"/>
        </w:rPr>
        <w:t xml:space="preserve">De </w:t>
      </w:r>
      <w:proofErr w:type="spellStart"/>
      <w:r w:rsidRPr="00A44FC0">
        <w:rPr>
          <w:rFonts w:cstheme="minorHAnsi"/>
          <w:color w:val="000000" w:themeColor="text1"/>
          <w:sz w:val="20"/>
          <w:szCs w:val="20"/>
        </w:rPr>
        <w:t>minoren</w:t>
      </w:r>
      <w:proofErr w:type="spellEnd"/>
      <w:r w:rsidRPr="00A44FC0">
        <w:rPr>
          <w:rFonts w:cstheme="minorHAnsi"/>
          <w:color w:val="000000" w:themeColor="text1"/>
          <w:sz w:val="20"/>
          <w:szCs w:val="20"/>
        </w:rPr>
        <w:t xml:space="preserve"> en keuze-eenheden waarvoor de student zich zonder goedkeuring door de examencommissie kan inschrijven, zijn opgenomen in een lijst die t</w:t>
      </w:r>
      <w:r w:rsidR="002C32EB" w:rsidRPr="00A44FC0">
        <w:rPr>
          <w:rFonts w:cstheme="minorHAnsi"/>
          <w:color w:val="000000" w:themeColor="text1"/>
          <w:sz w:val="20"/>
          <w:szCs w:val="20"/>
        </w:rPr>
        <w:t>e</w:t>
      </w:r>
      <w:r w:rsidR="003B4A23" w:rsidRPr="00A44FC0">
        <w:rPr>
          <w:rFonts w:cstheme="minorHAnsi"/>
          <w:color w:val="000000" w:themeColor="text1"/>
          <w:sz w:val="20"/>
          <w:szCs w:val="20"/>
        </w:rPr>
        <w:t xml:space="preserve"> vinden is op het Studentennet.</w:t>
      </w:r>
    </w:p>
    <w:p w14:paraId="1A5DE7DD" w14:textId="7E1F9BAE" w:rsidR="00F87EC0" w:rsidRPr="00A44FC0" w:rsidRDefault="00F87EC0" w:rsidP="00F47302">
      <w:pPr>
        <w:numPr>
          <w:ilvl w:val="0"/>
          <w:numId w:val="42"/>
        </w:numPr>
        <w:ind w:left="426" w:hanging="426"/>
        <w:contextualSpacing/>
        <w:rPr>
          <w:rFonts w:cstheme="minorHAnsi"/>
          <w:color w:val="000000" w:themeColor="text1"/>
          <w:sz w:val="20"/>
          <w:szCs w:val="20"/>
        </w:rPr>
      </w:pPr>
      <w:r w:rsidRPr="00A44FC0">
        <w:rPr>
          <w:rFonts w:cstheme="minorHAnsi"/>
          <w:color w:val="000000" w:themeColor="text1"/>
          <w:sz w:val="20"/>
          <w:szCs w:val="20"/>
        </w:rPr>
        <w:t>De student dient in de volgende situaties ten minste 15 werkdagen voor aanvang van de betreffende minor of keuze-eenheid een verzoek in</w:t>
      </w:r>
      <w:r w:rsidR="00373F3F" w:rsidRPr="00A44FC0">
        <w:rPr>
          <w:rFonts w:cstheme="minorHAnsi"/>
          <w:color w:val="000000" w:themeColor="text1"/>
          <w:sz w:val="20"/>
          <w:szCs w:val="20"/>
        </w:rPr>
        <w:t xml:space="preserve"> te </w:t>
      </w:r>
      <w:r w:rsidRPr="00A44FC0">
        <w:rPr>
          <w:rFonts w:cstheme="minorHAnsi"/>
          <w:color w:val="000000" w:themeColor="text1"/>
          <w:sz w:val="20"/>
          <w:szCs w:val="20"/>
        </w:rPr>
        <w:t>dienen bij de examencommissie:</w:t>
      </w:r>
    </w:p>
    <w:p w14:paraId="1F94D484" w14:textId="77777777" w:rsidR="00F87EC0" w:rsidRPr="00A44FC0" w:rsidRDefault="00F87EC0"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voor het volgen van een minor of keuze-eenheid binnen of buiten de hogeschool die niet is opgenomen op de lijst als bedoeld in lid 4;</w:t>
      </w:r>
    </w:p>
    <w:p w14:paraId="2BA98D84" w14:textId="555DF3F2" w:rsidR="00F87EC0" w:rsidRPr="00A44FC0" w:rsidRDefault="00F87EC0" w:rsidP="00F47302">
      <w:pPr>
        <w:numPr>
          <w:ilvl w:val="1"/>
          <w:numId w:val="42"/>
        </w:numPr>
        <w:ind w:hanging="294"/>
        <w:contextualSpacing/>
        <w:rPr>
          <w:rFonts w:cstheme="minorHAnsi"/>
          <w:color w:val="000000" w:themeColor="text1"/>
          <w:sz w:val="20"/>
          <w:szCs w:val="20"/>
        </w:rPr>
      </w:pPr>
      <w:r w:rsidRPr="00A44FC0">
        <w:rPr>
          <w:rFonts w:cstheme="minorHAnsi"/>
          <w:color w:val="000000" w:themeColor="text1"/>
          <w:sz w:val="20"/>
          <w:szCs w:val="20"/>
        </w:rPr>
        <w:t>voor het vragen van vrijstelling van een minor op grond van eerder behaalde resultaten in een andere opleiding.</w:t>
      </w:r>
    </w:p>
    <w:p w14:paraId="1064704C" w14:textId="5F868CBE" w:rsidR="00524913" w:rsidRPr="00A44FC0" w:rsidRDefault="00524913" w:rsidP="00524913">
      <w:pPr>
        <w:ind w:left="426"/>
        <w:contextualSpacing/>
        <w:rPr>
          <w:rFonts w:cstheme="minorHAnsi"/>
          <w:color w:val="000000" w:themeColor="text1"/>
          <w:sz w:val="20"/>
          <w:szCs w:val="20"/>
        </w:rPr>
      </w:pPr>
      <w:r w:rsidRPr="00A44FC0">
        <w:rPr>
          <w:rFonts w:cstheme="minorHAnsi"/>
          <w:color w:val="000000" w:themeColor="text1"/>
          <w:sz w:val="20"/>
          <w:szCs w:val="20"/>
        </w:rPr>
        <w:t>De minor mag geen overlap hebben met de major en moet minimaal op hbo-niveau zijn.</w:t>
      </w:r>
    </w:p>
    <w:p w14:paraId="7F3484FC" w14:textId="77777777" w:rsidR="002C32EB" w:rsidRPr="00A44FC0" w:rsidRDefault="002C32EB" w:rsidP="00867739">
      <w:pPr>
        <w:contextualSpacing/>
        <w:jc w:val="both"/>
        <w:rPr>
          <w:rFonts w:cstheme="minorHAnsi"/>
          <w:color w:val="2C4254" w:themeColor="accent1"/>
        </w:rPr>
      </w:pPr>
      <w:bookmarkStart w:id="55" w:name="_Toc380603705"/>
      <w:bookmarkStart w:id="56" w:name="_Toc498629472"/>
    </w:p>
    <w:p w14:paraId="5E1E35F3" w14:textId="77777777" w:rsidR="00C11629" w:rsidRDefault="00C11629">
      <w:pPr>
        <w:rPr>
          <w:rFonts w:asciiTheme="majorHAnsi" w:eastAsia="Times New Roman" w:hAnsiTheme="majorHAnsi" w:cs="Times New Roman"/>
          <w:b/>
          <w:color w:val="2C4254" w:themeColor="accent1"/>
        </w:rPr>
      </w:pPr>
      <w:r>
        <w:rPr>
          <w:color w:val="2C4254" w:themeColor="accent1"/>
        </w:rPr>
        <w:br w:type="page"/>
      </w:r>
    </w:p>
    <w:p w14:paraId="685C30B1" w14:textId="4DAF6E10" w:rsidR="00A87E56" w:rsidRPr="00A44FC0" w:rsidRDefault="00A87E56" w:rsidP="002C32EB">
      <w:pPr>
        <w:pStyle w:val="Artikel"/>
        <w:ind w:left="0" w:firstLine="0"/>
        <w:rPr>
          <w:color w:val="2C4254" w:themeColor="accent1"/>
        </w:rPr>
      </w:pPr>
      <w:bookmarkStart w:id="57" w:name="_Toc107221260"/>
      <w:r w:rsidRPr="00A44FC0">
        <w:rPr>
          <w:color w:val="2C4254" w:themeColor="accent1"/>
        </w:rPr>
        <w:lastRenderedPageBreak/>
        <w:t>Artikel 3.4</w:t>
      </w:r>
      <w:r w:rsidR="00873CC3" w:rsidRPr="00A44FC0">
        <w:rPr>
          <w:color w:val="2C4254" w:themeColor="accent1"/>
        </w:rPr>
        <w:t xml:space="preserve"> </w:t>
      </w:r>
      <w:proofErr w:type="spellStart"/>
      <w:r w:rsidRPr="00A44FC0">
        <w:rPr>
          <w:color w:val="2C4254" w:themeColor="accent1"/>
        </w:rPr>
        <w:t>Honours</w:t>
      </w:r>
      <w:proofErr w:type="spellEnd"/>
      <w:r w:rsidR="008822A8" w:rsidRPr="00A44FC0">
        <w:rPr>
          <w:color w:val="2C4254" w:themeColor="accent1"/>
        </w:rPr>
        <w:t xml:space="preserve"> </w:t>
      </w:r>
      <w:r w:rsidRPr="00A44FC0">
        <w:rPr>
          <w:color w:val="2C4254" w:themeColor="accent1"/>
        </w:rPr>
        <w:t>programma</w:t>
      </w:r>
      <w:bookmarkEnd w:id="55"/>
      <w:bookmarkEnd w:id="56"/>
      <w:bookmarkEnd w:id="57"/>
    </w:p>
    <w:p w14:paraId="4D88BDEA" w14:textId="1889EA97" w:rsidR="00953F23" w:rsidRPr="00A44FC0" w:rsidRDefault="00BC7AB7" w:rsidP="000F28C4">
      <w:pPr>
        <w:rPr>
          <w:sz w:val="20"/>
          <w:szCs w:val="20"/>
        </w:rPr>
      </w:pPr>
      <w:r w:rsidRPr="00A44FC0">
        <w:rPr>
          <w:sz w:val="20"/>
          <w:szCs w:val="20"/>
        </w:rPr>
        <w:t xml:space="preserve">De opleiding biedt geen </w:t>
      </w:r>
      <w:proofErr w:type="spellStart"/>
      <w:r w:rsidRPr="00A44FC0">
        <w:rPr>
          <w:sz w:val="20"/>
          <w:szCs w:val="20"/>
        </w:rPr>
        <w:t>honours</w:t>
      </w:r>
      <w:proofErr w:type="spellEnd"/>
      <w:r w:rsidR="008822A8" w:rsidRPr="00A44FC0">
        <w:rPr>
          <w:sz w:val="20"/>
          <w:szCs w:val="20"/>
        </w:rPr>
        <w:t xml:space="preserve"> </w:t>
      </w:r>
      <w:r w:rsidRPr="00A44FC0">
        <w:rPr>
          <w:sz w:val="20"/>
          <w:szCs w:val="20"/>
        </w:rPr>
        <w:t>programma aan</w:t>
      </w:r>
      <w:r w:rsidR="006361D8" w:rsidRPr="00A44FC0">
        <w:rPr>
          <w:sz w:val="20"/>
          <w:szCs w:val="20"/>
        </w:rPr>
        <w:t>.</w:t>
      </w:r>
    </w:p>
    <w:p w14:paraId="67DC1C2E" w14:textId="07921E60" w:rsidR="00B60A3A" w:rsidRPr="00A44FC0" w:rsidRDefault="00B60A3A" w:rsidP="000F28C4">
      <w:pPr>
        <w:rPr>
          <w:color w:val="2C4254" w:themeColor="accent1"/>
          <w:highlight w:val="green"/>
        </w:rPr>
      </w:pPr>
    </w:p>
    <w:p w14:paraId="44FD1832" w14:textId="035B30E9" w:rsidR="00011738" w:rsidRPr="00A44FC0" w:rsidRDefault="00011738" w:rsidP="00867739">
      <w:pPr>
        <w:pStyle w:val="Artikel"/>
        <w:ind w:left="0" w:firstLine="0"/>
        <w:rPr>
          <w:color w:val="2C4254" w:themeColor="accent1"/>
        </w:rPr>
      </w:pPr>
      <w:bookmarkStart w:id="58" w:name="_Toc76135800"/>
      <w:bookmarkStart w:id="59" w:name="_Toc107221261"/>
      <w:bookmarkStart w:id="60" w:name="_Toc380603706"/>
      <w:bookmarkStart w:id="61" w:name="_Toc498629474"/>
      <w:r w:rsidRPr="00A44FC0">
        <w:rPr>
          <w:color w:val="2C4254" w:themeColor="accent1"/>
        </w:rPr>
        <w:t>Artikel 3.5</w:t>
      </w:r>
      <w:r w:rsidR="00873CC3" w:rsidRPr="00A44FC0">
        <w:rPr>
          <w:color w:val="2C4254" w:themeColor="accent1"/>
        </w:rPr>
        <w:t xml:space="preserve"> </w:t>
      </w:r>
      <w:r w:rsidRPr="00A44FC0">
        <w:rPr>
          <w:color w:val="2C4254" w:themeColor="accent1"/>
        </w:rPr>
        <w:t>Afstuderen</w:t>
      </w:r>
      <w:bookmarkEnd w:id="58"/>
      <w:bookmarkEnd w:id="59"/>
    </w:p>
    <w:p w14:paraId="3C961A45" w14:textId="28CC936A" w:rsidR="00011738" w:rsidRPr="00A44FC0" w:rsidRDefault="006F391D" w:rsidP="00011738">
      <w:pPr>
        <w:rPr>
          <w:rFonts w:cstheme="minorHAnsi"/>
          <w:sz w:val="20"/>
          <w:szCs w:val="20"/>
        </w:rPr>
      </w:pPr>
      <w:r w:rsidRPr="00A44FC0">
        <w:rPr>
          <w:rFonts w:cstheme="minorHAnsi"/>
          <w:sz w:val="20"/>
          <w:szCs w:val="20"/>
        </w:rPr>
        <w:t xml:space="preserve">Voor de flexibele </w:t>
      </w:r>
      <w:r w:rsidR="000E4365" w:rsidRPr="00A44FC0">
        <w:rPr>
          <w:rFonts w:cstheme="minorHAnsi"/>
          <w:sz w:val="20"/>
          <w:szCs w:val="20"/>
        </w:rPr>
        <w:t xml:space="preserve">Bachelor </w:t>
      </w:r>
      <w:r w:rsidRPr="00A44FC0">
        <w:rPr>
          <w:rFonts w:cstheme="minorHAnsi"/>
          <w:sz w:val="20"/>
          <w:szCs w:val="20"/>
        </w:rPr>
        <w:t xml:space="preserve">deeltijdopleidingen geldt dat </w:t>
      </w:r>
      <w:r w:rsidR="00EB5E27" w:rsidRPr="00A44FC0">
        <w:rPr>
          <w:rFonts w:cstheme="minorHAnsi"/>
          <w:sz w:val="20"/>
          <w:szCs w:val="20"/>
        </w:rPr>
        <w:t>minimaal 3</w:t>
      </w:r>
      <w:r w:rsidRPr="00A44FC0">
        <w:rPr>
          <w:rFonts w:cstheme="minorHAnsi"/>
          <w:sz w:val="20"/>
          <w:szCs w:val="20"/>
        </w:rPr>
        <w:t xml:space="preserve"> modules op eindniveau (NLQF6)</w:t>
      </w:r>
      <w:r w:rsidR="00EB5E27" w:rsidRPr="00A44FC0">
        <w:rPr>
          <w:rFonts w:cstheme="minorHAnsi"/>
          <w:sz w:val="20"/>
          <w:szCs w:val="20"/>
        </w:rPr>
        <w:t xml:space="preserve"> worden getoetst</w:t>
      </w:r>
      <w:r w:rsidRPr="00A44FC0">
        <w:rPr>
          <w:rFonts w:cstheme="minorHAnsi"/>
          <w:sz w:val="20"/>
          <w:szCs w:val="20"/>
        </w:rPr>
        <w:t xml:space="preserve">. Er bestaat geen specifieke afstudeermodule. </w:t>
      </w:r>
      <w:r w:rsidR="00011738" w:rsidRPr="00A44FC0">
        <w:rPr>
          <w:rFonts w:cstheme="minorHAnsi"/>
          <w:sz w:val="20"/>
          <w:szCs w:val="20"/>
        </w:rPr>
        <w:t>In de modulebeschrijving</w:t>
      </w:r>
      <w:r w:rsidRPr="00A44FC0">
        <w:rPr>
          <w:rFonts w:cstheme="minorHAnsi"/>
          <w:sz w:val="20"/>
          <w:szCs w:val="20"/>
        </w:rPr>
        <w:t>en van de hoofdfasemodules is de toetsing toegelicht.</w:t>
      </w:r>
      <w:r w:rsidR="00EB5E27" w:rsidRPr="00A44FC0">
        <w:rPr>
          <w:rFonts w:cstheme="minorHAnsi"/>
          <w:sz w:val="20"/>
          <w:szCs w:val="20"/>
        </w:rPr>
        <w:t xml:space="preserve"> Voor de </w:t>
      </w:r>
      <w:proofErr w:type="spellStart"/>
      <w:r w:rsidR="00EB5E27" w:rsidRPr="00A44FC0">
        <w:rPr>
          <w:rFonts w:cstheme="minorHAnsi"/>
          <w:sz w:val="20"/>
          <w:szCs w:val="20"/>
        </w:rPr>
        <w:t>Associate</w:t>
      </w:r>
      <w:proofErr w:type="spellEnd"/>
      <w:r w:rsidR="00EB5E27" w:rsidRPr="00A44FC0">
        <w:rPr>
          <w:rFonts w:cstheme="minorHAnsi"/>
          <w:sz w:val="20"/>
          <w:szCs w:val="20"/>
        </w:rPr>
        <w:t xml:space="preserve"> </w:t>
      </w:r>
      <w:proofErr w:type="spellStart"/>
      <w:r w:rsidR="00EB5E27" w:rsidRPr="00A44FC0">
        <w:rPr>
          <w:rFonts w:cstheme="minorHAnsi"/>
          <w:sz w:val="20"/>
          <w:szCs w:val="20"/>
        </w:rPr>
        <w:t>Degree</w:t>
      </w:r>
      <w:proofErr w:type="spellEnd"/>
      <w:r w:rsidR="00EB5E27" w:rsidRPr="00A44FC0">
        <w:rPr>
          <w:rFonts w:cstheme="minorHAnsi"/>
          <w:sz w:val="20"/>
          <w:szCs w:val="20"/>
        </w:rPr>
        <w:t xml:space="preserve"> </w:t>
      </w:r>
      <w:r w:rsidR="004740D7" w:rsidRPr="00A44FC0">
        <w:rPr>
          <w:rFonts w:cstheme="minorHAnsi"/>
          <w:sz w:val="20"/>
          <w:szCs w:val="20"/>
        </w:rPr>
        <w:t>opleidingen geldt dat alle modules op eindniveau (NLQF 5) worden getoetst.</w:t>
      </w:r>
      <w:r w:rsidRPr="00A44FC0">
        <w:rPr>
          <w:rFonts w:cstheme="minorHAnsi"/>
          <w:sz w:val="20"/>
          <w:szCs w:val="20"/>
        </w:rPr>
        <w:t xml:space="preserve"> </w:t>
      </w:r>
    </w:p>
    <w:p w14:paraId="2DE9F153" w14:textId="65AB7869" w:rsidR="00011738" w:rsidRPr="00A44FC0" w:rsidRDefault="00011738" w:rsidP="00011738"/>
    <w:p w14:paraId="501C1F92" w14:textId="53029F9D" w:rsidR="009A7DB1" w:rsidRPr="00A44FC0" w:rsidRDefault="0026298B" w:rsidP="00521524">
      <w:pPr>
        <w:pStyle w:val="Artikel"/>
        <w:ind w:left="0" w:firstLine="0"/>
        <w:rPr>
          <w:color w:val="2C4254" w:themeColor="accent1"/>
        </w:rPr>
      </w:pPr>
      <w:bookmarkStart w:id="62" w:name="_Toc77772603"/>
      <w:bookmarkStart w:id="63" w:name="_Toc107221262"/>
      <w:bookmarkEnd w:id="62"/>
      <w:r w:rsidRPr="00A44FC0">
        <w:rPr>
          <w:color w:val="2C4254" w:themeColor="accent1"/>
        </w:rPr>
        <w:t>Artikel 3.</w:t>
      </w:r>
      <w:r w:rsidR="00011738" w:rsidRPr="00A44FC0">
        <w:rPr>
          <w:color w:val="2C4254" w:themeColor="accent1"/>
        </w:rPr>
        <w:t>6</w:t>
      </w:r>
      <w:r w:rsidR="00873CC3" w:rsidRPr="00A44FC0">
        <w:rPr>
          <w:color w:val="2C4254" w:themeColor="accent1"/>
        </w:rPr>
        <w:t xml:space="preserve"> </w:t>
      </w:r>
      <w:r w:rsidRPr="00A44FC0">
        <w:rPr>
          <w:color w:val="2C4254" w:themeColor="accent1"/>
        </w:rPr>
        <w:t>Overgangsmaatregelen</w:t>
      </w:r>
      <w:bookmarkEnd w:id="60"/>
      <w:bookmarkEnd w:id="61"/>
      <w:bookmarkEnd w:id="63"/>
    </w:p>
    <w:p w14:paraId="3FF4717C" w14:textId="4A8B62AB" w:rsidR="006F391D" w:rsidRPr="00A44FC0" w:rsidRDefault="006F391D" w:rsidP="009A7DB1">
      <w:pPr>
        <w:rPr>
          <w:color w:val="000000" w:themeColor="text1"/>
          <w:sz w:val="20"/>
          <w:szCs w:val="20"/>
        </w:rPr>
      </w:pPr>
      <w:r w:rsidRPr="00A44FC0">
        <w:rPr>
          <w:sz w:val="20"/>
          <w:szCs w:val="20"/>
        </w:rPr>
        <w:t xml:space="preserve">Het onderwijsprogramma is flexibel. Studenten </w:t>
      </w:r>
      <w:r w:rsidR="004740D7" w:rsidRPr="00A44FC0">
        <w:rPr>
          <w:sz w:val="20"/>
          <w:szCs w:val="20"/>
        </w:rPr>
        <w:t xml:space="preserve">kunnen het onderwijs </w:t>
      </w:r>
      <w:r w:rsidRPr="00A44FC0">
        <w:rPr>
          <w:sz w:val="20"/>
          <w:szCs w:val="20"/>
        </w:rPr>
        <w:t xml:space="preserve">volgen en maken de toets zoals beschreven in de handleiding op het moment dat ze </w:t>
      </w:r>
      <w:r w:rsidR="004740D7" w:rsidRPr="00A44FC0">
        <w:rPr>
          <w:sz w:val="20"/>
          <w:szCs w:val="20"/>
        </w:rPr>
        <w:t>het gerelateerde beroepsproduct hebben afgerond</w:t>
      </w:r>
      <w:r w:rsidRPr="00A44FC0">
        <w:rPr>
          <w:sz w:val="20"/>
          <w:szCs w:val="20"/>
        </w:rPr>
        <w:t>. Zij hebben in dat studiejaar twee mogelijkheden voor toetsing. Het jaar daarop nog twee kansen onder dezelfde leeruitkomst. De student kan met de module-coördinator overleggen over de wijzigingen die daarin zijn aangebracht ten opzichte van de twee gelegenheden eraan voorafgaand.</w:t>
      </w:r>
    </w:p>
    <w:p w14:paraId="1CF9E8A2" w14:textId="77777777" w:rsidR="006F391D" w:rsidRPr="00A44FC0" w:rsidRDefault="006F391D" w:rsidP="009A7DB1">
      <w:pPr>
        <w:rPr>
          <w:color w:val="000000" w:themeColor="text1"/>
          <w:sz w:val="20"/>
          <w:szCs w:val="20"/>
        </w:rPr>
      </w:pPr>
    </w:p>
    <w:p w14:paraId="2783F50B" w14:textId="51D86A20" w:rsidR="003E6085" w:rsidRPr="00A44FC0" w:rsidRDefault="003E6085" w:rsidP="000F28C4">
      <w:pPr>
        <w:rPr>
          <w:color w:val="2C4254" w:themeColor="accent1"/>
        </w:rPr>
      </w:pPr>
    </w:p>
    <w:p w14:paraId="5E2226B1" w14:textId="1AA6FF18" w:rsidR="00FE2F61" w:rsidRPr="00A44FC0" w:rsidRDefault="00FE2F61" w:rsidP="00AA6A66">
      <w:pPr>
        <w:pStyle w:val="Artikel"/>
        <w:rPr>
          <w:color w:val="2C4254" w:themeColor="accent1"/>
        </w:rPr>
      </w:pPr>
      <w:bookmarkStart w:id="64" w:name="_Toc107221263"/>
      <w:r w:rsidRPr="00A44FC0">
        <w:rPr>
          <w:color w:val="2C4254" w:themeColor="accent1"/>
        </w:rPr>
        <w:t>Artikel 3.</w:t>
      </w:r>
      <w:r w:rsidR="00011738" w:rsidRPr="00A44FC0">
        <w:rPr>
          <w:color w:val="2C4254" w:themeColor="accent1"/>
        </w:rPr>
        <w:t>7</w:t>
      </w:r>
      <w:r w:rsidR="00873CC3" w:rsidRPr="00A44FC0">
        <w:rPr>
          <w:color w:val="2C4254" w:themeColor="accent1"/>
        </w:rPr>
        <w:t xml:space="preserve"> </w:t>
      </w:r>
      <w:proofErr w:type="spellStart"/>
      <w:r w:rsidRPr="00A44FC0">
        <w:rPr>
          <w:color w:val="2C4254" w:themeColor="accent1"/>
        </w:rPr>
        <w:t>Toetsresultaten</w:t>
      </w:r>
      <w:proofErr w:type="spellEnd"/>
      <w:r w:rsidRPr="00A44FC0">
        <w:rPr>
          <w:color w:val="2C4254" w:themeColor="accent1"/>
        </w:rPr>
        <w:t xml:space="preserve"> die volgend studiejaar zijn verouderd</w:t>
      </w:r>
      <w:bookmarkEnd w:id="64"/>
    </w:p>
    <w:p w14:paraId="048B07BE" w14:textId="0E30EEA5" w:rsidR="00FE2F61" w:rsidRPr="00A44FC0" w:rsidRDefault="009A1F8A" w:rsidP="000F28C4">
      <w:pPr>
        <w:rPr>
          <w:sz w:val="20"/>
          <w:szCs w:val="20"/>
        </w:rPr>
      </w:pPr>
      <w:r w:rsidRPr="00A44FC0">
        <w:rPr>
          <w:sz w:val="20"/>
          <w:szCs w:val="20"/>
        </w:rPr>
        <w:t>Niet van toepassing.</w:t>
      </w:r>
    </w:p>
    <w:p w14:paraId="26E369E6" w14:textId="0BD92761" w:rsidR="00245134" w:rsidRPr="00A44FC0" w:rsidRDefault="00245134" w:rsidP="000F28C4"/>
    <w:p w14:paraId="7EBEA522" w14:textId="5A132266" w:rsidR="004067C3" w:rsidRPr="00A44FC0" w:rsidRDefault="004067C3">
      <w:pPr>
        <w:rPr>
          <w:rFonts w:asciiTheme="majorHAnsi" w:eastAsiaTheme="majorEastAsia" w:hAnsiTheme="majorHAnsi" w:cstheme="majorBidi"/>
          <w:b/>
          <w:bCs/>
          <w:color w:val="21313E" w:themeColor="accent1" w:themeShade="BF"/>
          <w:sz w:val="28"/>
          <w:szCs w:val="28"/>
        </w:rPr>
      </w:pPr>
      <w:bookmarkStart w:id="65" w:name="_Toc380603707"/>
      <w:bookmarkStart w:id="66" w:name="_Toc498629475"/>
      <w:r w:rsidRPr="00A44FC0">
        <w:br w:type="page"/>
      </w:r>
    </w:p>
    <w:p w14:paraId="633C7E44" w14:textId="73DF0E7C" w:rsidR="00A87E56" w:rsidRPr="00A44FC0" w:rsidRDefault="003A0662" w:rsidP="00FA172E">
      <w:pPr>
        <w:pStyle w:val="Kop1"/>
        <w:rPr>
          <w:rFonts w:ascii="Univers" w:hAnsi="Univers" w:cs="Times New Roman (Headings CS)"/>
          <w:color w:val="9EA700" w:themeColor="text2"/>
          <w:kern w:val="32"/>
          <w:sz w:val="36"/>
          <w:szCs w:val="32"/>
        </w:rPr>
      </w:pPr>
      <w:bookmarkStart w:id="67" w:name="_Toc107221264"/>
      <w:r w:rsidRPr="00A44FC0">
        <w:lastRenderedPageBreak/>
        <w:t>Hoof</w:t>
      </w:r>
      <w:r w:rsidR="00A87E56" w:rsidRPr="00A44FC0">
        <w:t>dstuk 4.</w:t>
      </w:r>
      <w:r w:rsidR="00081F9C" w:rsidRPr="00A44FC0">
        <w:t xml:space="preserve"> </w:t>
      </w:r>
      <w:r w:rsidR="00A87E56" w:rsidRPr="00A44FC0">
        <w:t>Toetsen</w:t>
      </w:r>
      <w:bookmarkEnd w:id="65"/>
      <w:bookmarkEnd w:id="66"/>
      <w:bookmarkEnd w:id="67"/>
    </w:p>
    <w:p w14:paraId="606A7489" w14:textId="77777777" w:rsidR="00DE44B2" w:rsidRPr="00A44FC0" w:rsidRDefault="00DE44B2" w:rsidP="004925CA"/>
    <w:p w14:paraId="4CCA667D" w14:textId="54AEB711" w:rsidR="00A61673" w:rsidRPr="00A44FC0" w:rsidRDefault="00A87E56" w:rsidP="00AA6A66">
      <w:pPr>
        <w:pStyle w:val="Artikel"/>
        <w:rPr>
          <w:color w:val="2C4254" w:themeColor="accent1"/>
        </w:rPr>
      </w:pPr>
      <w:bookmarkStart w:id="68" w:name="_Toc380603708"/>
      <w:bookmarkStart w:id="69" w:name="_Toc498629476"/>
      <w:bookmarkStart w:id="70" w:name="_Toc107221265"/>
      <w:r w:rsidRPr="00A44FC0">
        <w:rPr>
          <w:color w:val="2C4254" w:themeColor="accent1"/>
        </w:rPr>
        <w:t>Artikel 4.1</w:t>
      </w:r>
      <w:r w:rsidR="00873CC3" w:rsidRPr="00A44FC0">
        <w:rPr>
          <w:color w:val="2C4254" w:themeColor="accent1"/>
        </w:rPr>
        <w:t xml:space="preserve"> </w:t>
      </w:r>
      <w:r w:rsidRPr="00A44FC0">
        <w:rPr>
          <w:color w:val="2C4254" w:themeColor="accent1"/>
        </w:rPr>
        <w:t>Toetsen en deeltoetsen</w:t>
      </w:r>
      <w:bookmarkEnd w:id="68"/>
      <w:bookmarkEnd w:id="69"/>
      <w:bookmarkEnd w:id="70"/>
    </w:p>
    <w:p w14:paraId="73C3F214" w14:textId="605526FE" w:rsidR="00471EC9" w:rsidRPr="00A44FC0" w:rsidRDefault="00471EC9" w:rsidP="00471EC9">
      <w:pPr>
        <w:numPr>
          <w:ilvl w:val="0"/>
          <w:numId w:val="61"/>
        </w:numPr>
        <w:spacing w:line="254" w:lineRule="auto"/>
        <w:contextualSpacing/>
        <w:rPr>
          <w:sz w:val="20"/>
          <w:szCs w:val="20"/>
        </w:rPr>
      </w:pPr>
      <w:r w:rsidRPr="00A44FC0">
        <w:rPr>
          <w:sz w:val="20"/>
          <w:szCs w:val="20"/>
        </w:rPr>
        <w:t xml:space="preserve">Een student kan een leeruitkomst op drie manieren </w:t>
      </w:r>
      <w:r w:rsidR="00765F16" w:rsidRPr="00A44FC0">
        <w:rPr>
          <w:sz w:val="20"/>
          <w:szCs w:val="20"/>
        </w:rPr>
        <w:t>aantonen</w:t>
      </w:r>
      <w:r w:rsidRPr="00A44FC0">
        <w:rPr>
          <w:sz w:val="20"/>
          <w:szCs w:val="20"/>
        </w:rPr>
        <w:t xml:space="preserve">: 1) met een beoordeling van een leerwegonafhankelijke toets (zie OLP en artikel 4.5); 2) met een vrijstelling o.b.v. eerdere opleiding (zie artikel 4.12); 3) met een beoordeling van een alternatieve toets (zie artikel 4.1.2 en 4.1.4).  </w:t>
      </w:r>
    </w:p>
    <w:p w14:paraId="3F2AF083" w14:textId="77777777" w:rsidR="00471EC9" w:rsidRPr="00A44FC0" w:rsidRDefault="00471EC9" w:rsidP="00471EC9">
      <w:pPr>
        <w:numPr>
          <w:ilvl w:val="0"/>
          <w:numId w:val="61"/>
        </w:numPr>
        <w:spacing w:line="254" w:lineRule="auto"/>
        <w:contextualSpacing/>
        <w:rPr>
          <w:sz w:val="20"/>
          <w:szCs w:val="20"/>
        </w:rPr>
      </w:pPr>
      <w:r w:rsidRPr="00A44FC0">
        <w:rPr>
          <w:sz w:val="20"/>
          <w:szCs w:val="20"/>
        </w:rPr>
        <w:t xml:space="preserve">Een  student  kan  voor  een leeruitkomst,  of  eenheid  van  leeruitkomsten  een  alternatieve </w:t>
      </w:r>
      <w:proofErr w:type="spellStart"/>
      <w:r w:rsidRPr="00A44FC0">
        <w:rPr>
          <w:sz w:val="20"/>
          <w:szCs w:val="20"/>
        </w:rPr>
        <w:t>toetsvorm</w:t>
      </w:r>
      <w:proofErr w:type="spellEnd"/>
      <w:r w:rsidRPr="00A44FC0">
        <w:rPr>
          <w:sz w:val="20"/>
          <w:szCs w:val="20"/>
        </w:rPr>
        <w:t xml:space="preserve"> voorstellen; in dat geval moet toestemming worden verleend door de opleiding. De examinator beoordeelt de alternatieve </w:t>
      </w:r>
      <w:proofErr w:type="spellStart"/>
      <w:r w:rsidRPr="00A44FC0">
        <w:rPr>
          <w:sz w:val="20"/>
          <w:szCs w:val="20"/>
        </w:rPr>
        <w:t>toetsvorm</w:t>
      </w:r>
      <w:proofErr w:type="spellEnd"/>
      <w:r w:rsidRPr="00A44FC0">
        <w:rPr>
          <w:sz w:val="20"/>
          <w:szCs w:val="20"/>
        </w:rPr>
        <w:t xml:space="preserve"> conform de criteria die voor de betreffende leeruitkomst of eenheid van leeruitkomsten geformuleerd zijn.</w:t>
      </w:r>
    </w:p>
    <w:p w14:paraId="6D59A62E" w14:textId="3DC5B531" w:rsidR="00471EC9" w:rsidRPr="00A44FC0" w:rsidRDefault="00471EC9" w:rsidP="00471EC9">
      <w:pPr>
        <w:numPr>
          <w:ilvl w:val="0"/>
          <w:numId w:val="61"/>
        </w:numPr>
        <w:spacing w:line="254" w:lineRule="auto"/>
        <w:contextualSpacing/>
        <w:rPr>
          <w:sz w:val="20"/>
          <w:szCs w:val="20"/>
        </w:rPr>
      </w:pPr>
      <w:r w:rsidRPr="00A44FC0">
        <w:rPr>
          <w:sz w:val="20"/>
          <w:szCs w:val="20"/>
        </w:rPr>
        <w:t xml:space="preserve">Een student kan voor een leeruitkomst of eenheid van leeruitkomsten een vrijstelling aanvragen bij de examencommissie indien bij een andere onderwijsinstelling de leeruitkomst is </w:t>
      </w:r>
      <w:r w:rsidR="00765F16" w:rsidRPr="00A44FC0">
        <w:rPr>
          <w:sz w:val="20"/>
          <w:szCs w:val="20"/>
        </w:rPr>
        <w:t xml:space="preserve">aangetoond </w:t>
      </w:r>
      <w:r w:rsidRPr="00A44FC0">
        <w:rPr>
          <w:sz w:val="20"/>
          <w:szCs w:val="20"/>
        </w:rPr>
        <w:t xml:space="preserve">(zie 4.12). </w:t>
      </w:r>
    </w:p>
    <w:p w14:paraId="234935B0" w14:textId="64C4E740" w:rsidR="00471EC9" w:rsidRPr="00A44FC0" w:rsidRDefault="00471EC9" w:rsidP="00471EC9">
      <w:pPr>
        <w:numPr>
          <w:ilvl w:val="0"/>
          <w:numId w:val="61"/>
        </w:numPr>
        <w:spacing w:line="254" w:lineRule="auto"/>
        <w:contextualSpacing/>
        <w:rPr>
          <w:sz w:val="20"/>
          <w:szCs w:val="20"/>
        </w:rPr>
      </w:pPr>
      <w:r w:rsidRPr="00A44FC0">
        <w:rPr>
          <w:sz w:val="20"/>
          <w:szCs w:val="20"/>
        </w:rPr>
        <w:t>Een student kan voor een leeruitkomst of eenheid van leeruitkomsten met behulp van een alternatieve toets aantonen dat hij voldoet aan de leeruitkomst door werkervaring</w:t>
      </w:r>
      <w:r w:rsidR="00C851C8" w:rsidRPr="00A44FC0">
        <w:rPr>
          <w:sz w:val="20"/>
          <w:szCs w:val="20"/>
        </w:rPr>
        <w:t xml:space="preserve"> of anderszins</w:t>
      </w:r>
      <w:r w:rsidRPr="00A44FC0">
        <w:rPr>
          <w:sz w:val="20"/>
          <w:szCs w:val="20"/>
        </w:rPr>
        <w:t xml:space="preserve">, maar daarop nog niet is beoordeeld (zie 4.1.2). </w:t>
      </w:r>
    </w:p>
    <w:p w14:paraId="16949483" w14:textId="4C674EA8" w:rsidR="00955F2E" w:rsidRPr="00A44FC0" w:rsidRDefault="00955F2E" w:rsidP="00955F2E">
      <w:pPr>
        <w:contextualSpacing/>
        <w:jc w:val="both"/>
        <w:rPr>
          <w:color w:val="2C4254" w:themeColor="accent1"/>
        </w:rPr>
      </w:pPr>
    </w:p>
    <w:p w14:paraId="61203A44" w14:textId="348AB283" w:rsidR="00A61673" w:rsidRPr="00A44FC0" w:rsidRDefault="00A91935" w:rsidP="00A91935">
      <w:pPr>
        <w:pStyle w:val="Artikel"/>
        <w:rPr>
          <w:color w:val="2C4254" w:themeColor="accent1"/>
        </w:rPr>
      </w:pPr>
      <w:bookmarkStart w:id="71" w:name="_Toc107221266"/>
      <w:r w:rsidRPr="00A44FC0">
        <w:rPr>
          <w:color w:val="2C4254" w:themeColor="accent1"/>
        </w:rPr>
        <w:t>Artikel 4.2</w:t>
      </w:r>
      <w:r w:rsidR="00873CC3" w:rsidRPr="00A44FC0">
        <w:rPr>
          <w:color w:val="2C4254" w:themeColor="accent1"/>
        </w:rPr>
        <w:t xml:space="preserve"> </w:t>
      </w:r>
      <w:r w:rsidRPr="00A44FC0">
        <w:rPr>
          <w:color w:val="2C4254" w:themeColor="accent1"/>
        </w:rPr>
        <w:t>Wijze en tijdstip van afnemen van toetsen</w:t>
      </w:r>
      <w:bookmarkEnd w:id="71"/>
    </w:p>
    <w:p w14:paraId="02110F63" w14:textId="4662EDA9" w:rsidR="00A61673" w:rsidRPr="00A44FC0" w:rsidRDefault="00A61673" w:rsidP="00F47302">
      <w:pPr>
        <w:pStyle w:val="Lijstalinea"/>
        <w:numPr>
          <w:ilvl w:val="0"/>
          <w:numId w:val="33"/>
        </w:numPr>
        <w:rPr>
          <w:color w:val="000000" w:themeColor="text1"/>
          <w:sz w:val="20"/>
          <w:szCs w:val="20"/>
        </w:rPr>
      </w:pPr>
      <w:r w:rsidRPr="00A44FC0">
        <w:rPr>
          <w:color w:val="000000" w:themeColor="text1"/>
          <w:sz w:val="20"/>
          <w:szCs w:val="20"/>
        </w:rPr>
        <w:t xml:space="preserve">In bijlage 2 staat voor elke onderwijseenheid beschreven op welke wijze de toets en eventuele deeltoetsen worden afgenomen. </w:t>
      </w:r>
      <w:bookmarkStart w:id="72" w:name="_Hlk96433595"/>
      <w:r w:rsidR="00471EC9" w:rsidRPr="00A44FC0">
        <w:rPr>
          <w:color w:val="000000" w:themeColor="text1"/>
          <w:sz w:val="20"/>
          <w:szCs w:val="20"/>
        </w:rPr>
        <w:t>Studenten hebben de mogelijkheid een voorstel in te dienen voor een alternatieve toets (zie artikel 4.1.2).</w:t>
      </w:r>
      <w:bookmarkEnd w:id="72"/>
    </w:p>
    <w:p w14:paraId="1C651B0D" w14:textId="0540760B" w:rsidR="00A61673" w:rsidRPr="00A44FC0" w:rsidRDefault="23FE64B8" w:rsidP="00F47302">
      <w:pPr>
        <w:pStyle w:val="Lijstalinea"/>
        <w:numPr>
          <w:ilvl w:val="0"/>
          <w:numId w:val="33"/>
        </w:numPr>
        <w:rPr>
          <w:color w:val="000000" w:themeColor="text1"/>
          <w:sz w:val="20"/>
          <w:szCs w:val="20"/>
        </w:rPr>
      </w:pPr>
      <w:r w:rsidRPr="00A44FC0">
        <w:rPr>
          <w:color w:val="000000" w:themeColor="text1"/>
          <w:sz w:val="20"/>
          <w:szCs w:val="20"/>
        </w:rPr>
        <w:t>Uiterlijk bij de aanvang van de betreffende onderwijseenheid wordt het moment waarop de toets en eventuele deeltoetsen van een on</w:t>
      </w:r>
      <w:r w:rsidR="43D0F0DD" w:rsidRPr="00A44FC0">
        <w:rPr>
          <w:color w:val="000000" w:themeColor="text1"/>
          <w:sz w:val="20"/>
          <w:szCs w:val="20"/>
        </w:rPr>
        <w:t xml:space="preserve">derwijseenheid worden afgenomen, </w:t>
      </w:r>
      <w:r w:rsidRPr="00A44FC0">
        <w:rPr>
          <w:color w:val="000000" w:themeColor="text1"/>
          <w:sz w:val="20"/>
          <w:szCs w:val="20"/>
        </w:rPr>
        <w:t xml:space="preserve">gepubliceerd in het rooster. De termijn van 10 dagen zoals genoemd in art. 1.2 lid 5 dient in acht te worden genomen. </w:t>
      </w:r>
    </w:p>
    <w:p w14:paraId="2B8F86C4" w14:textId="11F8C8E5" w:rsidR="00570390" w:rsidRPr="00A44FC0" w:rsidRDefault="2845423D" w:rsidP="00F47302">
      <w:pPr>
        <w:numPr>
          <w:ilvl w:val="0"/>
          <w:numId w:val="33"/>
        </w:numPr>
        <w:rPr>
          <w:color w:val="000000" w:themeColor="text1"/>
          <w:sz w:val="20"/>
          <w:szCs w:val="20"/>
        </w:rPr>
      </w:pPr>
      <w:r w:rsidRPr="00A44FC0">
        <w:rPr>
          <w:sz w:val="20"/>
          <w:szCs w:val="20"/>
        </w:rPr>
        <w:t xml:space="preserve">Bij cumulatief toetsen vindt de afname van de eerste kans plaats op meerdere momenten en de herkansing op één moment. </w:t>
      </w:r>
    </w:p>
    <w:p w14:paraId="2AB887AC" w14:textId="37C4DFA3" w:rsidR="00A87E56" w:rsidRPr="00A44FC0" w:rsidRDefault="00A87E56" w:rsidP="006B4814">
      <w:pPr>
        <w:contextualSpacing/>
        <w:jc w:val="both"/>
        <w:rPr>
          <w:rFonts w:ascii="Univers" w:hAnsi="Univers"/>
        </w:rPr>
      </w:pPr>
    </w:p>
    <w:p w14:paraId="0439A509" w14:textId="39A75F39" w:rsidR="00A87E56" w:rsidRPr="00A44FC0" w:rsidRDefault="00A87E56" w:rsidP="00AA6A66">
      <w:pPr>
        <w:pStyle w:val="Artikel"/>
        <w:rPr>
          <w:color w:val="2C4254" w:themeColor="accent1"/>
        </w:rPr>
      </w:pPr>
      <w:bookmarkStart w:id="73" w:name="_Toc380603710"/>
      <w:bookmarkStart w:id="74" w:name="_Toc498629478"/>
      <w:bookmarkStart w:id="75" w:name="_Toc107221267"/>
      <w:r w:rsidRPr="00A44FC0">
        <w:rPr>
          <w:color w:val="2C4254" w:themeColor="accent1"/>
        </w:rPr>
        <w:t>Artikel 4.3</w:t>
      </w:r>
      <w:r w:rsidR="00873CC3" w:rsidRPr="00A44FC0">
        <w:rPr>
          <w:color w:val="2C4254" w:themeColor="accent1"/>
        </w:rPr>
        <w:t xml:space="preserve"> </w:t>
      </w:r>
      <w:r w:rsidRPr="00A44FC0">
        <w:rPr>
          <w:color w:val="2C4254" w:themeColor="accent1"/>
        </w:rPr>
        <w:t>Voorwaarden voor deelname aan toetsen</w:t>
      </w:r>
      <w:bookmarkEnd w:id="73"/>
      <w:bookmarkEnd w:id="74"/>
      <w:bookmarkEnd w:id="75"/>
    </w:p>
    <w:p w14:paraId="6B87AAE2" w14:textId="1E5F93A5" w:rsidR="00B67939" w:rsidRPr="00A44FC0" w:rsidRDefault="00B67939" w:rsidP="00833293">
      <w:pPr>
        <w:ind w:left="426" w:hanging="426"/>
        <w:contextualSpacing/>
        <w:rPr>
          <w:rFonts w:cstheme="minorHAnsi"/>
          <w:color w:val="000000" w:themeColor="text1"/>
          <w:sz w:val="20"/>
          <w:szCs w:val="20"/>
        </w:rPr>
      </w:pPr>
      <w:r w:rsidRPr="00A44FC0">
        <w:rPr>
          <w:rFonts w:cstheme="minorHAnsi"/>
          <w:color w:val="000000" w:themeColor="text1"/>
        </w:rPr>
        <w:t xml:space="preserve">1. </w:t>
      </w:r>
      <w:r w:rsidR="00015C84" w:rsidRPr="00A44FC0">
        <w:rPr>
          <w:rFonts w:cstheme="minorHAnsi"/>
          <w:color w:val="000000" w:themeColor="text1"/>
        </w:rPr>
        <w:tab/>
      </w:r>
      <w:r w:rsidRPr="00A44FC0">
        <w:rPr>
          <w:rFonts w:cstheme="minorHAnsi"/>
          <w:color w:val="000000" w:themeColor="text1"/>
          <w:sz w:val="20"/>
          <w:szCs w:val="20"/>
        </w:rPr>
        <w:t xml:space="preserve">De student dient de algemene </w:t>
      </w:r>
      <w:proofErr w:type="spellStart"/>
      <w:r w:rsidRPr="00A44FC0">
        <w:rPr>
          <w:rFonts w:cstheme="minorHAnsi"/>
          <w:color w:val="000000" w:themeColor="text1"/>
          <w:sz w:val="20"/>
          <w:szCs w:val="20"/>
        </w:rPr>
        <w:t>toetsregels</w:t>
      </w:r>
      <w:proofErr w:type="spellEnd"/>
      <w:r w:rsidRPr="00A44FC0">
        <w:rPr>
          <w:rFonts w:cstheme="minorHAnsi"/>
          <w:color w:val="000000" w:themeColor="text1"/>
          <w:sz w:val="20"/>
          <w:szCs w:val="20"/>
        </w:rPr>
        <w:t xml:space="preserve"> uit de </w:t>
      </w:r>
      <w:proofErr w:type="spellStart"/>
      <w:r w:rsidRPr="00A44FC0">
        <w:rPr>
          <w:rFonts w:cstheme="minorHAnsi"/>
          <w:color w:val="000000" w:themeColor="text1"/>
          <w:sz w:val="20"/>
          <w:szCs w:val="20"/>
        </w:rPr>
        <w:t>Toetsregeling</w:t>
      </w:r>
      <w:proofErr w:type="spellEnd"/>
      <w:r w:rsidRPr="00A44FC0">
        <w:rPr>
          <w:rFonts w:cstheme="minorHAnsi"/>
          <w:color w:val="000000" w:themeColor="text1"/>
          <w:sz w:val="20"/>
          <w:szCs w:val="20"/>
        </w:rPr>
        <w:t xml:space="preserve"> </w:t>
      </w:r>
      <w:r w:rsidR="00C068A6" w:rsidRPr="00A44FC0">
        <w:rPr>
          <w:rFonts w:cstheme="minorHAnsi"/>
          <w:color w:val="000000" w:themeColor="text1"/>
          <w:sz w:val="20"/>
          <w:szCs w:val="20"/>
        </w:rPr>
        <w:t xml:space="preserve">(bijlage 3) </w:t>
      </w:r>
      <w:r w:rsidRPr="00A44FC0">
        <w:rPr>
          <w:rFonts w:cstheme="minorHAnsi"/>
          <w:color w:val="000000" w:themeColor="text1"/>
          <w:sz w:val="20"/>
          <w:szCs w:val="20"/>
        </w:rPr>
        <w:t xml:space="preserve">na te leven. In het geval van digitaal toetsen dienen de digitale </w:t>
      </w:r>
      <w:proofErr w:type="spellStart"/>
      <w:r w:rsidRPr="00A44FC0">
        <w:rPr>
          <w:rFonts w:cstheme="minorHAnsi"/>
          <w:color w:val="000000" w:themeColor="text1"/>
          <w:sz w:val="20"/>
          <w:szCs w:val="20"/>
        </w:rPr>
        <w:t>toetsregels</w:t>
      </w:r>
      <w:proofErr w:type="spellEnd"/>
      <w:r w:rsidRPr="00A44FC0">
        <w:rPr>
          <w:rFonts w:cstheme="minorHAnsi"/>
          <w:color w:val="000000" w:themeColor="text1"/>
          <w:sz w:val="20"/>
          <w:szCs w:val="20"/>
        </w:rPr>
        <w:t xml:space="preserve"> te worden nageleefd.</w:t>
      </w:r>
      <w:r w:rsidR="00430CB6" w:rsidRPr="00A44FC0">
        <w:rPr>
          <w:rFonts w:cstheme="minorHAnsi"/>
          <w:color w:val="000000" w:themeColor="text1"/>
          <w:sz w:val="20"/>
          <w:szCs w:val="20"/>
        </w:rPr>
        <w:t xml:space="preserve"> </w:t>
      </w:r>
    </w:p>
    <w:p w14:paraId="4EB38614" w14:textId="571F5517" w:rsidR="00B67939" w:rsidRPr="00A44FC0" w:rsidRDefault="00B67939" w:rsidP="00833293">
      <w:pPr>
        <w:ind w:left="426" w:hanging="426"/>
        <w:rPr>
          <w:rFonts w:cstheme="minorHAnsi"/>
          <w:color w:val="000000" w:themeColor="text1"/>
          <w:sz w:val="20"/>
          <w:szCs w:val="20"/>
        </w:rPr>
      </w:pPr>
      <w:r w:rsidRPr="00A44FC0">
        <w:rPr>
          <w:color w:val="000000" w:themeColor="text1"/>
          <w:sz w:val="20"/>
          <w:szCs w:val="20"/>
        </w:rPr>
        <w:t>2</w:t>
      </w:r>
      <w:r w:rsidR="00056FA8" w:rsidRPr="00A44FC0">
        <w:rPr>
          <w:color w:val="000000" w:themeColor="text1"/>
          <w:sz w:val="20"/>
          <w:szCs w:val="20"/>
        </w:rPr>
        <w:t xml:space="preserve">. </w:t>
      </w:r>
      <w:r w:rsidR="00015C84" w:rsidRPr="00A44FC0">
        <w:rPr>
          <w:color w:val="000000" w:themeColor="text1"/>
          <w:sz w:val="20"/>
          <w:szCs w:val="20"/>
        </w:rPr>
        <w:tab/>
      </w:r>
      <w:r w:rsidR="008439E5" w:rsidRPr="00A44FC0">
        <w:rPr>
          <w:color w:val="000000" w:themeColor="text1"/>
          <w:sz w:val="20"/>
          <w:szCs w:val="20"/>
        </w:rPr>
        <w:t>Als</w:t>
      </w:r>
      <w:r w:rsidRPr="00A44FC0">
        <w:rPr>
          <w:color w:val="000000" w:themeColor="text1"/>
          <w:sz w:val="20"/>
          <w:szCs w:val="20"/>
        </w:rPr>
        <w:t xml:space="preserve"> de student </w:t>
      </w:r>
      <w:r w:rsidRPr="00A44FC0">
        <w:rPr>
          <w:iCs/>
          <w:color w:val="000000" w:themeColor="text1"/>
          <w:sz w:val="20"/>
          <w:szCs w:val="20"/>
        </w:rPr>
        <w:t>verplicht</w:t>
      </w:r>
      <w:r w:rsidRPr="00A44FC0">
        <w:rPr>
          <w:color w:val="000000" w:themeColor="text1"/>
          <w:sz w:val="20"/>
          <w:szCs w:val="20"/>
        </w:rPr>
        <w:t xml:space="preserve"> moet deelnemen aan praktische oefeningen, voordat hij een toets of deeltoets mag afleggen, is dit vastgelegd in bijlage 2 en in de modulebeschrijving van de desbetreffende onderwijseenheid. In de modulebeschrijving is </w:t>
      </w:r>
      <w:r w:rsidR="000E0239" w:rsidRPr="00A44FC0">
        <w:rPr>
          <w:color w:val="000000" w:themeColor="text1"/>
          <w:sz w:val="20"/>
          <w:szCs w:val="20"/>
        </w:rPr>
        <w:t>ook</w:t>
      </w:r>
      <w:r w:rsidRPr="00A44FC0">
        <w:rPr>
          <w:color w:val="000000" w:themeColor="text1"/>
          <w:sz w:val="20"/>
          <w:szCs w:val="20"/>
        </w:rPr>
        <w:t xml:space="preserve"> </w:t>
      </w:r>
      <w:r w:rsidR="000E0239" w:rsidRPr="00A44FC0">
        <w:rPr>
          <w:color w:val="000000" w:themeColor="text1"/>
          <w:sz w:val="20"/>
          <w:szCs w:val="20"/>
        </w:rPr>
        <w:t>beschreven</w:t>
      </w:r>
      <w:r w:rsidRPr="00A44FC0">
        <w:rPr>
          <w:color w:val="000000" w:themeColor="text1"/>
          <w:sz w:val="20"/>
          <w:szCs w:val="20"/>
        </w:rPr>
        <w:t xml:space="preserve"> </w:t>
      </w:r>
      <w:r w:rsidR="000E0239" w:rsidRPr="00A44FC0">
        <w:rPr>
          <w:color w:val="000000" w:themeColor="text1"/>
          <w:sz w:val="20"/>
          <w:szCs w:val="20"/>
        </w:rPr>
        <w:t xml:space="preserve">welke procedure de student dient te volgen </w:t>
      </w:r>
      <w:r w:rsidRPr="00A44FC0">
        <w:rPr>
          <w:color w:val="000000" w:themeColor="text1"/>
          <w:sz w:val="20"/>
          <w:szCs w:val="20"/>
        </w:rPr>
        <w:t xml:space="preserve">om bij de examencommissie vrijstelling </w:t>
      </w:r>
      <w:r w:rsidR="00BE6EA9" w:rsidRPr="00A44FC0">
        <w:rPr>
          <w:color w:val="000000" w:themeColor="text1"/>
          <w:sz w:val="20"/>
          <w:szCs w:val="20"/>
        </w:rPr>
        <w:t xml:space="preserve">te vragen </w:t>
      </w:r>
      <w:r w:rsidR="00486CDE" w:rsidRPr="00A44FC0">
        <w:rPr>
          <w:color w:val="000000" w:themeColor="text1"/>
          <w:sz w:val="20"/>
          <w:szCs w:val="20"/>
        </w:rPr>
        <w:t>van</w:t>
      </w:r>
      <w:r w:rsidRPr="00A44FC0">
        <w:rPr>
          <w:color w:val="000000" w:themeColor="text1"/>
          <w:sz w:val="20"/>
          <w:szCs w:val="20"/>
        </w:rPr>
        <w:t xml:space="preserve"> deze</w:t>
      </w:r>
      <w:r w:rsidR="000E0239" w:rsidRPr="00A44FC0">
        <w:rPr>
          <w:color w:val="000000" w:themeColor="text1"/>
          <w:sz w:val="20"/>
          <w:szCs w:val="20"/>
        </w:rPr>
        <w:t xml:space="preserve"> verplichting. De </w:t>
      </w:r>
      <w:r w:rsidRPr="00A44FC0">
        <w:rPr>
          <w:color w:val="000000" w:themeColor="text1"/>
          <w:sz w:val="20"/>
          <w:szCs w:val="20"/>
        </w:rPr>
        <w:t xml:space="preserve">examencommissie kan </w:t>
      </w:r>
      <w:r w:rsidR="000E0239" w:rsidRPr="00A44FC0">
        <w:rPr>
          <w:color w:val="000000" w:themeColor="text1"/>
          <w:sz w:val="20"/>
          <w:szCs w:val="20"/>
        </w:rPr>
        <w:t xml:space="preserve">daarbij </w:t>
      </w:r>
      <w:r w:rsidRPr="00A44FC0">
        <w:rPr>
          <w:color w:val="000000" w:themeColor="text1"/>
          <w:sz w:val="20"/>
          <w:szCs w:val="20"/>
        </w:rPr>
        <w:t xml:space="preserve">beslissen om vervangende eisen te stellen. </w:t>
      </w:r>
    </w:p>
    <w:p w14:paraId="1A271A42" w14:textId="0DD8ACE5" w:rsidR="00B67939" w:rsidRPr="00A44FC0" w:rsidRDefault="532E209E" w:rsidP="00833293">
      <w:pPr>
        <w:ind w:left="426" w:hanging="426"/>
        <w:contextualSpacing/>
        <w:rPr>
          <w:color w:val="000000" w:themeColor="text1"/>
          <w:sz w:val="20"/>
          <w:szCs w:val="20"/>
        </w:rPr>
      </w:pPr>
      <w:r w:rsidRPr="00A44FC0">
        <w:rPr>
          <w:color w:val="000000" w:themeColor="text1"/>
          <w:sz w:val="20"/>
          <w:szCs w:val="20"/>
        </w:rPr>
        <w:t>3.</w:t>
      </w:r>
      <w:r w:rsidR="1DA55894" w:rsidRPr="00A44FC0">
        <w:rPr>
          <w:color w:val="000000" w:themeColor="text1"/>
          <w:sz w:val="20"/>
          <w:szCs w:val="20"/>
        </w:rPr>
        <w:t xml:space="preserve"> </w:t>
      </w:r>
      <w:r w:rsidR="00056FA8" w:rsidRPr="00A44FC0">
        <w:rPr>
          <w:sz w:val="20"/>
          <w:szCs w:val="20"/>
        </w:rPr>
        <w:tab/>
      </w:r>
      <w:r w:rsidR="1DA55894" w:rsidRPr="00A44FC0">
        <w:rPr>
          <w:color w:val="000000" w:themeColor="text1"/>
          <w:sz w:val="20"/>
          <w:szCs w:val="20"/>
        </w:rPr>
        <w:t>Als</w:t>
      </w:r>
      <w:r w:rsidR="43D0F0DD" w:rsidRPr="00A44FC0">
        <w:rPr>
          <w:color w:val="000000" w:themeColor="text1"/>
          <w:sz w:val="20"/>
          <w:szCs w:val="20"/>
        </w:rPr>
        <w:t xml:space="preserve"> de student </w:t>
      </w:r>
      <w:r w:rsidR="456A1EED" w:rsidRPr="00A44FC0">
        <w:rPr>
          <w:color w:val="000000" w:themeColor="text1"/>
          <w:sz w:val="20"/>
          <w:szCs w:val="20"/>
        </w:rPr>
        <w:t>éé</w:t>
      </w:r>
      <w:r w:rsidR="43D0F0DD" w:rsidRPr="00A44FC0">
        <w:rPr>
          <w:color w:val="000000" w:themeColor="text1"/>
          <w:sz w:val="20"/>
          <w:szCs w:val="20"/>
        </w:rPr>
        <w:t>n of meer toetsen met goed gevolg moet hebben afgelegd als instapeis om een bepaalde vervolgtoets of deeltoets te kunnen afleggen, is dit vastgelegd in bijlage 2 en in de modulebeschrijving van de onderwijseenheid waartoe de af te leggen vervolgtoets of deeltoets behoort.</w:t>
      </w:r>
      <w:r w:rsidR="1DA55894" w:rsidRPr="00A44FC0">
        <w:rPr>
          <w:color w:val="000000" w:themeColor="text1"/>
          <w:sz w:val="20"/>
          <w:szCs w:val="20"/>
        </w:rPr>
        <w:t xml:space="preserve"> </w:t>
      </w:r>
      <w:r w:rsidR="43D0F0DD" w:rsidRPr="00A44FC0">
        <w:rPr>
          <w:color w:val="000000" w:themeColor="text1"/>
          <w:sz w:val="20"/>
          <w:szCs w:val="20"/>
        </w:rPr>
        <w:t xml:space="preserve">In de modulebeschrijving is </w:t>
      </w:r>
      <w:r w:rsidR="28F0F620" w:rsidRPr="00A44FC0">
        <w:rPr>
          <w:color w:val="000000" w:themeColor="text1"/>
          <w:sz w:val="20"/>
          <w:szCs w:val="20"/>
        </w:rPr>
        <w:t xml:space="preserve">ook beschreven </w:t>
      </w:r>
      <w:r w:rsidR="43D0F0DD" w:rsidRPr="00A44FC0">
        <w:rPr>
          <w:color w:val="000000" w:themeColor="text1"/>
          <w:sz w:val="20"/>
          <w:szCs w:val="20"/>
        </w:rPr>
        <w:t xml:space="preserve">welke procedure de student </w:t>
      </w:r>
      <w:r w:rsidR="2DF74426" w:rsidRPr="00A44FC0">
        <w:rPr>
          <w:color w:val="000000" w:themeColor="text1"/>
          <w:sz w:val="20"/>
          <w:szCs w:val="20"/>
        </w:rPr>
        <w:t>dient te</w:t>
      </w:r>
      <w:r w:rsidR="43D0F0DD" w:rsidRPr="00A44FC0">
        <w:rPr>
          <w:color w:val="000000" w:themeColor="text1"/>
          <w:sz w:val="20"/>
          <w:szCs w:val="20"/>
        </w:rPr>
        <w:t xml:space="preserve"> volgen om bij de examencommissie</w:t>
      </w:r>
      <w:r w:rsidR="1D017400" w:rsidRPr="00A44FC0">
        <w:rPr>
          <w:color w:val="000000" w:themeColor="text1"/>
          <w:sz w:val="20"/>
          <w:szCs w:val="20"/>
        </w:rPr>
        <w:t xml:space="preserve"> </w:t>
      </w:r>
      <w:r w:rsidR="43D0F0DD" w:rsidRPr="00A44FC0">
        <w:rPr>
          <w:color w:val="000000" w:themeColor="text1"/>
          <w:sz w:val="20"/>
          <w:szCs w:val="20"/>
        </w:rPr>
        <w:t>vri</w:t>
      </w:r>
      <w:r w:rsidR="2DF74426" w:rsidRPr="00A44FC0">
        <w:rPr>
          <w:color w:val="000000" w:themeColor="text1"/>
          <w:sz w:val="20"/>
          <w:szCs w:val="20"/>
        </w:rPr>
        <w:t>jstelling van deze verplichting</w:t>
      </w:r>
      <w:r w:rsidR="1D017400" w:rsidRPr="00A44FC0">
        <w:rPr>
          <w:color w:val="000000" w:themeColor="text1"/>
          <w:sz w:val="20"/>
          <w:szCs w:val="20"/>
        </w:rPr>
        <w:t xml:space="preserve"> te </w:t>
      </w:r>
      <w:r w:rsidR="3BFE24C7" w:rsidRPr="00A44FC0">
        <w:rPr>
          <w:color w:val="000000" w:themeColor="text1"/>
          <w:sz w:val="20"/>
          <w:szCs w:val="20"/>
        </w:rPr>
        <w:t>vragen</w:t>
      </w:r>
      <w:r w:rsidR="1D017400" w:rsidRPr="00A44FC0">
        <w:rPr>
          <w:color w:val="000000" w:themeColor="text1"/>
          <w:sz w:val="20"/>
          <w:szCs w:val="20"/>
        </w:rPr>
        <w:t>.</w:t>
      </w:r>
    </w:p>
    <w:p w14:paraId="67406366" w14:textId="179B3537" w:rsidR="00C8219D" w:rsidRPr="00A44FC0" w:rsidRDefault="00DE44B2" w:rsidP="006122CC">
      <w:pPr>
        <w:spacing w:after="60"/>
        <w:jc w:val="right"/>
        <w:outlineLvl w:val="5"/>
        <w:rPr>
          <w:bCs/>
          <w:color w:val="2C4254" w:themeColor="accent1"/>
          <w:sz w:val="20"/>
          <w:szCs w:val="20"/>
        </w:rPr>
      </w:pPr>
      <w:r w:rsidRPr="00A44FC0">
        <w:rPr>
          <w:rFonts w:cstheme="minorHAnsi"/>
          <w:color w:val="2C4254" w:themeColor="accent1"/>
        </w:rPr>
        <w:t xml:space="preserve"> </w:t>
      </w:r>
    </w:p>
    <w:p w14:paraId="646C90C7" w14:textId="55A1F3A7" w:rsidR="00A87E56" w:rsidRPr="00A44FC0" w:rsidRDefault="00A87E56" w:rsidP="00C8219D">
      <w:pPr>
        <w:pStyle w:val="Artikel"/>
        <w:ind w:left="0" w:firstLine="0"/>
        <w:rPr>
          <w:color w:val="2C4254" w:themeColor="accent1"/>
        </w:rPr>
      </w:pPr>
      <w:bookmarkStart w:id="76" w:name="_Toc380603711"/>
      <w:bookmarkStart w:id="77" w:name="_Toc498629479"/>
      <w:bookmarkStart w:id="78" w:name="_Toc107221268"/>
      <w:r w:rsidRPr="00A44FC0">
        <w:rPr>
          <w:color w:val="2C4254" w:themeColor="accent1"/>
        </w:rPr>
        <w:t>Artikel 4.4</w:t>
      </w:r>
      <w:r w:rsidR="00873CC3" w:rsidRPr="00A44FC0">
        <w:rPr>
          <w:color w:val="2C4254" w:themeColor="accent1"/>
        </w:rPr>
        <w:t xml:space="preserve"> </w:t>
      </w:r>
      <w:r w:rsidRPr="00A44FC0">
        <w:rPr>
          <w:color w:val="2C4254" w:themeColor="accent1"/>
        </w:rPr>
        <w:t>Openbaarheid van mondelinge toetsen en examens</w:t>
      </w:r>
      <w:bookmarkEnd w:id="76"/>
      <w:bookmarkEnd w:id="77"/>
      <w:bookmarkEnd w:id="78"/>
    </w:p>
    <w:p w14:paraId="33FB0653" w14:textId="6F1E0C28" w:rsidR="00A87E56" w:rsidRPr="00A44FC0" w:rsidRDefault="00A87E56" w:rsidP="00015C84">
      <w:pPr>
        <w:rPr>
          <w:rFonts w:ascii="Univers" w:hAnsi="Univers"/>
          <w:sz w:val="20"/>
          <w:szCs w:val="20"/>
        </w:rPr>
      </w:pPr>
      <w:r w:rsidRPr="00A44FC0">
        <w:rPr>
          <w:rFonts w:cstheme="minorHAnsi"/>
          <w:sz w:val="20"/>
          <w:szCs w:val="20"/>
        </w:rPr>
        <w:t>Mondelinge toetsen en examens zijn niet openbaar, tenzij in de modulebeschrijving van de desbetreffende onderwijseenheid anders is bepaald. In bijzondere gevallen kan de examencommissie beslissen hiervan af te wijken</w:t>
      </w:r>
      <w:r w:rsidRPr="00A44FC0">
        <w:rPr>
          <w:rFonts w:ascii="Univers" w:hAnsi="Univers"/>
          <w:sz w:val="20"/>
          <w:szCs w:val="20"/>
        </w:rPr>
        <w:t>.</w:t>
      </w:r>
    </w:p>
    <w:p w14:paraId="402E646F" w14:textId="18A4CCD0" w:rsidR="00A87E56" w:rsidRPr="00A44FC0" w:rsidRDefault="00A87E56" w:rsidP="00A87E56">
      <w:pPr>
        <w:jc w:val="both"/>
        <w:rPr>
          <w:rFonts w:ascii="Univers" w:hAnsi="Univers"/>
          <w:color w:val="2C4254" w:themeColor="accent1"/>
        </w:rPr>
      </w:pPr>
    </w:p>
    <w:p w14:paraId="4ECFDEB3" w14:textId="2F58876B" w:rsidR="00A87E56" w:rsidRPr="00A44FC0" w:rsidRDefault="00A87E56" w:rsidP="00AA6A66">
      <w:pPr>
        <w:pStyle w:val="Artikel"/>
        <w:rPr>
          <w:color w:val="2C4254" w:themeColor="accent1"/>
        </w:rPr>
      </w:pPr>
      <w:bookmarkStart w:id="79" w:name="_Toc380603712"/>
      <w:bookmarkStart w:id="80" w:name="_Toc498629480"/>
      <w:bookmarkStart w:id="81" w:name="_Toc107221269"/>
      <w:r w:rsidRPr="00A44FC0">
        <w:rPr>
          <w:color w:val="2C4254" w:themeColor="accent1"/>
        </w:rPr>
        <w:t>Artikel 4.5</w:t>
      </w:r>
      <w:r w:rsidR="00873CC3" w:rsidRPr="00A44FC0">
        <w:rPr>
          <w:color w:val="2C4254" w:themeColor="accent1"/>
        </w:rPr>
        <w:t xml:space="preserve"> </w:t>
      </w:r>
      <w:r w:rsidRPr="00A44FC0">
        <w:rPr>
          <w:color w:val="2C4254" w:themeColor="accent1"/>
        </w:rPr>
        <w:t>Beoordeling</w:t>
      </w:r>
      <w:bookmarkEnd w:id="79"/>
      <w:bookmarkEnd w:id="80"/>
      <w:bookmarkEnd w:id="81"/>
    </w:p>
    <w:p w14:paraId="179F53D8" w14:textId="77777777" w:rsidR="00A87E56" w:rsidRPr="00A44FC0" w:rsidRDefault="00A87E56" w:rsidP="00F47302">
      <w:pPr>
        <w:numPr>
          <w:ilvl w:val="0"/>
          <w:numId w:val="7"/>
        </w:numPr>
        <w:contextualSpacing/>
        <w:rPr>
          <w:rFonts w:cstheme="minorHAnsi"/>
          <w:sz w:val="20"/>
          <w:szCs w:val="20"/>
        </w:rPr>
      </w:pPr>
      <w:r w:rsidRPr="00A44FC0">
        <w:rPr>
          <w:rFonts w:cstheme="minorHAnsi"/>
          <w:sz w:val="20"/>
          <w:szCs w:val="20"/>
        </w:rPr>
        <w:t>Een toets of deeltoets kan worden beoordeeld met:</w:t>
      </w:r>
    </w:p>
    <w:p w14:paraId="454FE3C2" w14:textId="48CFFB09" w:rsidR="00A87E56" w:rsidRPr="00A44FC0" w:rsidRDefault="00A87E56" w:rsidP="00F47302">
      <w:pPr>
        <w:numPr>
          <w:ilvl w:val="1"/>
          <w:numId w:val="7"/>
        </w:numPr>
        <w:contextualSpacing/>
        <w:rPr>
          <w:rFonts w:cstheme="minorHAnsi"/>
          <w:sz w:val="20"/>
          <w:szCs w:val="20"/>
        </w:rPr>
      </w:pPr>
      <w:r w:rsidRPr="00A44FC0">
        <w:rPr>
          <w:rFonts w:cstheme="minorHAnsi"/>
          <w:sz w:val="20"/>
          <w:szCs w:val="20"/>
        </w:rPr>
        <w:t>een cijfer op een schaal van 1,0 tot en met 10,0</w:t>
      </w:r>
      <w:r w:rsidR="00816E30" w:rsidRPr="00A44FC0">
        <w:rPr>
          <w:rFonts w:cstheme="minorHAnsi"/>
          <w:sz w:val="20"/>
          <w:szCs w:val="20"/>
        </w:rPr>
        <w:t>, of</w:t>
      </w:r>
    </w:p>
    <w:p w14:paraId="25E11F62" w14:textId="77777777" w:rsidR="00816E30" w:rsidRPr="00A44FC0" w:rsidRDefault="00816E30" w:rsidP="00F47302">
      <w:pPr>
        <w:numPr>
          <w:ilvl w:val="1"/>
          <w:numId w:val="7"/>
        </w:numPr>
        <w:contextualSpacing/>
        <w:rPr>
          <w:rFonts w:cstheme="minorHAnsi"/>
          <w:sz w:val="20"/>
          <w:szCs w:val="20"/>
        </w:rPr>
      </w:pPr>
      <w:r w:rsidRPr="00A44FC0">
        <w:rPr>
          <w:rFonts w:cstheme="minorHAnsi"/>
          <w:sz w:val="20"/>
          <w:szCs w:val="20"/>
        </w:rPr>
        <w:t>de kwalificatie ‘goed’, ‘voldoende’ of ‘onvoldoende’, of</w:t>
      </w:r>
    </w:p>
    <w:p w14:paraId="2E87AC13" w14:textId="45CB640C" w:rsidR="00816E30" w:rsidRPr="00A44FC0" w:rsidRDefault="00D925C5" w:rsidP="00F47302">
      <w:pPr>
        <w:numPr>
          <w:ilvl w:val="1"/>
          <w:numId w:val="7"/>
        </w:numPr>
        <w:contextualSpacing/>
        <w:rPr>
          <w:rFonts w:cstheme="minorHAnsi"/>
          <w:sz w:val="20"/>
          <w:szCs w:val="20"/>
        </w:rPr>
      </w:pPr>
      <w:r w:rsidRPr="00A44FC0">
        <w:rPr>
          <w:rFonts w:cstheme="minorHAnsi"/>
          <w:sz w:val="20"/>
          <w:szCs w:val="20"/>
        </w:rPr>
        <w:t>‘</w:t>
      </w:r>
      <w:r w:rsidR="00816E30" w:rsidRPr="00A44FC0">
        <w:rPr>
          <w:rFonts w:cstheme="minorHAnsi"/>
          <w:sz w:val="20"/>
          <w:szCs w:val="20"/>
        </w:rPr>
        <w:t>voldaan</w:t>
      </w:r>
      <w:r w:rsidRPr="00A44FC0">
        <w:rPr>
          <w:rFonts w:cstheme="minorHAnsi"/>
          <w:sz w:val="20"/>
          <w:szCs w:val="20"/>
        </w:rPr>
        <w:t>’</w:t>
      </w:r>
      <w:r w:rsidR="00816E30" w:rsidRPr="00A44FC0">
        <w:rPr>
          <w:rFonts w:cstheme="minorHAnsi"/>
          <w:sz w:val="20"/>
          <w:szCs w:val="20"/>
        </w:rPr>
        <w:t xml:space="preserve"> of </w:t>
      </w:r>
      <w:r w:rsidRPr="00A44FC0">
        <w:rPr>
          <w:rFonts w:cstheme="minorHAnsi"/>
          <w:sz w:val="20"/>
          <w:szCs w:val="20"/>
        </w:rPr>
        <w:t>‘</w:t>
      </w:r>
      <w:r w:rsidR="00816E30" w:rsidRPr="00A44FC0">
        <w:rPr>
          <w:rFonts w:cstheme="minorHAnsi"/>
          <w:sz w:val="20"/>
          <w:szCs w:val="20"/>
        </w:rPr>
        <w:t>niet voldaan</w:t>
      </w:r>
      <w:r w:rsidRPr="00A44FC0">
        <w:rPr>
          <w:rFonts w:cstheme="minorHAnsi"/>
          <w:sz w:val="20"/>
          <w:szCs w:val="20"/>
        </w:rPr>
        <w:t>’</w:t>
      </w:r>
      <w:r w:rsidR="00816E30" w:rsidRPr="00A44FC0">
        <w:rPr>
          <w:rFonts w:cstheme="minorHAnsi"/>
          <w:sz w:val="20"/>
          <w:szCs w:val="20"/>
        </w:rPr>
        <w:t>.</w:t>
      </w:r>
    </w:p>
    <w:p w14:paraId="24E15C93" w14:textId="70194362" w:rsidR="00A87E56" w:rsidRPr="00A44FC0" w:rsidRDefault="00CB7FD4" w:rsidP="00F47302">
      <w:pPr>
        <w:numPr>
          <w:ilvl w:val="0"/>
          <w:numId w:val="7"/>
        </w:numPr>
        <w:contextualSpacing/>
        <w:rPr>
          <w:rFonts w:cstheme="minorHAnsi"/>
          <w:sz w:val="20"/>
          <w:szCs w:val="20"/>
        </w:rPr>
      </w:pPr>
      <w:r w:rsidRPr="00A44FC0">
        <w:rPr>
          <w:rFonts w:cstheme="minorHAnsi"/>
          <w:sz w:val="20"/>
          <w:szCs w:val="20"/>
        </w:rPr>
        <w:t>Als</w:t>
      </w:r>
      <w:r w:rsidR="00A87E56" w:rsidRPr="00A44FC0">
        <w:rPr>
          <w:rFonts w:cstheme="minorHAnsi"/>
          <w:sz w:val="20"/>
          <w:szCs w:val="20"/>
        </w:rPr>
        <w:t xml:space="preserve"> een toets of deeltoets wordt beoordeeld met een cijfer als bedoeld in lid 1, onder </w:t>
      </w:r>
      <w:r w:rsidR="0087726D" w:rsidRPr="00A44FC0">
        <w:rPr>
          <w:rFonts w:cstheme="minorHAnsi"/>
          <w:sz w:val="20"/>
          <w:szCs w:val="20"/>
        </w:rPr>
        <w:t>a</w:t>
      </w:r>
      <w:r w:rsidR="00A87E56" w:rsidRPr="00A44FC0">
        <w:rPr>
          <w:rFonts w:cstheme="minorHAnsi"/>
          <w:sz w:val="20"/>
          <w:szCs w:val="20"/>
        </w:rPr>
        <w:t xml:space="preserve">, dan wordt dit cijfer uitgedrukt met één decimaal. Bij cijfers die het resultaat zijn van een gewogen of rekenkundig gemiddelde van meerdere deeltoetsen, wordt dit gemiddelde berekend op basis van deelcijfers die </w:t>
      </w:r>
      <w:r w:rsidR="00A87E56" w:rsidRPr="00A44FC0">
        <w:rPr>
          <w:rFonts w:cstheme="minorHAnsi"/>
          <w:sz w:val="20"/>
          <w:szCs w:val="20"/>
        </w:rPr>
        <w:lastRenderedPageBreak/>
        <w:t>zijn uitgedrukt met één decimaal. Indien dit gemiddelde cijfer uit meer dan één decimaal bestaat, dan wordt het gemiddelde cijfer afgekapt na de eerste decimaal (bijvoorbeeld: 6,49 wordt 6,4).</w:t>
      </w:r>
    </w:p>
    <w:p w14:paraId="74A937BC" w14:textId="05E79A28" w:rsidR="00A87E56" w:rsidRPr="00A44FC0" w:rsidRDefault="00A87E56" w:rsidP="00F47302">
      <w:pPr>
        <w:numPr>
          <w:ilvl w:val="0"/>
          <w:numId w:val="7"/>
        </w:numPr>
        <w:contextualSpacing/>
        <w:rPr>
          <w:rFonts w:cstheme="minorHAnsi"/>
          <w:sz w:val="20"/>
          <w:szCs w:val="20"/>
        </w:rPr>
      </w:pPr>
      <w:r w:rsidRPr="00A44FC0">
        <w:rPr>
          <w:rFonts w:cstheme="minorHAnsi"/>
          <w:sz w:val="20"/>
          <w:szCs w:val="20"/>
        </w:rPr>
        <w:t>Onderwijseenheden met een omvang van 10 studiepunten of meer worden beoordeeld met</w:t>
      </w:r>
      <w:r w:rsidR="000F28C4" w:rsidRPr="00A44FC0">
        <w:rPr>
          <w:rFonts w:cstheme="minorHAnsi"/>
          <w:sz w:val="20"/>
          <w:szCs w:val="20"/>
        </w:rPr>
        <w:t xml:space="preserve"> een cijfer op een schaal van 1,</w:t>
      </w:r>
      <w:r w:rsidRPr="00A44FC0">
        <w:rPr>
          <w:rFonts w:cstheme="minorHAnsi"/>
          <w:sz w:val="20"/>
          <w:szCs w:val="20"/>
        </w:rPr>
        <w:t>0 tot</w:t>
      </w:r>
      <w:r w:rsidR="000F28C4" w:rsidRPr="00A44FC0">
        <w:rPr>
          <w:rFonts w:cstheme="minorHAnsi"/>
          <w:sz w:val="20"/>
          <w:szCs w:val="20"/>
        </w:rPr>
        <w:t xml:space="preserve"> en met 10,</w:t>
      </w:r>
      <w:r w:rsidR="005536F6" w:rsidRPr="00A44FC0">
        <w:rPr>
          <w:rFonts w:cstheme="minorHAnsi"/>
          <w:sz w:val="20"/>
          <w:szCs w:val="20"/>
        </w:rPr>
        <w:t>0</w:t>
      </w:r>
      <w:r w:rsidR="00471EC9" w:rsidRPr="00A44FC0">
        <w:rPr>
          <w:rFonts w:cstheme="minorHAnsi"/>
          <w:sz w:val="20"/>
          <w:szCs w:val="20"/>
        </w:rPr>
        <w:t>.</w:t>
      </w:r>
    </w:p>
    <w:p w14:paraId="7AB0757C" w14:textId="75ED20DF" w:rsidR="00F6592E" w:rsidRPr="00A44FC0" w:rsidRDefault="4C446F19" w:rsidP="00F47302">
      <w:pPr>
        <w:numPr>
          <w:ilvl w:val="0"/>
          <w:numId w:val="7"/>
        </w:numPr>
        <w:contextualSpacing/>
        <w:rPr>
          <w:color w:val="000000" w:themeColor="text1"/>
          <w:sz w:val="20"/>
          <w:szCs w:val="20"/>
        </w:rPr>
      </w:pPr>
      <w:r w:rsidRPr="00A44FC0">
        <w:rPr>
          <w:color w:val="000000" w:themeColor="text1"/>
          <w:sz w:val="20"/>
          <w:szCs w:val="20"/>
        </w:rPr>
        <w:t xml:space="preserve">De normering van de verschillende onderdelen van de toets, deeltoets of onderdeel van een cumulatieve toets wordt voorafgaand aan de toets of op de </w:t>
      </w:r>
      <w:proofErr w:type="spellStart"/>
      <w:r w:rsidRPr="00A44FC0">
        <w:rPr>
          <w:color w:val="000000" w:themeColor="text1"/>
          <w:sz w:val="20"/>
          <w:szCs w:val="20"/>
        </w:rPr>
        <w:t>toetsopgaven</w:t>
      </w:r>
      <w:proofErr w:type="spellEnd"/>
      <w:r w:rsidRPr="00A44FC0">
        <w:rPr>
          <w:color w:val="000000" w:themeColor="text1"/>
          <w:sz w:val="20"/>
          <w:szCs w:val="20"/>
        </w:rPr>
        <w:t xml:space="preserve"> bekend gemaakt. Als de normering niet wordt vermeld, geldt voor alle onderdelen van de toets dezelfde normering. Op basis van de kwalitatieve analyse van de toets kan de examinator de normering achteraf aanpassen. De examinator meldt het aanpassen van de normering bij de examencommissie.</w:t>
      </w:r>
    </w:p>
    <w:p w14:paraId="36132C39" w14:textId="7D3DBD8A" w:rsidR="00F6592E" w:rsidRPr="00A44FC0" w:rsidRDefault="00F6592E" w:rsidP="00F6592E">
      <w:pPr>
        <w:contextualSpacing/>
        <w:jc w:val="both"/>
        <w:rPr>
          <w:rFonts w:cstheme="minorHAnsi"/>
        </w:rPr>
      </w:pPr>
    </w:p>
    <w:p w14:paraId="231A4203" w14:textId="2BF9A3A9" w:rsidR="00A87E56" w:rsidRPr="00A44FC0" w:rsidRDefault="00A87E56" w:rsidP="00BD4756">
      <w:pPr>
        <w:pStyle w:val="Artikel"/>
        <w:ind w:left="0" w:firstLine="0"/>
        <w:rPr>
          <w:color w:val="2C4254" w:themeColor="accent1"/>
        </w:rPr>
      </w:pPr>
      <w:bookmarkStart w:id="82" w:name="_Toc380603713"/>
      <w:bookmarkStart w:id="83" w:name="_Toc498629481"/>
      <w:bookmarkStart w:id="84" w:name="_Toc107221270"/>
      <w:bookmarkStart w:id="85" w:name="_Hlk86150023"/>
      <w:r w:rsidRPr="00A44FC0">
        <w:rPr>
          <w:color w:val="2C4254" w:themeColor="accent1"/>
        </w:rPr>
        <w:t>Artikel 4.6</w:t>
      </w:r>
      <w:r w:rsidR="00873CC3" w:rsidRPr="00A44FC0">
        <w:rPr>
          <w:color w:val="2C4254" w:themeColor="accent1"/>
        </w:rPr>
        <w:t xml:space="preserve"> </w:t>
      </w:r>
      <w:r w:rsidRPr="00A44FC0">
        <w:rPr>
          <w:color w:val="2C4254" w:themeColor="accent1"/>
        </w:rPr>
        <w:t>Bepalingen bij deeltoetsen</w:t>
      </w:r>
      <w:bookmarkEnd w:id="82"/>
      <w:bookmarkEnd w:id="83"/>
      <w:bookmarkEnd w:id="84"/>
    </w:p>
    <w:p w14:paraId="4163237D" w14:textId="7457B338" w:rsidR="00A87E56" w:rsidRPr="00A44FC0" w:rsidRDefault="0011732A" w:rsidP="00F47302">
      <w:pPr>
        <w:numPr>
          <w:ilvl w:val="0"/>
          <w:numId w:val="8"/>
        </w:numPr>
        <w:contextualSpacing/>
        <w:rPr>
          <w:rFonts w:cstheme="minorHAnsi"/>
          <w:sz w:val="20"/>
          <w:szCs w:val="20"/>
        </w:rPr>
      </w:pPr>
      <w:r w:rsidRPr="00A44FC0">
        <w:rPr>
          <w:rFonts w:cstheme="minorHAnsi"/>
          <w:sz w:val="20"/>
          <w:szCs w:val="20"/>
        </w:rPr>
        <w:t>In het geval</w:t>
      </w:r>
      <w:r w:rsidR="00A87E56" w:rsidRPr="00A44FC0">
        <w:rPr>
          <w:rFonts w:cstheme="minorHAnsi"/>
          <w:sz w:val="20"/>
          <w:szCs w:val="20"/>
        </w:rPr>
        <w:t xml:space="preserve"> een toets bestaat uit meerdere deeltoetsen wordt het </w:t>
      </w:r>
      <w:proofErr w:type="spellStart"/>
      <w:r w:rsidR="00A87E56" w:rsidRPr="00A44FC0">
        <w:rPr>
          <w:rFonts w:cstheme="minorHAnsi"/>
          <w:sz w:val="20"/>
          <w:szCs w:val="20"/>
        </w:rPr>
        <w:t>toetsresultaat</w:t>
      </w:r>
      <w:proofErr w:type="spellEnd"/>
      <w:r w:rsidR="00A87E56" w:rsidRPr="00A44FC0">
        <w:rPr>
          <w:rFonts w:cstheme="minorHAnsi"/>
          <w:sz w:val="20"/>
          <w:szCs w:val="20"/>
        </w:rPr>
        <w:t xml:space="preserve"> alleen vastgesteld indien:</w:t>
      </w:r>
    </w:p>
    <w:p w14:paraId="1355474F" w14:textId="5618B814" w:rsidR="00A87E56" w:rsidRPr="00A44FC0" w:rsidRDefault="56AE2A5A" w:rsidP="00F47302">
      <w:pPr>
        <w:numPr>
          <w:ilvl w:val="1"/>
          <w:numId w:val="8"/>
        </w:numPr>
        <w:contextualSpacing/>
        <w:rPr>
          <w:sz w:val="20"/>
          <w:szCs w:val="20"/>
        </w:rPr>
      </w:pPr>
      <w:r w:rsidRPr="00A44FC0">
        <w:rPr>
          <w:sz w:val="20"/>
          <w:szCs w:val="20"/>
        </w:rPr>
        <w:t>voor alle deeltoetsen die worden beoordeeld met een kwalificatie ‘goed’</w:t>
      </w:r>
      <w:r w:rsidR="5A1ECDC3" w:rsidRPr="00A44FC0">
        <w:rPr>
          <w:sz w:val="20"/>
          <w:szCs w:val="20"/>
        </w:rPr>
        <w:t>,</w:t>
      </w:r>
      <w:r w:rsidRPr="00A44FC0">
        <w:rPr>
          <w:sz w:val="20"/>
          <w:szCs w:val="20"/>
        </w:rPr>
        <w:t xml:space="preserve"> ‘voldoende’ of ‘onvoldoende’, de kwalificatie ‘goed’ of ‘voldoende’ is behaald, en</w:t>
      </w:r>
    </w:p>
    <w:p w14:paraId="1333B3F5" w14:textId="650C15EB" w:rsidR="00D925C5" w:rsidRPr="00A44FC0" w:rsidRDefault="00A87E56" w:rsidP="00F47302">
      <w:pPr>
        <w:numPr>
          <w:ilvl w:val="1"/>
          <w:numId w:val="8"/>
        </w:numPr>
        <w:contextualSpacing/>
        <w:rPr>
          <w:rFonts w:cstheme="minorHAnsi"/>
          <w:sz w:val="20"/>
          <w:szCs w:val="20"/>
        </w:rPr>
      </w:pPr>
      <w:r w:rsidRPr="00A44FC0">
        <w:rPr>
          <w:rFonts w:cstheme="minorHAnsi"/>
          <w:sz w:val="20"/>
          <w:szCs w:val="20"/>
        </w:rPr>
        <w:t>voor elke deeltoets die wordt beoordeeld met een cijfer ten</w:t>
      </w:r>
      <w:r w:rsidR="0005034D" w:rsidRPr="00A44FC0">
        <w:rPr>
          <w:rFonts w:cstheme="minorHAnsi"/>
          <w:sz w:val="20"/>
          <w:szCs w:val="20"/>
        </w:rPr>
        <w:t xml:space="preserve"> </w:t>
      </w:r>
      <w:r w:rsidRPr="00A44FC0">
        <w:rPr>
          <w:rFonts w:cstheme="minorHAnsi"/>
          <w:sz w:val="20"/>
          <w:szCs w:val="20"/>
        </w:rPr>
        <w:t>minste een 4,5 is behaald, tenzij in de modulebeschrijving van de desbetreffende onderwijseenheid en in het OLP anders is bepaald</w:t>
      </w:r>
      <w:r w:rsidR="00D925C5" w:rsidRPr="00A44FC0">
        <w:rPr>
          <w:rFonts w:cstheme="minorHAnsi"/>
          <w:sz w:val="20"/>
          <w:szCs w:val="20"/>
        </w:rPr>
        <w:t>;</w:t>
      </w:r>
    </w:p>
    <w:p w14:paraId="499D4D75" w14:textId="0EFA56A9" w:rsidR="00A87E56" w:rsidRPr="00A44FC0" w:rsidRDefault="00D925C5" w:rsidP="00F47302">
      <w:pPr>
        <w:numPr>
          <w:ilvl w:val="1"/>
          <w:numId w:val="8"/>
        </w:numPr>
        <w:contextualSpacing/>
        <w:rPr>
          <w:rFonts w:cstheme="minorHAnsi"/>
          <w:sz w:val="20"/>
          <w:szCs w:val="20"/>
        </w:rPr>
      </w:pPr>
      <w:r w:rsidRPr="00A44FC0">
        <w:rPr>
          <w:rFonts w:cstheme="minorHAnsi"/>
          <w:sz w:val="20"/>
          <w:szCs w:val="20"/>
        </w:rPr>
        <w:t>voor elke deeltoets die wordt beoordeeld met de kwalificatie ‘voldaan’ of ‘niet voldaan’, de kwalificatie ‘voldaan’ is behaald</w:t>
      </w:r>
      <w:r w:rsidR="00A87E56" w:rsidRPr="00A44FC0">
        <w:rPr>
          <w:rFonts w:cstheme="minorHAnsi"/>
          <w:sz w:val="20"/>
          <w:szCs w:val="20"/>
        </w:rPr>
        <w:t>.</w:t>
      </w:r>
    </w:p>
    <w:p w14:paraId="12E422B9" w14:textId="46D10F11" w:rsidR="0076340F" w:rsidRPr="00A44FC0" w:rsidRDefault="0076340F" w:rsidP="00F47302">
      <w:pPr>
        <w:numPr>
          <w:ilvl w:val="0"/>
          <w:numId w:val="8"/>
        </w:numPr>
        <w:contextualSpacing/>
        <w:rPr>
          <w:rFonts w:cstheme="minorHAnsi"/>
          <w:sz w:val="20"/>
          <w:szCs w:val="20"/>
        </w:rPr>
      </w:pPr>
      <w:r w:rsidRPr="00A44FC0">
        <w:rPr>
          <w:rFonts w:cstheme="minorHAnsi"/>
          <w:sz w:val="20"/>
          <w:szCs w:val="20"/>
        </w:rPr>
        <w:t>Als</w:t>
      </w:r>
      <w:r w:rsidR="00A87E56" w:rsidRPr="00A44FC0">
        <w:rPr>
          <w:rFonts w:cstheme="minorHAnsi"/>
          <w:sz w:val="20"/>
          <w:szCs w:val="20"/>
        </w:rPr>
        <w:t xml:space="preserve"> aan de voorwaarden als bedoeld in lid 1 is voldaan, wordt het </w:t>
      </w:r>
      <w:proofErr w:type="spellStart"/>
      <w:r w:rsidR="00A87E56" w:rsidRPr="00A44FC0">
        <w:rPr>
          <w:rFonts w:cstheme="minorHAnsi"/>
          <w:sz w:val="20"/>
          <w:szCs w:val="20"/>
        </w:rPr>
        <w:t>toetsresultaat</w:t>
      </w:r>
      <w:proofErr w:type="spellEnd"/>
      <w:r w:rsidR="00A87E56" w:rsidRPr="00A44FC0">
        <w:rPr>
          <w:rFonts w:cstheme="minorHAnsi"/>
          <w:sz w:val="20"/>
          <w:szCs w:val="20"/>
        </w:rPr>
        <w:t xml:space="preserve"> vastgesteld als het gewogen gemiddelde van de resultaten van die deeltoetsen die worden beoordeeld met een cijfer. De wegingsfactoren van de deeltoetsen zijn beschreven in bijlage 2.</w:t>
      </w:r>
    </w:p>
    <w:p w14:paraId="40E3D44F" w14:textId="5C5F0CC1" w:rsidR="0AE64E01" w:rsidRPr="00A44FC0" w:rsidRDefault="0AE64E01" w:rsidP="00F47302">
      <w:pPr>
        <w:pStyle w:val="Lijstalinea"/>
        <w:numPr>
          <w:ilvl w:val="0"/>
          <w:numId w:val="8"/>
        </w:numPr>
        <w:rPr>
          <w:sz w:val="20"/>
          <w:szCs w:val="20"/>
        </w:rPr>
      </w:pPr>
      <w:r w:rsidRPr="00A44FC0">
        <w:rPr>
          <w:sz w:val="20"/>
          <w:szCs w:val="20"/>
        </w:rPr>
        <w:t xml:space="preserve">Het bepaalde in lid 1 en 2 heeft geen betrekking op de </w:t>
      </w:r>
      <w:r w:rsidR="022129F0" w:rsidRPr="00A44FC0">
        <w:rPr>
          <w:sz w:val="20"/>
          <w:szCs w:val="20"/>
        </w:rPr>
        <w:t>verschillende</w:t>
      </w:r>
      <w:r w:rsidR="591DA54A" w:rsidRPr="00A44FC0">
        <w:rPr>
          <w:sz w:val="20"/>
          <w:szCs w:val="20"/>
        </w:rPr>
        <w:t xml:space="preserve"> afname</w:t>
      </w:r>
      <w:r w:rsidR="022129F0" w:rsidRPr="00A44FC0">
        <w:rPr>
          <w:sz w:val="20"/>
          <w:szCs w:val="20"/>
        </w:rPr>
        <w:t xml:space="preserve">momenten </w:t>
      </w:r>
      <w:r w:rsidR="57E0DF37" w:rsidRPr="00A44FC0">
        <w:rPr>
          <w:sz w:val="20"/>
          <w:szCs w:val="20"/>
        </w:rPr>
        <w:t xml:space="preserve">van de eerste kans </w:t>
      </w:r>
      <w:r w:rsidRPr="00A44FC0">
        <w:rPr>
          <w:sz w:val="20"/>
          <w:szCs w:val="20"/>
        </w:rPr>
        <w:t>van</w:t>
      </w:r>
      <w:r w:rsidR="022129F0" w:rsidRPr="00A44FC0">
        <w:rPr>
          <w:sz w:val="20"/>
          <w:szCs w:val="20"/>
        </w:rPr>
        <w:t xml:space="preserve"> een</w:t>
      </w:r>
      <w:r w:rsidRPr="00A44FC0">
        <w:rPr>
          <w:sz w:val="20"/>
          <w:szCs w:val="20"/>
        </w:rPr>
        <w:t xml:space="preserve"> cumulatieve toe</w:t>
      </w:r>
      <w:r w:rsidR="022129F0" w:rsidRPr="00A44FC0">
        <w:rPr>
          <w:sz w:val="20"/>
          <w:szCs w:val="20"/>
        </w:rPr>
        <w:t>ts</w:t>
      </w:r>
      <w:r w:rsidRPr="00A44FC0">
        <w:rPr>
          <w:sz w:val="20"/>
          <w:szCs w:val="20"/>
        </w:rPr>
        <w:t>; deze</w:t>
      </w:r>
      <w:r w:rsidR="022129F0" w:rsidRPr="00A44FC0">
        <w:rPr>
          <w:sz w:val="20"/>
          <w:szCs w:val="20"/>
        </w:rPr>
        <w:t xml:space="preserve"> verschillende afnamemomenten</w:t>
      </w:r>
      <w:r w:rsidRPr="00A44FC0">
        <w:rPr>
          <w:sz w:val="20"/>
          <w:szCs w:val="20"/>
        </w:rPr>
        <w:t xml:space="preserve"> vormen gezamenlijk één toets.</w:t>
      </w:r>
      <w:r w:rsidR="022129F0" w:rsidRPr="00A44FC0">
        <w:rPr>
          <w:sz w:val="20"/>
          <w:szCs w:val="20"/>
        </w:rPr>
        <w:t xml:space="preserve"> Het bepaalde in lid 1 en 2 heeft wel betrekking op de herkansing van een cumulatieve toets.</w:t>
      </w:r>
      <w:r w:rsidR="13BCB499" w:rsidRPr="00A44FC0">
        <w:rPr>
          <w:sz w:val="20"/>
          <w:szCs w:val="20"/>
        </w:rPr>
        <w:t xml:space="preserve"> </w:t>
      </w:r>
    </w:p>
    <w:bookmarkEnd w:id="85"/>
    <w:p w14:paraId="274E1A55" w14:textId="5BD6A16F" w:rsidR="00F6592E" w:rsidRPr="00A44FC0" w:rsidRDefault="00F6592E" w:rsidP="00F6592E">
      <w:pPr>
        <w:jc w:val="both"/>
        <w:rPr>
          <w:rFonts w:cstheme="minorHAnsi"/>
          <w:color w:val="FF0000"/>
        </w:rPr>
      </w:pPr>
    </w:p>
    <w:p w14:paraId="6D6F276F" w14:textId="7EACF8CE" w:rsidR="00917902" w:rsidRPr="00A44FC0" w:rsidRDefault="00A87E56" w:rsidP="00AA6A66">
      <w:pPr>
        <w:pStyle w:val="Artikel"/>
        <w:rPr>
          <w:color w:val="2C4254" w:themeColor="accent1"/>
        </w:rPr>
      </w:pPr>
      <w:bookmarkStart w:id="86" w:name="_Toc380603714"/>
      <w:bookmarkStart w:id="87" w:name="_Toc498629482"/>
      <w:bookmarkStart w:id="88" w:name="_Toc107221271"/>
      <w:r w:rsidRPr="00A44FC0">
        <w:rPr>
          <w:color w:val="2C4254" w:themeColor="accent1"/>
        </w:rPr>
        <w:t>Artikel 4.7</w:t>
      </w:r>
      <w:r w:rsidR="00873CC3" w:rsidRPr="00A44FC0">
        <w:rPr>
          <w:color w:val="2C4254" w:themeColor="accent1"/>
        </w:rPr>
        <w:t xml:space="preserve"> </w:t>
      </w:r>
      <w:r w:rsidRPr="00A44FC0">
        <w:rPr>
          <w:color w:val="2C4254" w:themeColor="accent1"/>
        </w:rPr>
        <w:t>Toekenning van studiepunten</w:t>
      </w:r>
      <w:bookmarkEnd w:id="86"/>
      <w:bookmarkEnd w:id="87"/>
      <w:bookmarkEnd w:id="88"/>
    </w:p>
    <w:p w14:paraId="535FF0EE" w14:textId="4B3A3732" w:rsidR="00917902" w:rsidRPr="00A44FC0" w:rsidRDefault="085D0AEE" w:rsidP="00F47302">
      <w:pPr>
        <w:numPr>
          <w:ilvl w:val="0"/>
          <w:numId w:val="9"/>
        </w:numPr>
        <w:contextualSpacing/>
        <w:jc w:val="both"/>
        <w:rPr>
          <w:color w:val="000000" w:themeColor="text1"/>
          <w:sz w:val="20"/>
          <w:szCs w:val="20"/>
        </w:rPr>
      </w:pPr>
      <w:r w:rsidRPr="00A44FC0">
        <w:rPr>
          <w:color w:val="000000" w:themeColor="text1"/>
          <w:sz w:val="20"/>
          <w:szCs w:val="20"/>
        </w:rPr>
        <w:t>Studiepunten worden toegekend als de student voor de toets van de desbetreffende onderwijseenheid:</w:t>
      </w:r>
    </w:p>
    <w:p w14:paraId="22AAB8A6" w14:textId="77777777" w:rsidR="00917902" w:rsidRPr="00A44FC0" w:rsidRDefault="00917902" w:rsidP="00F47302">
      <w:pPr>
        <w:numPr>
          <w:ilvl w:val="1"/>
          <w:numId w:val="9"/>
        </w:numPr>
        <w:contextualSpacing/>
        <w:jc w:val="both"/>
        <w:rPr>
          <w:color w:val="000000" w:themeColor="text1"/>
          <w:sz w:val="20"/>
          <w:szCs w:val="20"/>
        </w:rPr>
      </w:pPr>
      <w:r w:rsidRPr="00A44FC0">
        <w:rPr>
          <w:color w:val="000000" w:themeColor="text1"/>
          <w:sz w:val="20"/>
          <w:szCs w:val="20"/>
        </w:rPr>
        <w:t>een cijfer van 5,5 of hoger heeft behaald,</w:t>
      </w:r>
    </w:p>
    <w:p w14:paraId="0A7A7826" w14:textId="3C94E17A" w:rsidR="00917902" w:rsidRPr="00A44FC0" w:rsidRDefault="00917902" w:rsidP="00F47302">
      <w:pPr>
        <w:numPr>
          <w:ilvl w:val="1"/>
          <w:numId w:val="9"/>
        </w:numPr>
        <w:contextualSpacing/>
        <w:jc w:val="both"/>
        <w:rPr>
          <w:color w:val="000000" w:themeColor="text1"/>
          <w:sz w:val="20"/>
          <w:szCs w:val="20"/>
        </w:rPr>
      </w:pPr>
      <w:r w:rsidRPr="00A44FC0">
        <w:rPr>
          <w:color w:val="000000" w:themeColor="text1"/>
          <w:sz w:val="20"/>
          <w:szCs w:val="20"/>
        </w:rPr>
        <w:t>de kwalificatie ‘goed’, of ‘voldoende’ heeft behaald, als bedoeld in artikel 4.5, lid 1,</w:t>
      </w:r>
    </w:p>
    <w:p w14:paraId="175FF3FE" w14:textId="36791F3D" w:rsidR="00917902" w:rsidRPr="00A44FC0" w:rsidRDefault="00917902" w:rsidP="00F47302">
      <w:pPr>
        <w:numPr>
          <w:ilvl w:val="1"/>
          <w:numId w:val="9"/>
        </w:numPr>
        <w:contextualSpacing/>
        <w:jc w:val="both"/>
        <w:rPr>
          <w:color w:val="000000" w:themeColor="text1"/>
          <w:sz w:val="20"/>
          <w:szCs w:val="20"/>
        </w:rPr>
      </w:pPr>
      <w:r w:rsidRPr="00A44FC0">
        <w:rPr>
          <w:color w:val="000000" w:themeColor="text1"/>
          <w:sz w:val="20"/>
          <w:szCs w:val="20"/>
        </w:rPr>
        <w:t>de kwalificatie ‘voldaan’ heeft behaald of</w:t>
      </w:r>
    </w:p>
    <w:p w14:paraId="572014DD" w14:textId="77777777" w:rsidR="00917902" w:rsidRPr="00A44FC0" w:rsidRDefault="00917902" w:rsidP="00F47302">
      <w:pPr>
        <w:numPr>
          <w:ilvl w:val="1"/>
          <w:numId w:val="9"/>
        </w:numPr>
        <w:contextualSpacing/>
        <w:jc w:val="both"/>
        <w:rPr>
          <w:color w:val="000000" w:themeColor="text1"/>
          <w:sz w:val="20"/>
          <w:szCs w:val="20"/>
        </w:rPr>
      </w:pPr>
      <w:r w:rsidRPr="00A44FC0">
        <w:rPr>
          <w:color w:val="000000" w:themeColor="text1"/>
          <w:sz w:val="20"/>
          <w:szCs w:val="20"/>
        </w:rPr>
        <w:t>vrijstelling heeft gekregen van de examencommissie.</w:t>
      </w:r>
    </w:p>
    <w:p w14:paraId="04CD47F7" w14:textId="77777777" w:rsidR="00917902" w:rsidRPr="00A44FC0" w:rsidRDefault="00917902" w:rsidP="00F47302">
      <w:pPr>
        <w:numPr>
          <w:ilvl w:val="0"/>
          <w:numId w:val="9"/>
        </w:numPr>
        <w:contextualSpacing/>
        <w:jc w:val="both"/>
        <w:rPr>
          <w:color w:val="000000" w:themeColor="text1"/>
          <w:sz w:val="20"/>
          <w:szCs w:val="20"/>
        </w:rPr>
      </w:pPr>
      <w:r w:rsidRPr="00A44FC0">
        <w:rPr>
          <w:color w:val="000000" w:themeColor="text1"/>
          <w:sz w:val="20"/>
          <w:szCs w:val="20"/>
        </w:rPr>
        <w:t>Er worden geen studiepunten toegekend voor het met goed gevolg afleggen van een deeltoets.</w:t>
      </w:r>
    </w:p>
    <w:p w14:paraId="524E94DD" w14:textId="43798A91" w:rsidR="00917902" w:rsidRPr="00A44FC0" w:rsidRDefault="00917902" w:rsidP="00F47302">
      <w:pPr>
        <w:numPr>
          <w:ilvl w:val="0"/>
          <w:numId w:val="9"/>
        </w:numPr>
        <w:contextualSpacing/>
        <w:jc w:val="both"/>
        <w:rPr>
          <w:color w:val="000000" w:themeColor="text1"/>
          <w:sz w:val="20"/>
          <w:szCs w:val="20"/>
        </w:rPr>
      </w:pPr>
      <w:r w:rsidRPr="00A44FC0">
        <w:rPr>
          <w:color w:val="000000" w:themeColor="text1"/>
          <w:sz w:val="20"/>
          <w:szCs w:val="20"/>
        </w:rPr>
        <w:t>De resultaten van onderwijseenheden kunnen niet onderling worden gecompenseerd, resultaten van deeltoetsen wel</w:t>
      </w:r>
      <w:r w:rsidR="00F6592E" w:rsidRPr="00A44FC0">
        <w:rPr>
          <w:color w:val="000000" w:themeColor="text1"/>
          <w:sz w:val="20"/>
          <w:szCs w:val="20"/>
        </w:rPr>
        <w:t>.</w:t>
      </w:r>
    </w:p>
    <w:p w14:paraId="2DD4E5A2" w14:textId="789A191C" w:rsidR="003A0E29" w:rsidRPr="00A44FC0" w:rsidRDefault="00260601" w:rsidP="00260601">
      <w:pPr>
        <w:spacing w:after="60"/>
        <w:outlineLvl w:val="5"/>
        <w:rPr>
          <w:bCs/>
          <w:sz w:val="20"/>
          <w:szCs w:val="20"/>
        </w:rPr>
      </w:pPr>
      <w:r w:rsidRPr="00A44FC0">
        <w:rPr>
          <w:bCs/>
          <w:sz w:val="20"/>
          <w:szCs w:val="20"/>
        </w:rPr>
        <w:t xml:space="preserve"> </w:t>
      </w:r>
    </w:p>
    <w:p w14:paraId="5E1421A9" w14:textId="1122E431" w:rsidR="00A87E56" w:rsidRPr="00A44FC0" w:rsidRDefault="00A87E56" w:rsidP="006A7763">
      <w:pPr>
        <w:pStyle w:val="Artikel"/>
        <w:rPr>
          <w:color w:val="2C4254" w:themeColor="accent1"/>
        </w:rPr>
      </w:pPr>
      <w:bookmarkStart w:id="89" w:name="_Toc380603715"/>
      <w:bookmarkStart w:id="90" w:name="_Toc498629483"/>
      <w:bookmarkStart w:id="91" w:name="_Toc107221272"/>
      <w:r w:rsidRPr="00A44FC0">
        <w:rPr>
          <w:color w:val="2C4254" w:themeColor="accent1"/>
        </w:rPr>
        <w:t>Artikel 4.8</w:t>
      </w:r>
      <w:r w:rsidR="00873CC3" w:rsidRPr="00A44FC0">
        <w:rPr>
          <w:color w:val="2C4254" w:themeColor="accent1"/>
        </w:rPr>
        <w:t xml:space="preserve"> </w:t>
      </w:r>
      <w:r w:rsidRPr="00A44FC0">
        <w:rPr>
          <w:color w:val="2C4254" w:themeColor="accent1"/>
        </w:rPr>
        <w:t>Bekend</w:t>
      </w:r>
      <w:r w:rsidR="00F6592E" w:rsidRPr="00A44FC0">
        <w:rPr>
          <w:color w:val="2C4254" w:themeColor="accent1"/>
        </w:rPr>
        <w:t>making</w:t>
      </w:r>
      <w:r w:rsidRPr="00A44FC0">
        <w:rPr>
          <w:color w:val="2C4254" w:themeColor="accent1"/>
        </w:rPr>
        <w:t xml:space="preserve"> van resultaten</w:t>
      </w:r>
      <w:bookmarkEnd w:id="89"/>
      <w:bookmarkEnd w:id="90"/>
      <w:bookmarkEnd w:id="91"/>
    </w:p>
    <w:p w14:paraId="1A87FD94" w14:textId="2EAC465A" w:rsidR="00E116A1" w:rsidRPr="00A44FC0" w:rsidRDefault="56AE2A5A" w:rsidP="00F47302">
      <w:pPr>
        <w:numPr>
          <w:ilvl w:val="0"/>
          <w:numId w:val="10"/>
        </w:numPr>
        <w:contextualSpacing/>
        <w:rPr>
          <w:sz w:val="20"/>
          <w:szCs w:val="20"/>
        </w:rPr>
      </w:pPr>
      <w:r w:rsidRPr="00A44FC0">
        <w:rPr>
          <w:sz w:val="20"/>
          <w:szCs w:val="20"/>
        </w:rPr>
        <w:t>Het resultaat van een toets</w:t>
      </w:r>
      <w:r w:rsidR="1AEFD1D1" w:rsidRPr="00A44FC0">
        <w:rPr>
          <w:sz w:val="20"/>
          <w:szCs w:val="20"/>
        </w:rPr>
        <w:t>,</w:t>
      </w:r>
      <w:r w:rsidRPr="00A44FC0">
        <w:rPr>
          <w:sz w:val="20"/>
          <w:szCs w:val="20"/>
        </w:rPr>
        <w:t xml:space="preserve"> deeltoets</w:t>
      </w:r>
      <w:r w:rsidR="1AEFD1D1" w:rsidRPr="00A44FC0">
        <w:rPr>
          <w:sz w:val="20"/>
          <w:szCs w:val="20"/>
        </w:rPr>
        <w:t xml:space="preserve"> of onderdeel van een </w:t>
      </w:r>
      <w:r w:rsidR="439B73A1" w:rsidRPr="00A44FC0">
        <w:rPr>
          <w:sz w:val="20"/>
          <w:szCs w:val="20"/>
        </w:rPr>
        <w:t>cumulatieve</w:t>
      </w:r>
      <w:r w:rsidR="1AEFD1D1" w:rsidRPr="00A44FC0">
        <w:rPr>
          <w:sz w:val="20"/>
          <w:szCs w:val="20"/>
        </w:rPr>
        <w:t xml:space="preserve"> toets</w:t>
      </w:r>
      <w:r w:rsidRPr="00A44FC0">
        <w:rPr>
          <w:sz w:val="20"/>
          <w:szCs w:val="20"/>
        </w:rPr>
        <w:t xml:space="preserve"> wordt uiterlijk </w:t>
      </w:r>
      <w:r w:rsidR="32E16590" w:rsidRPr="00A44FC0">
        <w:rPr>
          <w:sz w:val="20"/>
          <w:szCs w:val="20"/>
        </w:rPr>
        <w:t>15</w:t>
      </w:r>
      <w:r w:rsidRPr="00A44FC0">
        <w:rPr>
          <w:sz w:val="20"/>
          <w:szCs w:val="20"/>
        </w:rPr>
        <w:t xml:space="preserve"> werkdagen na de datum waarop de toets of deeltoets is afgenomen</w:t>
      </w:r>
      <w:r w:rsidR="71C8BD6A" w:rsidRPr="00A44FC0">
        <w:rPr>
          <w:sz w:val="20"/>
          <w:szCs w:val="20"/>
        </w:rPr>
        <w:t xml:space="preserve"> -</w:t>
      </w:r>
      <w:r w:rsidRPr="00A44FC0">
        <w:rPr>
          <w:sz w:val="20"/>
          <w:szCs w:val="20"/>
        </w:rPr>
        <w:t xml:space="preserve"> </w:t>
      </w:r>
      <w:r w:rsidR="366DA736" w:rsidRPr="00A44FC0">
        <w:rPr>
          <w:sz w:val="20"/>
          <w:szCs w:val="20"/>
        </w:rPr>
        <w:t xml:space="preserve">maar uiterlijk </w:t>
      </w:r>
      <w:r w:rsidRPr="00A44FC0">
        <w:rPr>
          <w:sz w:val="20"/>
          <w:szCs w:val="20"/>
        </w:rPr>
        <w:t>3 werkdagen voor</w:t>
      </w:r>
      <w:r w:rsidR="71C8BD6A" w:rsidRPr="00A44FC0">
        <w:rPr>
          <w:sz w:val="20"/>
          <w:szCs w:val="20"/>
        </w:rPr>
        <w:t xml:space="preserve"> </w:t>
      </w:r>
      <w:r w:rsidRPr="00A44FC0">
        <w:rPr>
          <w:sz w:val="20"/>
          <w:szCs w:val="20"/>
        </w:rPr>
        <w:t>de herkansingsmogelijkheid</w:t>
      </w:r>
      <w:r w:rsidR="71C8BD6A" w:rsidRPr="00A44FC0">
        <w:rPr>
          <w:sz w:val="20"/>
          <w:szCs w:val="20"/>
        </w:rPr>
        <w:t xml:space="preserve"> -</w:t>
      </w:r>
      <w:r w:rsidRPr="00A44FC0">
        <w:rPr>
          <w:sz w:val="20"/>
          <w:szCs w:val="20"/>
        </w:rPr>
        <w:t xml:space="preserve"> bekendgemaakt in </w:t>
      </w:r>
      <w:r w:rsidR="760DDA6C" w:rsidRPr="00A44FC0">
        <w:rPr>
          <w:sz w:val="20"/>
          <w:szCs w:val="20"/>
        </w:rPr>
        <w:t>Osiris</w:t>
      </w:r>
      <w:r w:rsidRPr="00A44FC0">
        <w:rPr>
          <w:sz w:val="20"/>
          <w:szCs w:val="20"/>
        </w:rPr>
        <w:t>.</w:t>
      </w:r>
      <w:r w:rsidR="6969E224" w:rsidRPr="00A44FC0">
        <w:rPr>
          <w:sz w:val="20"/>
          <w:szCs w:val="20"/>
        </w:rPr>
        <w:t xml:space="preserve"> In geval van overmacht kan de opleidingsmanager besluiten om de termijn met maximaal 5 werkdagen te verlengen maar niet later dan 3 dagen voorafgaand aan de herkansingsmogelijkheid. Studenten worden hierover door de opleiding geïnformeerd. </w:t>
      </w:r>
      <w:r w:rsidR="691D6540" w:rsidRPr="00A44FC0">
        <w:rPr>
          <w:sz w:val="20"/>
          <w:szCs w:val="20"/>
        </w:rPr>
        <w:t>De student kan van een overschrijding melding maken bij de opleidingsmanager.</w:t>
      </w:r>
      <w:bookmarkStart w:id="92" w:name="_Toc380603716"/>
    </w:p>
    <w:p w14:paraId="5CB0331E" w14:textId="77777777" w:rsidR="00D60A07" w:rsidRPr="00A44FC0" w:rsidRDefault="00D60A07" w:rsidP="00F47302">
      <w:pPr>
        <w:numPr>
          <w:ilvl w:val="0"/>
          <w:numId w:val="10"/>
        </w:numPr>
        <w:contextualSpacing/>
        <w:rPr>
          <w:rFonts w:cstheme="minorHAnsi"/>
          <w:color w:val="000000" w:themeColor="text1"/>
          <w:sz w:val="20"/>
          <w:szCs w:val="20"/>
        </w:rPr>
      </w:pPr>
      <w:r w:rsidRPr="00A44FC0">
        <w:rPr>
          <w:rFonts w:cstheme="minorHAnsi"/>
          <w:sz w:val="20"/>
          <w:szCs w:val="20"/>
        </w:rPr>
        <w:t xml:space="preserve">De examinator en de examencommissie kunnen kennelijke fouten in Osiris herstellen. Examinatoren kunnen dit enkel binnen een termijn van twee maanden na de datum waarop de toets of deeltoets is afgenomen. Na deze termijn kan de student rechten ontlenen aan de resultaten die in Osiris staan vermeld tenzij de student kan weten dat het ingevoerde resultaat </w:t>
      </w:r>
      <w:r w:rsidRPr="00A44FC0">
        <w:rPr>
          <w:rFonts w:cstheme="minorHAnsi"/>
          <w:color w:val="000000" w:themeColor="text1"/>
          <w:sz w:val="20"/>
          <w:szCs w:val="20"/>
        </w:rPr>
        <w:t>een kennelijke fout is.</w:t>
      </w:r>
    </w:p>
    <w:p w14:paraId="56C66CB3" w14:textId="08C2CA7A" w:rsidR="00E116A1" w:rsidRPr="00A44FC0" w:rsidRDefault="00E116A1" w:rsidP="00F47302">
      <w:pPr>
        <w:numPr>
          <w:ilvl w:val="0"/>
          <w:numId w:val="10"/>
        </w:numPr>
        <w:contextualSpacing/>
        <w:rPr>
          <w:color w:val="000000" w:themeColor="text1"/>
          <w:sz w:val="20"/>
          <w:szCs w:val="20"/>
        </w:rPr>
      </w:pPr>
      <w:r w:rsidRPr="00A44FC0">
        <w:rPr>
          <w:color w:val="000000" w:themeColor="text1"/>
          <w:sz w:val="20"/>
          <w:szCs w:val="20"/>
        </w:rPr>
        <w:t xml:space="preserve">Resultaten die bekend gemaakt zijn via een ander kanaal (zoals bijvoorbeeld </w:t>
      </w:r>
      <w:proofErr w:type="spellStart"/>
      <w:r w:rsidRPr="00A44FC0">
        <w:rPr>
          <w:color w:val="000000" w:themeColor="text1"/>
          <w:sz w:val="20"/>
          <w:szCs w:val="20"/>
        </w:rPr>
        <w:t>OnStage</w:t>
      </w:r>
      <w:proofErr w:type="spellEnd"/>
      <w:r w:rsidRPr="00A44FC0">
        <w:rPr>
          <w:color w:val="000000" w:themeColor="text1"/>
          <w:sz w:val="20"/>
          <w:szCs w:val="20"/>
        </w:rPr>
        <w:t xml:space="preserve"> of </w:t>
      </w:r>
      <w:proofErr w:type="spellStart"/>
      <w:r w:rsidR="00E9767E" w:rsidRPr="00A44FC0">
        <w:rPr>
          <w:color w:val="000000" w:themeColor="text1"/>
          <w:sz w:val="20"/>
          <w:szCs w:val="20"/>
        </w:rPr>
        <w:t>Brightspace</w:t>
      </w:r>
      <w:proofErr w:type="spellEnd"/>
      <w:r w:rsidRPr="00A44FC0">
        <w:rPr>
          <w:color w:val="000000" w:themeColor="text1"/>
          <w:sz w:val="20"/>
          <w:szCs w:val="20"/>
        </w:rPr>
        <w:t xml:space="preserve">) zijn niet definitief, zodat </w:t>
      </w:r>
      <w:r w:rsidR="00070966" w:rsidRPr="00A44FC0">
        <w:rPr>
          <w:color w:val="000000" w:themeColor="text1"/>
          <w:sz w:val="20"/>
          <w:szCs w:val="20"/>
        </w:rPr>
        <w:t>hier</w:t>
      </w:r>
      <w:r w:rsidRPr="00A44FC0">
        <w:rPr>
          <w:color w:val="000000" w:themeColor="text1"/>
          <w:sz w:val="20"/>
          <w:szCs w:val="20"/>
        </w:rPr>
        <w:t xml:space="preserve"> geen rechten </w:t>
      </w:r>
      <w:r w:rsidR="00070966" w:rsidRPr="00A44FC0">
        <w:rPr>
          <w:color w:val="000000" w:themeColor="text1"/>
          <w:sz w:val="20"/>
          <w:szCs w:val="20"/>
        </w:rPr>
        <w:t xml:space="preserve">aan </w:t>
      </w:r>
      <w:r w:rsidRPr="00A44FC0">
        <w:rPr>
          <w:color w:val="000000" w:themeColor="text1"/>
          <w:sz w:val="20"/>
          <w:szCs w:val="20"/>
        </w:rPr>
        <w:t>kunnen worden ontleend.</w:t>
      </w:r>
    </w:p>
    <w:p w14:paraId="77671D34" w14:textId="3E4BD548" w:rsidR="000649D5" w:rsidRPr="00A44FC0" w:rsidRDefault="00260601" w:rsidP="00B12054">
      <w:pPr>
        <w:spacing w:after="60"/>
        <w:jc w:val="right"/>
        <w:outlineLvl w:val="5"/>
        <w:rPr>
          <w:bCs/>
          <w:sz w:val="20"/>
          <w:szCs w:val="20"/>
        </w:rPr>
      </w:pPr>
      <w:r w:rsidRPr="00A44FC0">
        <w:rPr>
          <w:rFonts w:cstheme="minorHAnsi"/>
          <w:color w:val="FF0000"/>
        </w:rPr>
        <w:t xml:space="preserve"> </w:t>
      </w:r>
    </w:p>
    <w:p w14:paraId="2F062457" w14:textId="3EAECD79" w:rsidR="00A87E56" w:rsidRPr="00A44FC0" w:rsidRDefault="00A87E56" w:rsidP="00AA6A66">
      <w:pPr>
        <w:pStyle w:val="Artikel"/>
        <w:rPr>
          <w:color w:val="2C4254" w:themeColor="accent1"/>
        </w:rPr>
      </w:pPr>
      <w:bookmarkStart w:id="93" w:name="_Toc498629484"/>
      <w:bookmarkStart w:id="94" w:name="_Toc107221273"/>
      <w:r w:rsidRPr="00A44FC0">
        <w:rPr>
          <w:color w:val="2C4254" w:themeColor="accent1"/>
        </w:rPr>
        <w:t>Artikel 4.9</w:t>
      </w:r>
      <w:r w:rsidR="00873CC3" w:rsidRPr="00A44FC0">
        <w:rPr>
          <w:color w:val="2C4254" w:themeColor="accent1"/>
        </w:rPr>
        <w:t xml:space="preserve"> </w:t>
      </w:r>
      <w:r w:rsidRPr="00A44FC0">
        <w:rPr>
          <w:color w:val="2C4254" w:themeColor="accent1"/>
        </w:rPr>
        <w:t>Inzage</w:t>
      </w:r>
      <w:bookmarkEnd w:id="92"/>
      <w:bookmarkEnd w:id="93"/>
      <w:bookmarkEnd w:id="94"/>
    </w:p>
    <w:p w14:paraId="6C7BEDDB" w14:textId="1471F540" w:rsidR="00E116A1" w:rsidRPr="00A44FC0" w:rsidRDefault="00E116A1" w:rsidP="00F47302">
      <w:pPr>
        <w:pStyle w:val="Lijstalinea"/>
        <w:numPr>
          <w:ilvl w:val="0"/>
          <w:numId w:val="34"/>
        </w:numPr>
        <w:ind w:left="426" w:hanging="426"/>
        <w:rPr>
          <w:color w:val="000000" w:themeColor="text1"/>
          <w:sz w:val="20"/>
          <w:szCs w:val="20"/>
        </w:rPr>
      </w:pPr>
      <w:r w:rsidRPr="00A44FC0">
        <w:rPr>
          <w:color w:val="000000" w:themeColor="text1"/>
          <w:sz w:val="20"/>
          <w:szCs w:val="20"/>
        </w:rPr>
        <w:t xml:space="preserve">De student wordt in de gelegenheid gesteld om inzage te krijgen in de beoordeelde toets, deeltoets, cumulatieve toets en de gehanteerde normen op een door de opleiding bekend te maken moment. Dit inzagemoment vindt uiterlijk 25 werkdagen na afname van de (deel)toets, en ten minste 3 werkdagen voor de herkansingsmogelijkheid plaats. Inzage kan ook op afstand digitaal klassikaal </w:t>
      </w:r>
      <w:r w:rsidRPr="00A44FC0">
        <w:rPr>
          <w:color w:val="000000" w:themeColor="text1"/>
          <w:sz w:val="20"/>
          <w:szCs w:val="20"/>
        </w:rPr>
        <w:lastRenderedPageBreak/>
        <w:t xml:space="preserve">plaatsvinden. In de gevallen waarin een klassikale </w:t>
      </w:r>
      <w:r w:rsidR="006A7763" w:rsidRPr="00A44FC0">
        <w:rPr>
          <w:color w:val="000000" w:themeColor="text1"/>
          <w:sz w:val="20"/>
          <w:szCs w:val="20"/>
        </w:rPr>
        <w:t>(</w:t>
      </w:r>
      <w:r w:rsidRPr="00A44FC0">
        <w:rPr>
          <w:color w:val="000000" w:themeColor="text1"/>
          <w:sz w:val="20"/>
          <w:szCs w:val="20"/>
        </w:rPr>
        <w:t>digitale</w:t>
      </w:r>
      <w:r w:rsidR="006A7763" w:rsidRPr="00A44FC0">
        <w:rPr>
          <w:color w:val="000000" w:themeColor="text1"/>
          <w:sz w:val="20"/>
          <w:szCs w:val="20"/>
        </w:rPr>
        <w:t>)</w:t>
      </w:r>
      <w:r w:rsidRPr="00A44FC0">
        <w:rPr>
          <w:color w:val="000000" w:themeColor="text1"/>
          <w:sz w:val="20"/>
          <w:szCs w:val="20"/>
        </w:rPr>
        <w:t xml:space="preserve"> inzage niet mogelijk is, worden de antwoorden van de toets ter beschikking gesteld. </w:t>
      </w:r>
    </w:p>
    <w:p w14:paraId="1C8802B1" w14:textId="77777777" w:rsidR="00745F1A" w:rsidRPr="00A44FC0" w:rsidRDefault="00E116A1" w:rsidP="00F47302">
      <w:pPr>
        <w:pStyle w:val="Lijstalinea"/>
        <w:numPr>
          <w:ilvl w:val="0"/>
          <w:numId w:val="34"/>
        </w:numPr>
        <w:ind w:left="426" w:hanging="426"/>
        <w:rPr>
          <w:color w:val="000000" w:themeColor="text1"/>
          <w:sz w:val="20"/>
          <w:szCs w:val="20"/>
        </w:rPr>
      </w:pPr>
      <w:r w:rsidRPr="00A44FC0">
        <w:rPr>
          <w:color w:val="000000" w:themeColor="text1"/>
          <w:sz w:val="20"/>
          <w:szCs w:val="20"/>
        </w:rPr>
        <w:t xml:space="preserve">Als de student aannemelijk kan maken dat hij vanwege een gegronde reden niet aanwezig kan zijn bij het aangekondigde inzagemoment, kan de student een afspraak maken met de examinator om de toets in te zien. </w:t>
      </w:r>
    </w:p>
    <w:p w14:paraId="3413F4AE" w14:textId="294947EA" w:rsidR="00E116A1" w:rsidRPr="00A44FC0" w:rsidRDefault="00E116A1" w:rsidP="00F47302">
      <w:pPr>
        <w:pStyle w:val="Lijstalinea"/>
        <w:numPr>
          <w:ilvl w:val="0"/>
          <w:numId w:val="34"/>
        </w:numPr>
        <w:ind w:left="426" w:hanging="426"/>
        <w:rPr>
          <w:color w:val="000000" w:themeColor="text1"/>
          <w:sz w:val="20"/>
          <w:szCs w:val="20"/>
        </w:rPr>
      </w:pPr>
      <w:r w:rsidRPr="00A44FC0">
        <w:rPr>
          <w:color w:val="000000" w:themeColor="text1"/>
          <w:sz w:val="20"/>
          <w:szCs w:val="20"/>
        </w:rPr>
        <w:t>Voor toetsen waarvoor geen gezamenlijk inzagemoment is geroosterd, bijvoorbeeld een stageverslag of opdracht, kan</w:t>
      </w:r>
      <w:r w:rsidR="006A7763" w:rsidRPr="00A44FC0">
        <w:rPr>
          <w:color w:val="000000" w:themeColor="text1"/>
          <w:sz w:val="20"/>
          <w:szCs w:val="20"/>
        </w:rPr>
        <w:t xml:space="preserve"> door de student</w:t>
      </w:r>
      <w:r w:rsidRPr="00A44FC0">
        <w:rPr>
          <w:color w:val="000000" w:themeColor="text1"/>
          <w:sz w:val="20"/>
          <w:szCs w:val="20"/>
        </w:rPr>
        <w:t xml:space="preserve"> een individuele afspraak worden gemaakt met de examinator voor inzage. Hiervoor gelden </w:t>
      </w:r>
      <w:r w:rsidR="001D2EE2" w:rsidRPr="00A44FC0">
        <w:rPr>
          <w:color w:val="000000" w:themeColor="text1"/>
          <w:sz w:val="20"/>
          <w:szCs w:val="20"/>
        </w:rPr>
        <w:t>de in lid 3 van dit artikel genoemde</w:t>
      </w:r>
      <w:r w:rsidRPr="00A44FC0">
        <w:rPr>
          <w:color w:val="000000" w:themeColor="text1"/>
          <w:sz w:val="20"/>
          <w:szCs w:val="20"/>
        </w:rPr>
        <w:t xml:space="preserve"> termijnen.</w:t>
      </w:r>
    </w:p>
    <w:p w14:paraId="76C32C1E" w14:textId="659DDE20" w:rsidR="00CF2A37" w:rsidRPr="00A44FC0" w:rsidRDefault="00CF2A37" w:rsidP="00F47302">
      <w:pPr>
        <w:numPr>
          <w:ilvl w:val="0"/>
          <w:numId w:val="34"/>
        </w:numPr>
        <w:ind w:left="426" w:hanging="426"/>
        <w:contextualSpacing/>
        <w:rPr>
          <w:rFonts w:cstheme="minorHAnsi"/>
          <w:color w:val="000000" w:themeColor="text1"/>
          <w:sz w:val="20"/>
          <w:szCs w:val="20"/>
        </w:rPr>
      </w:pPr>
      <w:r w:rsidRPr="00A44FC0">
        <w:rPr>
          <w:color w:val="000000" w:themeColor="text1"/>
          <w:sz w:val="20"/>
          <w:szCs w:val="20"/>
        </w:rPr>
        <w:t>Het recht op inzage is éénmalig.</w:t>
      </w:r>
    </w:p>
    <w:p w14:paraId="7C9E9013" w14:textId="65EBBA9D" w:rsidR="00E116A1" w:rsidRPr="00A44FC0" w:rsidRDefault="00E116A1" w:rsidP="00F47302">
      <w:pPr>
        <w:numPr>
          <w:ilvl w:val="0"/>
          <w:numId w:val="34"/>
        </w:numPr>
        <w:ind w:left="426" w:hanging="426"/>
        <w:contextualSpacing/>
        <w:rPr>
          <w:rFonts w:cstheme="minorHAnsi"/>
          <w:color w:val="000000" w:themeColor="text1"/>
          <w:sz w:val="20"/>
          <w:szCs w:val="20"/>
        </w:rPr>
      </w:pPr>
      <w:r w:rsidRPr="00A44FC0">
        <w:rPr>
          <w:rFonts w:cstheme="minorHAnsi"/>
          <w:color w:val="000000" w:themeColor="text1"/>
          <w:sz w:val="20"/>
          <w:szCs w:val="20"/>
        </w:rPr>
        <w:t>Het is niet toegestaan tijdens de inzage aantekeningen te maken op en van de toets, dan wel wijzigingen aan te brengen op het gemaakte werk</w:t>
      </w:r>
      <w:r w:rsidR="00745F1A" w:rsidRPr="00A44FC0">
        <w:rPr>
          <w:rFonts w:cstheme="minorHAnsi"/>
          <w:color w:val="000000" w:themeColor="text1"/>
          <w:sz w:val="20"/>
          <w:szCs w:val="20"/>
        </w:rPr>
        <w:t xml:space="preserve">. Ook </w:t>
      </w:r>
      <w:r w:rsidRPr="00A44FC0">
        <w:rPr>
          <w:rFonts w:cstheme="minorHAnsi"/>
          <w:color w:val="000000" w:themeColor="text1"/>
          <w:sz w:val="20"/>
          <w:szCs w:val="20"/>
        </w:rPr>
        <w:t>is het</w:t>
      </w:r>
      <w:r w:rsidR="00745F1A" w:rsidRPr="00A44FC0">
        <w:rPr>
          <w:rFonts w:cstheme="minorHAnsi"/>
          <w:color w:val="000000" w:themeColor="text1"/>
          <w:sz w:val="20"/>
          <w:szCs w:val="20"/>
        </w:rPr>
        <w:t xml:space="preserve"> niet</w:t>
      </w:r>
      <w:r w:rsidRPr="00A44FC0">
        <w:rPr>
          <w:rFonts w:cstheme="minorHAnsi"/>
          <w:color w:val="000000" w:themeColor="text1"/>
          <w:sz w:val="20"/>
          <w:szCs w:val="20"/>
        </w:rPr>
        <w:t xml:space="preserve"> toegestaan foto’s of andersoortige kopieën te maken. De opleidingsmanager kan hiervan afwijken in overleg met de examencommissie.</w:t>
      </w:r>
    </w:p>
    <w:p w14:paraId="0A6192BC" w14:textId="77777777" w:rsidR="00512F77" w:rsidRPr="00A44FC0" w:rsidRDefault="00512F77" w:rsidP="00B12054">
      <w:bookmarkStart w:id="95" w:name="_Toc380603717"/>
      <w:bookmarkStart w:id="96" w:name="_Toc498629485"/>
    </w:p>
    <w:p w14:paraId="446048FC" w14:textId="03509A35" w:rsidR="00745F1A" w:rsidRPr="00A44FC0" w:rsidRDefault="00A87E56" w:rsidP="002D194A">
      <w:pPr>
        <w:pStyle w:val="Artikel"/>
        <w:rPr>
          <w:color w:val="2C4254" w:themeColor="accent1"/>
        </w:rPr>
      </w:pPr>
      <w:bookmarkStart w:id="97" w:name="_Toc107221274"/>
      <w:r w:rsidRPr="00A44FC0">
        <w:rPr>
          <w:color w:val="2C4254" w:themeColor="accent1"/>
        </w:rPr>
        <w:t>Artikel 4.10</w:t>
      </w:r>
      <w:r w:rsidR="002F3564" w:rsidRPr="00A44FC0">
        <w:rPr>
          <w:color w:val="2C4254" w:themeColor="accent1"/>
        </w:rPr>
        <w:t xml:space="preserve"> </w:t>
      </w:r>
      <w:r w:rsidRPr="00A44FC0">
        <w:rPr>
          <w:color w:val="2C4254" w:themeColor="accent1"/>
        </w:rPr>
        <w:t>Overmacht</w:t>
      </w:r>
      <w:bookmarkEnd w:id="95"/>
      <w:bookmarkEnd w:id="96"/>
      <w:bookmarkEnd w:id="97"/>
    </w:p>
    <w:p w14:paraId="139C3029" w14:textId="77777777" w:rsidR="0003650A" w:rsidRPr="00A44FC0" w:rsidRDefault="614C539F" w:rsidP="0003650A">
      <w:pPr>
        <w:ind w:left="426" w:hanging="426"/>
        <w:rPr>
          <w:color w:val="000000" w:themeColor="text1"/>
          <w:sz w:val="20"/>
          <w:szCs w:val="20"/>
        </w:rPr>
      </w:pPr>
      <w:r w:rsidRPr="00A44FC0">
        <w:rPr>
          <w:color w:val="000000" w:themeColor="text1"/>
        </w:rPr>
        <w:t xml:space="preserve">1. </w:t>
      </w:r>
      <w:r w:rsidR="000448C2" w:rsidRPr="00A44FC0">
        <w:tab/>
      </w:r>
      <w:r w:rsidRPr="00A44FC0">
        <w:rPr>
          <w:color w:val="000000" w:themeColor="text1"/>
          <w:sz w:val="20"/>
          <w:szCs w:val="20"/>
        </w:rPr>
        <w:t>In het geval</w:t>
      </w:r>
      <w:r w:rsidR="0F17CAB0" w:rsidRPr="00A44FC0">
        <w:rPr>
          <w:color w:val="000000" w:themeColor="text1"/>
          <w:sz w:val="20"/>
          <w:szCs w:val="20"/>
        </w:rPr>
        <w:t xml:space="preserve"> de student door overmacht is verhinderd aan een toets of deeltoets deel te nemen, en </w:t>
      </w:r>
      <w:r w:rsidRPr="00A44FC0">
        <w:rPr>
          <w:color w:val="000000" w:themeColor="text1"/>
          <w:sz w:val="20"/>
          <w:szCs w:val="20"/>
        </w:rPr>
        <w:t>als</w:t>
      </w:r>
      <w:r w:rsidR="0F17CAB0" w:rsidRPr="00A44FC0">
        <w:rPr>
          <w:color w:val="000000" w:themeColor="text1"/>
          <w:sz w:val="20"/>
          <w:szCs w:val="20"/>
        </w:rPr>
        <w:t xml:space="preserve"> de studievoortgang hierdoor in het gedrang komt, kan de examencommissie beslissen dat de student de toets of deeltoets op een ander moment mag afleggen. Hiertoe kan de student een schriftelijk en gemotiveerd verzoek i</w:t>
      </w:r>
      <w:r w:rsidR="0DCF9E00" w:rsidRPr="00A44FC0">
        <w:rPr>
          <w:color w:val="000000" w:themeColor="text1"/>
          <w:sz w:val="20"/>
          <w:szCs w:val="20"/>
        </w:rPr>
        <w:t xml:space="preserve">ndienen bij de examencommissie via Osiris Zaak. </w:t>
      </w:r>
      <w:r w:rsidR="0F17CAB0" w:rsidRPr="00A44FC0">
        <w:rPr>
          <w:color w:val="000000" w:themeColor="text1"/>
          <w:sz w:val="20"/>
          <w:szCs w:val="20"/>
        </w:rPr>
        <w:t>Dit verzoek moet uiterlijk 5 werkdagen na de betreffende toets of deeltoets worden ingediend bij de examencommissie.</w:t>
      </w:r>
    </w:p>
    <w:p w14:paraId="795AF5C6" w14:textId="56B98661" w:rsidR="0054194F" w:rsidRPr="00A44FC0" w:rsidRDefault="0003650A" w:rsidP="0003650A">
      <w:pPr>
        <w:ind w:left="426" w:hanging="426"/>
        <w:rPr>
          <w:color w:val="000000" w:themeColor="text1"/>
          <w:sz w:val="20"/>
          <w:szCs w:val="20"/>
        </w:rPr>
      </w:pPr>
      <w:r w:rsidRPr="00A44FC0">
        <w:rPr>
          <w:color w:val="000000" w:themeColor="text1"/>
          <w:sz w:val="20"/>
          <w:szCs w:val="20"/>
        </w:rPr>
        <w:t xml:space="preserve">2.    </w:t>
      </w:r>
      <w:r w:rsidR="000448C2" w:rsidRPr="00A44FC0">
        <w:rPr>
          <w:color w:val="000000" w:themeColor="text1"/>
          <w:sz w:val="20"/>
          <w:szCs w:val="20"/>
        </w:rPr>
        <w:t>Van overmacht is sprake in geval van een onmogelijkheid om een verplichting na te komen die niet aan de betreffende (tekortschietende) persoon kan worden toegerekend.</w:t>
      </w:r>
    </w:p>
    <w:p w14:paraId="16638D1E" w14:textId="4622782C" w:rsidR="00161F72" w:rsidRPr="00A44FC0" w:rsidRDefault="00260601" w:rsidP="0054194F">
      <w:pPr>
        <w:spacing w:after="60"/>
        <w:jc w:val="right"/>
        <w:outlineLvl w:val="5"/>
        <w:rPr>
          <w:bCs/>
          <w:sz w:val="20"/>
          <w:szCs w:val="20"/>
        </w:rPr>
      </w:pPr>
      <w:bookmarkStart w:id="98" w:name="_Toc380603718"/>
      <w:bookmarkStart w:id="99" w:name="_Toc498629486"/>
      <w:r w:rsidRPr="00A44FC0">
        <w:rPr>
          <w:bCs/>
          <w:sz w:val="20"/>
          <w:szCs w:val="20"/>
        </w:rPr>
        <w:t xml:space="preserve"> </w:t>
      </w:r>
    </w:p>
    <w:p w14:paraId="31C018DD" w14:textId="05544618" w:rsidR="001D2EE2" w:rsidRPr="00A44FC0" w:rsidRDefault="00A87E56" w:rsidP="00AA6A66">
      <w:pPr>
        <w:pStyle w:val="Artikel"/>
        <w:rPr>
          <w:color w:val="2C4254" w:themeColor="accent1"/>
        </w:rPr>
      </w:pPr>
      <w:bookmarkStart w:id="100" w:name="_Toc107221275"/>
      <w:r w:rsidRPr="00A44FC0">
        <w:rPr>
          <w:color w:val="2C4254" w:themeColor="accent1"/>
        </w:rPr>
        <w:t>Artikel 4.11</w:t>
      </w:r>
      <w:r w:rsidR="002F3564" w:rsidRPr="00A44FC0">
        <w:rPr>
          <w:color w:val="2C4254" w:themeColor="accent1"/>
        </w:rPr>
        <w:t xml:space="preserve"> </w:t>
      </w:r>
      <w:r w:rsidRPr="00A44FC0">
        <w:rPr>
          <w:color w:val="2C4254" w:themeColor="accent1"/>
        </w:rPr>
        <w:t>Herkansing</w:t>
      </w:r>
      <w:bookmarkEnd w:id="98"/>
      <w:bookmarkEnd w:id="99"/>
      <w:bookmarkEnd w:id="100"/>
    </w:p>
    <w:p w14:paraId="165DC20D" w14:textId="2478CBD3" w:rsidR="001D2EE2" w:rsidRPr="00A44FC0" w:rsidRDefault="001D2EE2" w:rsidP="00F47302">
      <w:pPr>
        <w:numPr>
          <w:ilvl w:val="0"/>
          <w:numId w:val="35"/>
        </w:numPr>
        <w:contextualSpacing/>
        <w:rPr>
          <w:rFonts w:cstheme="minorHAnsi"/>
          <w:color w:val="000000" w:themeColor="text1"/>
          <w:sz w:val="20"/>
          <w:szCs w:val="20"/>
        </w:rPr>
      </w:pPr>
      <w:r w:rsidRPr="00A44FC0">
        <w:rPr>
          <w:rFonts w:cstheme="minorHAnsi"/>
          <w:color w:val="000000" w:themeColor="text1"/>
          <w:sz w:val="20"/>
          <w:szCs w:val="20"/>
        </w:rPr>
        <w:t>Voor elke toets en deeltoets wordt één herkansing in hetzelfde studiejaar aangeboden. In de modulebeschrijving van de betreffende onderwijseenheid is voor elke toets en deeltoets vermeld wanneer de herkansing plaatsvindt. Als een toets of deeltoets niet in hetzelfde studiejaar kan worden herkanst, omdat een herkansing redelijkerwijs niet valt in te passen in het onderwijsprogramma wegens het specifieke karakter van een onderwijseenheid, dan volgt dit ook uit de modulebeschrijving.</w:t>
      </w:r>
    </w:p>
    <w:p w14:paraId="25EA315C" w14:textId="77777777" w:rsidR="001D2EE2" w:rsidRPr="00A44FC0" w:rsidRDefault="29A8B46F" w:rsidP="00F47302">
      <w:pPr>
        <w:numPr>
          <w:ilvl w:val="0"/>
          <w:numId w:val="35"/>
        </w:numPr>
        <w:contextualSpacing/>
        <w:rPr>
          <w:color w:val="000000" w:themeColor="text1"/>
          <w:sz w:val="20"/>
          <w:szCs w:val="20"/>
        </w:rPr>
      </w:pPr>
      <w:r w:rsidRPr="00A44FC0">
        <w:rPr>
          <w:color w:val="000000" w:themeColor="text1"/>
          <w:sz w:val="20"/>
          <w:szCs w:val="20"/>
        </w:rPr>
        <w:t>De student mag aan dezelfde toets of deeltoets maximaal tweemaal per studiejaar deelnemen, voor zover de toets of deeltoets meer dan tweemaal per studiejaar wordt aangeboden. De student mag voldoendes herkansen in het studiejaar waarin deze zijn behaald en het studiejaar daaropvolgend. In de studiejaren daarna mag de student geen voldoendes herkansen. Toetsen uit de propedeuse kunnen niet herkanst worden nadat het propedeutisch examen is vastgesteld.</w:t>
      </w:r>
    </w:p>
    <w:p w14:paraId="24745896" w14:textId="77777777" w:rsidR="001D2EE2" w:rsidRPr="00A44FC0" w:rsidRDefault="001D2EE2" w:rsidP="00F47302">
      <w:pPr>
        <w:numPr>
          <w:ilvl w:val="0"/>
          <w:numId w:val="35"/>
        </w:numPr>
        <w:contextualSpacing/>
        <w:rPr>
          <w:color w:val="000000" w:themeColor="text1"/>
          <w:sz w:val="20"/>
          <w:szCs w:val="20"/>
        </w:rPr>
      </w:pPr>
      <w:r w:rsidRPr="00A44FC0">
        <w:rPr>
          <w:color w:val="000000" w:themeColor="text1"/>
          <w:sz w:val="20"/>
          <w:szCs w:val="20"/>
        </w:rPr>
        <w:t>Bij cumulatief toetsen bestaat de herkansing uit één (deel)toets.</w:t>
      </w:r>
    </w:p>
    <w:p w14:paraId="1E7734E2" w14:textId="77777777" w:rsidR="001D2EE2" w:rsidRPr="00A44FC0" w:rsidRDefault="001D2EE2" w:rsidP="00F47302">
      <w:pPr>
        <w:numPr>
          <w:ilvl w:val="0"/>
          <w:numId w:val="35"/>
        </w:numPr>
        <w:contextualSpacing/>
        <w:rPr>
          <w:color w:val="000000" w:themeColor="text1"/>
          <w:sz w:val="20"/>
          <w:szCs w:val="20"/>
        </w:rPr>
      </w:pPr>
      <w:r w:rsidRPr="00A44FC0">
        <w:rPr>
          <w:color w:val="000000" w:themeColor="text1"/>
          <w:sz w:val="20"/>
          <w:szCs w:val="20"/>
        </w:rPr>
        <w:t>Bij herkansing van een toets of deeltoets geldt het hoogst behaalde resultaat.</w:t>
      </w:r>
    </w:p>
    <w:p w14:paraId="4BDD713C" w14:textId="0A24F006" w:rsidR="00CE10B4" w:rsidRPr="00A44FC0" w:rsidRDefault="29A8B46F" w:rsidP="00F47302">
      <w:pPr>
        <w:numPr>
          <w:ilvl w:val="0"/>
          <w:numId w:val="35"/>
        </w:numPr>
        <w:contextualSpacing/>
        <w:rPr>
          <w:color w:val="000000" w:themeColor="text1"/>
          <w:sz w:val="20"/>
          <w:szCs w:val="20"/>
        </w:rPr>
      </w:pPr>
      <w:r w:rsidRPr="00A44FC0">
        <w:rPr>
          <w:color w:val="000000" w:themeColor="text1"/>
          <w:sz w:val="20"/>
          <w:szCs w:val="20"/>
        </w:rPr>
        <w:t>In bijzondere gevallen kan de examencommissie beslissen om af te wijken van het bepaalde in lid 1, 2 en 3 en een extra herkansing toestaan. Dit kan bijvoorbeeld als de studievoortgang door overmacht in het gedrang komt. Hiertoe kan de student een schriftelijk en gemotiveerd verzoek indienen bij de exame</w:t>
      </w:r>
      <w:r w:rsidR="0DCF9E00" w:rsidRPr="00A44FC0">
        <w:rPr>
          <w:color w:val="000000" w:themeColor="text1"/>
          <w:sz w:val="20"/>
          <w:szCs w:val="20"/>
        </w:rPr>
        <w:t>ncommissie via Osiris Zaak.</w:t>
      </w:r>
    </w:p>
    <w:p w14:paraId="485A054A" w14:textId="7385C498" w:rsidR="00CE10B4" w:rsidRPr="00A44FC0" w:rsidRDefault="00CE10B4" w:rsidP="00CE10B4">
      <w:pPr>
        <w:contextualSpacing/>
        <w:jc w:val="both"/>
        <w:rPr>
          <w:color w:val="FF0000"/>
        </w:rPr>
      </w:pPr>
    </w:p>
    <w:p w14:paraId="36E5925C" w14:textId="7A6355E1" w:rsidR="00A87E56" w:rsidRPr="00A44FC0" w:rsidRDefault="00A87E56" w:rsidP="00AA6A66">
      <w:pPr>
        <w:pStyle w:val="Artikel"/>
        <w:rPr>
          <w:color w:val="2C4254" w:themeColor="accent1"/>
        </w:rPr>
      </w:pPr>
      <w:bookmarkStart w:id="101" w:name="_Toc380603719"/>
      <w:bookmarkStart w:id="102" w:name="_Toc498629487"/>
      <w:bookmarkStart w:id="103" w:name="_Toc107221276"/>
      <w:r w:rsidRPr="00A44FC0">
        <w:rPr>
          <w:color w:val="2C4254" w:themeColor="accent1"/>
        </w:rPr>
        <w:t>Artikel 4.12</w:t>
      </w:r>
      <w:bookmarkEnd w:id="101"/>
      <w:bookmarkEnd w:id="102"/>
      <w:r w:rsidR="002F3564" w:rsidRPr="00A44FC0">
        <w:rPr>
          <w:color w:val="2C4254" w:themeColor="accent1"/>
        </w:rPr>
        <w:t xml:space="preserve"> </w:t>
      </w:r>
      <w:r w:rsidR="00245134" w:rsidRPr="00A44FC0">
        <w:rPr>
          <w:color w:val="2C4254" w:themeColor="accent1"/>
        </w:rPr>
        <w:t>Verlenen vrijstelling</w:t>
      </w:r>
      <w:bookmarkEnd w:id="103"/>
    </w:p>
    <w:p w14:paraId="202C9523" w14:textId="32128445" w:rsidR="00A87E56" w:rsidRPr="00A44FC0" w:rsidRDefault="00A87E56" w:rsidP="00F47302">
      <w:pPr>
        <w:numPr>
          <w:ilvl w:val="0"/>
          <w:numId w:val="11"/>
        </w:numPr>
        <w:contextualSpacing/>
        <w:rPr>
          <w:rFonts w:cstheme="minorHAnsi"/>
          <w:color w:val="000000" w:themeColor="text1"/>
          <w:sz w:val="20"/>
          <w:szCs w:val="20"/>
        </w:rPr>
      </w:pPr>
      <w:r w:rsidRPr="00A44FC0">
        <w:rPr>
          <w:rFonts w:cstheme="minorHAnsi"/>
          <w:color w:val="000000" w:themeColor="text1"/>
          <w:sz w:val="20"/>
          <w:szCs w:val="20"/>
        </w:rPr>
        <w:t xml:space="preserve">De examencommissie kan een student vrijstelling verlenen voor het afleggen van een toets, </w:t>
      </w:r>
      <w:r w:rsidR="001D2EE2" w:rsidRPr="00A44FC0">
        <w:rPr>
          <w:rFonts w:cstheme="minorHAnsi"/>
          <w:color w:val="000000" w:themeColor="text1"/>
          <w:sz w:val="20"/>
          <w:szCs w:val="20"/>
        </w:rPr>
        <w:t>als de examencommissie</w:t>
      </w:r>
      <w:r w:rsidRPr="00A44FC0">
        <w:rPr>
          <w:rFonts w:cstheme="minorHAnsi"/>
          <w:color w:val="000000" w:themeColor="text1"/>
          <w:sz w:val="20"/>
          <w:szCs w:val="20"/>
        </w:rPr>
        <w:t xml:space="preserve"> </w:t>
      </w:r>
      <w:r w:rsidR="008F66F6" w:rsidRPr="00A44FC0">
        <w:rPr>
          <w:rFonts w:cstheme="minorHAnsi"/>
          <w:color w:val="000000" w:themeColor="text1"/>
          <w:sz w:val="20"/>
          <w:szCs w:val="20"/>
        </w:rPr>
        <w:t>heeft geconstateerd</w:t>
      </w:r>
      <w:r w:rsidRPr="00A44FC0">
        <w:rPr>
          <w:rFonts w:cstheme="minorHAnsi"/>
          <w:color w:val="000000" w:themeColor="text1"/>
          <w:sz w:val="20"/>
          <w:szCs w:val="20"/>
        </w:rPr>
        <w:t xml:space="preserve"> dat de student reeds aan de vereisten wat betreft inhoud en niveau van de desbetreffende onderwijseenheid heeft voldaan. Voor een deeltoets</w:t>
      </w:r>
      <w:r w:rsidR="00BB7C9B" w:rsidRPr="00A44FC0">
        <w:rPr>
          <w:rFonts w:cstheme="minorHAnsi"/>
          <w:color w:val="000000" w:themeColor="text1"/>
          <w:sz w:val="20"/>
          <w:szCs w:val="20"/>
        </w:rPr>
        <w:t xml:space="preserve"> of onderdeel van een cumulatieve toets</w:t>
      </w:r>
      <w:r w:rsidRPr="00A44FC0">
        <w:rPr>
          <w:rFonts w:cstheme="minorHAnsi"/>
          <w:color w:val="000000" w:themeColor="text1"/>
          <w:sz w:val="20"/>
          <w:szCs w:val="20"/>
        </w:rPr>
        <w:t xml:space="preserve"> kan geen vrijstelling worden verleend.</w:t>
      </w:r>
    </w:p>
    <w:p w14:paraId="34FB9207" w14:textId="70E862E8" w:rsidR="004D4D0C" w:rsidRPr="00A44FC0" w:rsidRDefault="00A87E56" w:rsidP="00361077">
      <w:pPr>
        <w:numPr>
          <w:ilvl w:val="0"/>
          <w:numId w:val="11"/>
        </w:numPr>
        <w:contextualSpacing/>
        <w:rPr>
          <w:rFonts w:cstheme="minorHAnsi"/>
          <w:color w:val="000000" w:themeColor="text1"/>
          <w:sz w:val="20"/>
          <w:szCs w:val="20"/>
        </w:rPr>
      </w:pPr>
      <w:r w:rsidRPr="00A44FC0">
        <w:rPr>
          <w:rFonts w:cstheme="minorHAnsi"/>
          <w:color w:val="000000" w:themeColor="text1"/>
          <w:sz w:val="20"/>
          <w:szCs w:val="20"/>
        </w:rPr>
        <w:t>Vrijstelling kan worden verleend op basis van</w:t>
      </w:r>
      <w:r w:rsidR="00361077" w:rsidRPr="00A44FC0">
        <w:rPr>
          <w:rFonts w:cstheme="minorHAnsi"/>
          <w:color w:val="000000" w:themeColor="text1"/>
          <w:sz w:val="20"/>
          <w:szCs w:val="20"/>
        </w:rPr>
        <w:t xml:space="preserve"> </w:t>
      </w:r>
      <w:proofErr w:type="spellStart"/>
      <w:r w:rsidRPr="00A44FC0">
        <w:rPr>
          <w:rFonts w:cstheme="minorHAnsi"/>
          <w:color w:val="000000" w:themeColor="text1"/>
          <w:sz w:val="20"/>
          <w:szCs w:val="20"/>
        </w:rPr>
        <w:t>toetsresultaten</w:t>
      </w:r>
      <w:proofErr w:type="spellEnd"/>
      <w:r w:rsidRPr="00A44FC0">
        <w:rPr>
          <w:rFonts w:cstheme="minorHAnsi"/>
          <w:color w:val="000000" w:themeColor="text1"/>
          <w:sz w:val="20"/>
          <w:szCs w:val="20"/>
        </w:rPr>
        <w:t xml:space="preserve"> die b</w:t>
      </w:r>
      <w:r w:rsidR="002F47B6" w:rsidRPr="00A44FC0">
        <w:rPr>
          <w:rFonts w:cstheme="minorHAnsi"/>
          <w:color w:val="000000" w:themeColor="text1"/>
          <w:sz w:val="20"/>
          <w:szCs w:val="20"/>
        </w:rPr>
        <w:t>ij een andere NVAO-geaccreditee</w:t>
      </w:r>
      <w:r w:rsidR="001E1617" w:rsidRPr="00A44FC0">
        <w:rPr>
          <w:rFonts w:cstheme="minorHAnsi"/>
          <w:color w:val="000000" w:themeColor="text1"/>
          <w:sz w:val="20"/>
          <w:szCs w:val="20"/>
        </w:rPr>
        <w:t>r</w:t>
      </w:r>
      <w:r w:rsidR="006A4307" w:rsidRPr="00A44FC0">
        <w:rPr>
          <w:rFonts w:cstheme="minorHAnsi"/>
          <w:color w:val="000000" w:themeColor="text1"/>
          <w:sz w:val="20"/>
          <w:szCs w:val="20"/>
        </w:rPr>
        <w:t>de opleiding zijn behaald</w:t>
      </w:r>
      <w:r w:rsidR="00361077" w:rsidRPr="00A44FC0">
        <w:rPr>
          <w:rFonts w:cstheme="minorHAnsi"/>
          <w:color w:val="000000" w:themeColor="text1"/>
          <w:sz w:val="20"/>
          <w:szCs w:val="20"/>
        </w:rPr>
        <w:t>.</w:t>
      </w:r>
    </w:p>
    <w:p w14:paraId="1A14D2BC" w14:textId="3F291AAD" w:rsidR="00A87E56" w:rsidRPr="00A44FC0" w:rsidRDefault="00A87E56" w:rsidP="004D4D0C">
      <w:pPr>
        <w:pStyle w:val="Lijstalinea"/>
        <w:numPr>
          <w:ilvl w:val="0"/>
          <w:numId w:val="11"/>
        </w:numPr>
        <w:rPr>
          <w:rFonts w:cstheme="minorHAnsi"/>
          <w:color w:val="000000" w:themeColor="text1"/>
          <w:sz w:val="20"/>
          <w:szCs w:val="20"/>
        </w:rPr>
      </w:pPr>
      <w:r w:rsidRPr="00A44FC0">
        <w:rPr>
          <w:rFonts w:cstheme="minorHAnsi"/>
          <w:color w:val="000000" w:themeColor="text1"/>
          <w:sz w:val="20"/>
          <w:szCs w:val="20"/>
        </w:rPr>
        <w:t xml:space="preserve">De student die in aanmerking wil komen voor vrijstelling kan hiertoe via </w:t>
      </w:r>
      <w:r w:rsidR="00B812B0" w:rsidRPr="00A44FC0">
        <w:rPr>
          <w:rFonts w:cstheme="minorHAnsi"/>
          <w:color w:val="000000" w:themeColor="text1"/>
          <w:sz w:val="20"/>
          <w:szCs w:val="20"/>
        </w:rPr>
        <w:t>Osiris</w:t>
      </w:r>
      <w:r w:rsidRPr="00A44FC0">
        <w:rPr>
          <w:rFonts w:cstheme="minorHAnsi"/>
          <w:color w:val="000000" w:themeColor="text1"/>
          <w:sz w:val="20"/>
          <w:szCs w:val="20"/>
        </w:rPr>
        <w:t xml:space="preserve"> Zaak een gemotiveerd verzoek indienen bij de examencommissie. </w:t>
      </w:r>
      <w:r w:rsidR="001D2EE2" w:rsidRPr="00A44FC0">
        <w:rPr>
          <w:rFonts w:cstheme="minorHAnsi"/>
          <w:color w:val="000000" w:themeColor="text1"/>
          <w:sz w:val="20"/>
          <w:szCs w:val="20"/>
        </w:rPr>
        <w:t>Bij dit verzoek dienen</w:t>
      </w:r>
      <w:r w:rsidRPr="00A44FC0">
        <w:rPr>
          <w:rFonts w:cstheme="minorHAnsi"/>
          <w:color w:val="000000" w:themeColor="text1"/>
          <w:sz w:val="20"/>
          <w:szCs w:val="20"/>
        </w:rPr>
        <w:t xml:space="preserve"> bewijsstukken </w:t>
      </w:r>
      <w:r w:rsidR="001D2EE2" w:rsidRPr="00A44FC0">
        <w:rPr>
          <w:rFonts w:cstheme="minorHAnsi"/>
          <w:color w:val="000000" w:themeColor="text1"/>
          <w:sz w:val="20"/>
          <w:szCs w:val="20"/>
        </w:rPr>
        <w:t>te</w:t>
      </w:r>
      <w:r w:rsidRPr="00A44FC0">
        <w:rPr>
          <w:rFonts w:cstheme="minorHAnsi"/>
          <w:color w:val="000000" w:themeColor="text1"/>
          <w:sz w:val="20"/>
          <w:szCs w:val="20"/>
        </w:rPr>
        <w:t xml:space="preserve"> worden gevoegd waaruit blijkt dat de student reeds aan de vereisten van de desbetreffende onderwijseenheid heeft voldaan. Dit verzoek moet uiterlijk 5 werkdagen na aanvang van de desbetreffende onderwijseenheid worden ingediend bij de examencommissie.</w:t>
      </w:r>
    </w:p>
    <w:p w14:paraId="2BE527E7" w14:textId="489486C0" w:rsidR="00A87E56" w:rsidRPr="00A44FC0" w:rsidRDefault="001D2EE2" w:rsidP="00F47302">
      <w:pPr>
        <w:numPr>
          <w:ilvl w:val="0"/>
          <w:numId w:val="11"/>
        </w:numPr>
        <w:contextualSpacing/>
        <w:rPr>
          <w:rFonts w:cstheme="minorHAnsi"/>
          <w:color w:val="000000" w:themeColor="text1"/>
          <w:sz w:val="20"/>
          <w:szCs w:val="20"/>
        </w:rPr>
      </w:pPr>
      <w:r w:rsidRPr="00A44FC0">
        <w:rPr>
          <w:rFonts w:cstheme="minorHAnsi"/>
          <w:color w:val="000000" w:themeColor="text1"/>
          <w:sz w:val="20"/>
          <w:szCs w:val="20"/>
        </w:rPr>
        <w:t>Als</w:t>
      </w:r>
      <w:r w:rsidR="00A87E56" w:rsidRPr="00A44FC0">
        <w:rPr>
          <w:rFonts w:cstheme="minorHAnsi"/>
          <w:color w:val="000000" w:themeColor="text1"/>
          <w:sz w:val="20"/>
          <w:szCs w:val="20"/>
        </w:rPr>
        <w:t xml:space="preserve"> het verzoek niet volledig is, kan de examencommissie beslissen dat de student het verzoek kan aanvullen binnen een door de examencommissie vast te stellen termijn.</w:t>
      </w:r>
    </w:p>
    <w:p w14:paraId="113885D6" w14:textId="1CCEA836" w:rsidR="001266FD" w:rsidRPr="00A44FC0" w:rsidRDefault="00A87E56" w:rsidP="00F47302">
      <w:pPr>
        <w:pStyle w:val="Lijstalinea"/>
        <w:numPr>
          <w:ilvl w:val="0"/>
          <w:numId w:val="11"/>
        </w:numPr>
        <w:rPr>
          <w:rFonts w:cstheme="minorHAnsi"/>
          <w:color w:val="000000" w:themeColor="text1"/>
          <w:sz w:val="20"/>
          <w:szCs w:val="20"/>
        </w:rPr>
      </w:pPr>
      <w:r w:rsidRPr="00A44FC0">
        <w:rPr>
          <w:rFonts w:cstheme="minorHAnsi"/>
          <w:color w:val="000000" w:themeColor="text1"/>
          <w:sz w:val="20"/>
          <w:szCs w:val="20"/>
        </w:rPr>
        <w:lastRenderedPageBreak/>
        <w:t xml:space="preserve">De examencommissie deelt binnen </w:t>
      </w:r>
      <w:r w:rsidR="00345DEA" w:rsidRPr="00A44FC0">
        <w:rPr>
          <w:rFonts w:cstheme="minorHAnsi"/>
          <w:color w:val="000000" w:themeColor="text1"/>
          <w:sz w:val="20"/>
          <w:szCs w:val="20"/>
        </w:rPr>
        <w:t>15</w:t>
      </w:r>
      <w:r w:rsidRPr="00A44FC0">
        <w:rPr>
          <w:rFonts w:cstheme="minorHAnsi"/>
          <w:color w:val="000000" w:themeColor="text1"/>
          <w:sz w:val="20"/>
          <w:szCs w:val="20"/>
        </w:rPr>
        <w:t xml:space="preserve"> werkdagen na ontvangst van het </w:t>
      </w:r>
      <w:r w:rsidR="00F7145B" w:rsidRPr="00A44FC0">
        <w:rPr>
          <w:rFonts w:cstheme="minorHAnsi"/>
          <w:color w:val="000000" w:themeColor="text1"/>
          <w:sz w:val="20"/>
          <w:szCs w:val="20"/>
        </w:rPr>
        <w:t xml:space="preserve">(volledige) </w:t>
      </w:r>
      <w:r w:rsidRPr="00A44FC0">
        <w:rPr>
          <w:rFonts w:cstheme="minorHAnsi"/>
          <w:color w:val="000000" w:themeColor="text1"/>
          <w:sz w:val="20"/>
          <w:szCs w:val="20"/>
        </w:rPr>
        <w:t xml:space="preserve">verzoek haar beslissing schriftelijk aan de student mee. </w:t>
      </w:r>
    </w:p>
    <w:p w14:paraId="6E9DF078" w14:textId="57A0357A" w:rsidR="00CE10B4" w:rsidRPr="00A44FC0" w:rsidRDefault="00CE10B4" w:rsidP="00CE10B4">
      <w:pPr>
        <w:jc w:val="both"/>
      </w:pPr>
    </w:p>
    <w:p w14:paraId="30450B1F" w14:textId="40FE5F4C" w:rsidR="00A87E56" w:rsidRPr="00A44FC0" w:rsidRDefault="00A87E56" w:rsidP="00AA6A66">
      <w:pPr>
        <w:pStyle w:val="Artikel"/>
        <w:rPr>
          <w:color w:val="2C4254" w:themeColor="accent1"/>
        </w:rPr>
      </w:pPr>
      <w:bookmarkStart w:id="104" w:name="_Toc380603720"/>
      <w:bookmarkStart w:id="105" w:name="_Toc498629488"/>
      <w:bookmarkStart w:id="106" w:name="_Toc107221277"/>
      <w:r w:rsidRPr="00A44FC0">
        <w:rPr>
          <w:color w:val="2C4254" w:themeColor="accent1"/>
        </w:rPr>
        <w:t>Artikel 4.13</w:t>
      </w:r>
      <w:r w:rsidR="002F3564" w:rsidRPr="00A44FC0">
        <w:rPr>
          <w:color w:val="2C4254" w:themeColor="accent1"/>
        </w:rPr>
        <w:t xml:space="preserve"> </w:t>
      </w:r>
      <w:r w:rsidRPr="00A44FC0">
        <w:rPr>
          <w:color w:val="2C4254" w:themeColor="accent1"/>
        </w:rPr>
        <w:t xml:space="preserve">Geldigheidsduur van </w:t>
      </w:r>
      <w:proofErr w:type="spellStart"/>
      <w:r w:rsidRPr="00A44FC0">
        <w:rPr>
          <w:color w:val="2C4254" w:themeColor="accent1"/>
        </w:rPr>
        <w:t>toetsresultaten</w:t>
      </w:r>
      <w:bookmarkEnd w:id="104"/>
      <w:bookmarkEnd w:id="105"/>
      <w:bookmarkEnd w:id="106"/>
      <w:proofErr w:type="spellEnd"/>
    </w:p>
    <w:p w14:paraId="63C880A5" w14:textId="77777777" w:rsidR="00A87E56" w:rsidRPr="00A44FC0" w:rsidRDefault="00A87E56" w:rsidP="00F47302">
      <w:pPr>
        <w:numPr>
          <w:ilvl w:val="0"/>
          <w:numId w:val="12"/>
        </w:numPr>
        <w:contextualSpacing/>
        <w:rPr>
          <w:rFonts w:cstheme="minorHAnsi"/>
          <w:sz w:val="20"/>
          <w:szCs w:val="20"/>
        </w:rPr>
      </w:pPr>
      <w:r w:rsidRPr="00A44FC0">
        <w:rPr>
          <w:rFonts w:cstheme="minorHAnsi"/>
          <w:sz w:val="20"/>
          <w:szCs w:val="20"/>
        </w:rPr>
        <w:t>Een behaald propedeutisch of afsluitend examen is onbeperkt geldig.</w:t>
      </w:r>
    </w:p>
    <w:p w14:paraId="1DFC38B9" w14:textId="09D43385" w:rsidR="00A87E56" w:rsidRPr="00A44FC0" w:rsidRDefault="00A87E56" w:rsidP="00F47302">
      <w:pPr>
        <w:numPr>
          <w:ilvl w:val="0"/>
          <w:numId w:val="12"/>
        </w:numPr>
        <w:contextualSpacing/>
        <w:rPr>
          <w:rFonts w:cstheme="minorHAnsi"/>
          <w:sz w:val="20"/>
          <w:szCs w:val="20"/>
        </w:rPr>
      </w:pPr>
      <w:r w:rsidRPr="00A44FC0">
        <w:rPr>
          <w:rFonts w:cstheme="minorHAnsi"/>
          <w:sz w:val="20"/>
          <w:szCs w:val="20"/>
        </w:rPr>
        <w:t>a. (Deel)</w:t>
      </w:r>
      <w:proofErr w:type="spellStart"/>
      <w:r w:rsidRPr="00A44FC0">
        <w:rPr>
          <w:rFonts w:cstheme="minorHAnsi"/>
          <w:sz w:val="20"/>
          <w:szCs w:val="20"/>
        </w:rPr>
        <w:t>toetsresultaten</w:t>
      </w:r>
      <w:proofErr w:type="spellEnd"/>
      <w:r w:rsidRPr="00A44FC0">
        <w:rPr>
          <w:rFonts w:cstheme="minorHAnsi"/>
          <w:sz w:val="20"/>
          <w:szCs w:val="20"/>
        </w:rPr>
        <w:t xml:space="preserve"> en vrijstellingen zijn </w:t>
      </w:r>
      <w:r w:rsidR="00FE2F61" w:rsidRPr="00A44FC0">
        <w:rPr>
          <w:rFonts w:cstheme="minorHAnsi"/>
          <w:sz w:val="20"/>
          <w:szCs w:val="20"/>
        </w:rPr>
        <w:t xml:space="preserve">onbeperkt </w:t>
      </w:r>
      <w:r w:rsidR="00AD1D9C" w:rsidRPr="00A44FC0">
        <w:rPr>
          <w:rFonts w:cstheme="minorHAnsi"/>
          <w:sz w:val="20"/>
          <w:szCs w:val="20"/>
        </w:rPr>
        <w:t>geldig</w:t>
      </w:r>
      <w:r w:rsidRPr="00A44FC0">
        <w:rPr>
          <w:rFonts w:cstheme="minorHAnsi"/>
          <w:sz w:val="20"/>
          <w:szCs w:val="20"/>
        </w:rPr>
        <w:t xml:space="preserve"> </w:t>
      </w:r>
      <w:r w:rsidR="00FE2F61" w:rsidRPr="00A44FC0">
        <w:rPr>
          <w:rFonts w:cstheme="minorHAnsi"/>
          <w:sz w:val="20"/>
          <w:szCs w:val="20"/>
        </w:rPr>
        <w:t xml:space="preserve">maar </w:t>
      </w:r>
      <w:r w:rsidRPr="00A44FC0">
        <w:rPr>
          <w:rFonts w:cstheme="minorHAnsi"/>
          <w:sz w:val="20"/>
          <w:szCs w:val="20"/>
        </w:rPr>
        <w:t>kunnen hun geldigheid verliezen indien kennis, kunde of inzicht aantoonbaar is verouderd.</w:t>
      </w:r>
    </w:p>
    <w:p w14:paraId="7018D191" w14:textId="52B7897D" w:rsidR="00A87E56" w:rsidRPr="00A44FC0" w:rsidRDefault="00A87E56" w:rsidP="00892D0F">
      <w:pPr>
        <w:ind w:left="360"/>
        <w:contextualSpacing/>
        <w:rPr>
          <w:rFonts w:cstheme="minorHAnsi"/>
          <w:sz w:val="20"/>
          <w:szCs w:val="20"/>
        </w:rPr>
      </w:pPr>
      <w:r w:rsidRPr="00A44FC0">
        <w:rPr>
          <w:rFonts w:cstheme="minorHAnsi"/>
          <w:sz w:val="20"/>
          <w:szCs w:val="20"/>
        </w:rPr>
        <w:t xml:space="preserve">b. De opleiding publiceert jaarlijks, uiterlijk voor 1 mei, welke </w:t>
      </w:r>
      <w:proofErr w:type="spellStart"/>
      <w:r w:rsidRPr="00A44FC0">
        <w:rPr>
          <w:rFonts w:cstheme="minorHAnsi"/>
          <w:sz w:val="20"/>
          <w:szCs w:val="20"/>
        </w:rPr>
        <w:t>toetsresultaten</w:t>
      </w:r>
      <w:proofErr w:type="spellEnd"/>
      <w:r w:rsidRPr="00A44FC0">
        <w:rPr>
          <w:rFonts w:cstheme="minorHAnsi"/>
          <w:sz w:val="20"/>
          <w:szCs w:val="20"/>
        </w:rPr>
        <w:t xml:space="preserve"> het daaropvolgende studiejaar zullen zijn verouderd</w:t>
      </w:r>
      <w:r w:rsidR="00FE2F61" w:rsidRPr="00A44FC0">
        <w:rPr>
          <w:rFonts w:cstheme="minorHAnsi"/>
          <w:sz w:val="20"/>
          <w:szCs w:val="20"/>
        </w:rPr>
        <w:t xml:space="preserve"> (zie artikel 3.6)</w:t>
      </w:r>
      <w:r w:rsidRPr="00A44FC0">
        <w:rPr>
          <w:rFonts w:cstheme="minorHAnsi"/>
          <w:sz w:val="20"/>
          <w:szCs w:val="20"/>
        </w:rPr>
        <w:t xml:space="preserve">. De examencommissie stelt vervolgens vast of aan een individueel behaald </w:t>
      </w:r>
      <w:proofErr w:type="spellStart"/>
      <w:r w:rsidR="00D674BA" w:rsidRPr="00A44FC0">
        <w:rPr>
          <w:rFonts w:cstheme="minorHAnsi"/>
          <w:sz w:val="20"/>
          <w:szCs w:val="20"/>
        </w:rPr>
        <w:t>toetsresultaat</w:t>
      </w:r>
      <w:proofErr w:type="spellEnd"/>
      <w:r w:rsidRPr="00A44FC0">
        <w:rPr>
          <w:rFonts w:cstheme="minorHAnsi"/>
          <w:sz w:val="20"/>
          <w:szCs w:val="20"/>
        </w:rPr>
        <w:t xml:space="preserve"> de geldigheid in redelijkheid kan worden ontnomen.</w:t>
      </w:r>
    </w:p>
    <w:p w14:paraId="4EDD6369" w14:textId="77777777" w:rsidR="00361077" w:rsidRPr="00A44FC0" w:rsidRDefault="00361077" w:rsidP="00361077">
      <w:pPr>
        <w:rPr>
          <w:rFonts w:cstheme="minorHAnsi"/>
          <w:sz w:val="20"/>
          <w:szCs w:val="20"/>
        </w:rPr>
      </w:pPr>
      <w:r w:rsidRPr="00A44FC0">
        <w:rPr>
          <w:rFonts w:cstheme="minorHAnsi"/>
          <w:sz w:val="20"/>
          <w:szCs w:val="20"/>
        </w:rPr>
        <w:t xml:space="preserve">3.   </w:t>
      </w:r>
      <w:r w:rsidR="00A87E56" w:rsidRPr="00A44FC0">
        <w:rPr>
          <w:rFonts w:cstheme="minorHAnsi"/>
          <w:sz w:val="20"/>
          <w:szCs w:val="20"/>
        </w:rPr>
        <w:t xml:space="preserve">In bijzondere gevallen, </w:t>
      </w:r>
      <w:r w:rsidR="00A87E56" w:rsidRPr="00A44FC0">
        <w:rPr>
          <w:rFonts w:cstheme="minorHAnsi"/>
          <w:color w:val="000000" w:themeColor="text1"/>
          <w:sz w:val="20"/>
          <w:szCs w:val="20"/>
        </w:rPr>
        <w:t xml:space="preserve">zoals </w:t>
      </w:r>
      <w:r w:rsidR="00F7145B" w:rsidRPr="00A44FC0">
        <w:rPr>
          <w:rFonts w:cstheme="minorHAnsi"/>
          <w:color w:val="000000" w:themeColor="text1"/>
          <w:sz w:val="20"/>
          <w:szCs w:val="20"/>
        </w:rPr>
        <w:t>bijvoorbeeld (maar niet uitsluitend)</w:t>
      </w:r>
      <w:r w:rsidR="00A87E56" w:rsidRPr="00A44FC0">
        <w:rPr>
          <w:rFonts w:cstheme="minorHAnsi"/>
          <w:color w:val="000000" w:themeColor="text1"/>
          <w:sz w:val="20"/>
          <w:szCs w:val="20"/>
        </w:rPr>
        <w:t xml:space="preserve"> </w:t>
      </w:r>
      <w:r w:rsidR="00B72F11" w:rsidRPr="00A44FC0">
        <w:rPr>
          <w:rFonts w:cstheme="minorHAnsi"/>
          <w:sz w:val="20"/>
          <w:szCs w:val="20"/>
        </w:rPr>
        <w:t>bedoeld in artikel 7.6</w:t>
      </w:r>
      <w:r w:rsidR="00A87E56" w:rsidRPr="00A44FC0">
        <w:rPr>
          <w:rFonts w:cstheme="minorHAnsi"/>
          <w:sz w:val="20"/>
          <w:szCs w:val="20"/>
        </w:rPr>
        <w:t xml:space="preserve"> </w:t>
      </w:r>
      <w:r w:rsidR="00F7145B" w:rsidRPr="00A44FC0">
        <w:rPr>
          <w:rFonts w:cstheme="minorHAnsi"/>
          <w:sz w:val="20"/>
          <w:szCs w:val="20"/>
        </w:rPr>
        <w:t xml:space="preserve">van deze </w:t>
      </w:r>
    </w:p>
    <w:p w14:paraId="4FF1B5D7" w14:textId="77777777" w:rsidR="00361077" w:rsidRPr="00A44FC0" w:rsidRDefault="00361077" w:rsidP="00361077">
      <w:pPr>
        <w:rPr>
          <w:rFonts w:cstheme="minorHAnsi"/>
          <w:sz w:val="20"/>
          <w:szCs w:val="20"/>
        </w:rPr>
      </w:pPr>
      <w:r w:rsidRPr="00A44FC0">
        <w:rPr>
          <w:rFonts w:cstheme="minorHAnsi"/>
          <w:sz w:val="20"/>
          <w:szCs w:val="20"/>
        </w:rPr>
        <w:t xml:space="preserve">      </w:t>
      </w:r>
      <w:r w:rsidR="00B72F11" w:rsidRPr="00A44FC0">
        <w:rPr>
          <w:rFonts w:cstheme="minorHAnsi"/>
          <w:sz w:val="20"/>
          <w:szCs w:val="20"/>
        </w:rPr>
        <w:t>regeling</w:t>
      </w:r>
      <w:r w:rsidR="00A87E56" w:rsidRPr="00A44FC0">
        <w:rPr>
          <w:rFonts w:cstheme="minorHAnsi"/>
          <w:sz w:val="20"/>
          <w:szCs w:val="20"/>
        </w:rPr>
        <w:t xml:space="preserve"> kan de examencommissie, op </w:t>
      </w:r>
      <w:r w:rsidR="00F7145B" w:rsidRPr="00A44FC0">
        <w:rPr>
          <w:rFonts w:cstheme="minorHAnsi"/>
          <w:sz w:val="20"/>
          <w:szCs w:val="20"/>
        </w:rPr>
        <w:t xml:space="preserve">een </w:t>
      </w:r>
      <w:r w:rsidR="00A87E56" w:rsidRPr="00A44FC0">
        <w:rPr>
          <w:rFonts w:cstheme="minorHAnsi"/>
          <w:sz w:val="20"/>
          <w:szCs w:val="20"/>
        </w:rPr>
        <w:t>schriftelijk</w:t>
      </w:r>
      <w:r w:rsidR="00F7145B" w:rsidRPr="00A44FC0">
        <w:rPr>
          <w:rFonts w:cstheme="minorHAnsi"/>
          <w:sz w:val="20"/>
          <w:szCs w:val="20"/>
        </w:rPr>
        <w:t xml:space="preserve"> en gemotiveerd</w:t>
      </w:r>
      <w:r w:rsidR="00A87E56" w:rsidRPr="00A44FC0">
        <w:rPr>
          <w:rFonts w:cstheme="minorHAnsi"/>
          <w:sz w:val="20"/>
          <w:szCs w:val="20"/>
        </w:rPr>
        <w:t xml:space="preserve"> verzoek van de student, </w:t>
      </w:r>
      <w:r w:rsidRPr="00A44FC0">
        <w:rPr>
          <w:rFonts w:cstheme="minorHAnsi"/>
          <w:sz w:val="20"/>
          <w:szCs w:val="20"/>
        </w:rPr>
        <w:t xml:space="preserve">   </w:t>
      </w:r>
    </w:p>
    <w:p w14:paraId="77B3F51F" w14:textId="77777777" w:rsidR="00361077" w:rsidRPr="00A44FC0" w:rsidRDefault="00361077" w:rsidP="00361077">
      <w:pPr>
        <w:rPr>
          <w:rFonts w:cstheme="minorHAnsi"/>
          <w:sz w:val="20"/>
          <w:szCs w:val="20"/>
        </w:rPr>
      </w:pPr>
      <w:r w:rsidRPr="00A44FC0">
        <w:rPr>
          <w:rFonts w:cstheme="minorHAnsi"/>
          <w:sz w:val="20"/>
          <w:szCs w:val="20"/>
        </w:rPr>
        <w:t xml:space="preserve">      </w:t>
      </w:r>
      <w:r w:rsidR="00A87E56" w:rsidRPr="00A44FC0">
        <w:rPr>
          <w:rFonts w:cstheme="minorHAnsi"/>
          <w:sz w:val="20"/>
          <w:szCs w:val="20"/>
        </w:rPr>
        <w:t xml:space="preserve">beslissen om de geldigheidsduur van een resultaat van een toets, deeltoets of vrijstelling te </w:t>
      </w:r>
    </w:p>
    <w:p w14:paraId="1AD18E51" w14:textId="77777777" w:rsidR="00361077" w:rsidRPr="00A44FC0" w:rsidRDefault="00361077" w:rsidP="00361077">
      <w:pPr>
        <w:rPr>
          <w:rFonts w:cstheme="minorHAnsi"/>
          <w:sz w:val="20"/>
          <w:szCs w:val="20"/>
        </w:rPr>
      </w:pPr>
      <w:r w:rsidRPr="00A44FC0">
        <w:rPr>
          <w:rFonts w:cstheme="minorHAnsi"/>
          <w:sz w:val="20"/>
          <w:szCs w:val="20"/>
        </w:rPr>
        <w:t xml:space="preserve">      </w:t>
      </w:r>
      <w:r w:rsidR="00A87E56" w:rsidRPr="00A44FC0">
        <w:rPr>
          <w:rFonts w:cstheme="minorHAnsi"/>
          <w:sz w:val="20"/>
          <w:szCs w:val="20"/>
        </w:rPr>
        <w:t xml:space="preserve">verlengen, of om een aanvullende of vervangende toets af te nemen. Verzoeken tot verlenging van </w:t>
      </w:r>
    </w:p>
    <w:p w14:paraId="72E20BA8" w14:textId="236A9796" w:rsidR="00361077" w:rsidRPr="00A44FC0" w:rsidRDefault="00361077" w:rsidP="00361077">
      <w:pPr>
        <w:rPr>
          <w:rFonts w:cstheme="minorHAnsi"/>
          <w:sz w:val="20"/>
          <w:szCs w:val="20"/>
        </w:rPr>
      </w:pPr>
      <w:r w:rsidRPr="00A44FC0">
        <w:rPr>
          <w:rFonts w:cstheme="minorHAnsi"/>
          <w:sz w:val="20"/>
          <w:szCs w:val="20"/>
        </w:rPr>
        <w:t xml:space="preserve">      </w:t>
      </w:r>
      <w:r w:rsidR="00A87E56" w:rsidRPr="00A44FC0">
        <w:rPr>
          <w:rFonts w:cstheme="minorHAnsi"/>
          <w:sz w:val="20"/>
          <w:szCs w:val="20"/>
        </w:rPr>
        <w:t>de geldigheidsduur gebaseerd op</w:t>
      </w:r>
      <w:r w:rsidR="002F611E" w:rsidRPr="00A44FC0">
        <w:rPr>
          <w:rFonts w:cstheme="minorHAnsi"/>
          <w:sz w:val="20"/>
          <w:szCs w:val="20"/>
        </w:rPr>
        <w:t xml:space="preserve"> door de examencommissie</w:t>
      </w:r>
      <w:r w:rsidR="00A87E56" w:rsidRPr="00A44FC0">
        <w:rPr>
          <w:rFonts w:cstheme="minorHAnsi"/>
          <w:sz w:val="20"/>
          <w:szCs w:val="20"/>
        </w:rPr>
        <w:t xml:space="preserve"> </w:t>
      </w:r>
      <w:r w:rsidR="00A87E56" w:rsidRPr="00A44FC0">
        <w:rPr>
          <w:rFonts w:cstheme="minorHAnsi"/>
          <w:color w:val="000000" w:themeColor="text1"/>
          <w:sz w:val="20"/>
          <w:szCs w:val="20"/>
        </w:rPr>
        <w:t xml:space="preserve">erkende </w:t>
      </w:r>
      <w:r w:rsidR="00A87E56" w:rsidRPr="00A44FC0">
        <w:rPr>
          <w:rFonts w:cstheme="minorHAnsi"/>
          <w:sz w:val="20"/>
          <w:szCs w:val="20"/>
        </w:rPr>
        <w:t xml:space="preserve">persoonlijke omstandigheden </w:t>
      </w:r>
    </w:p>
    <w:p w14:paraId="70DE601D" w14:textId="4B461B2D" w:rsidR="00361077" w:rsidRPr="00A44FC0" w:rsidRDefault="00361077" w:rsidP="00361077">
      <w:pPr>
        <w:rPr>
          <w:rFonts w:cstheme="minorHAnsi"/>
          <w:sz w:val="20"/>
          <w:szCs w:val="20"/>
        </w:rPr>
      </w:pPr>
      <w:r w:rsidRPr="00A44FC0">
        <w:rPr>
          <w:rFonts w:cstheme="minorHAnsi"/>
          <w:sz w:val="20"/>
          <w:szCs w:val="20"/>
        </w:rPr>
        <w:t xml:space="preserve">      </w:t>
      </w:r>
      <w:r w:rsidR="00A87E56" w:rsidRPr="00A44FC0">
        <w:rPr>
          <w:rFonts w:cstheme="minorHAnsi"/>
          <w:sz w:val="20"/>
          <w:szCs w:val="20"/>
        </w:rPr>
        <w:t xml:space="preserve">worden minimaal gehonoreerd met het aantal maanden waarvoor een tegemoetkoming uit het </w:t>
      </w:r>
    </w:p>
    <w:p w14:paraId="17C3E3E3" w14:textId="5B8D6457" w:rsidR="00361077" w:rsidRPr="00A44FC0" w:rsidRDefault="00361077" w:rsidP="00361077">
      <w:pPr>
        <w:rPr>
          <w:rFonts w:cstheme="minorHAnsi"/>
          <w:sz w:val="20"/>
          <w:szCs w:val="20"/>
        </w:rPr>
      </w:pPr>
      <w:r w:rsidRPr="00A44FC0">
        <w:rPr>
          <w:rFonts w:cstheme="minorHAnsi"/>
          <w:sz w:val="20"/>
          <w:szCs w:val="20"/>
        </w:rPr>
        <w:t xml:space="preserve">      </w:t>
      </w:r>
      <w:r w:rsidR="00A87E56" w:rsidRPr="00A44FC0">
        <w:rPr>
          <w:rFonts w:cstheme="minorHAnsi"/>
          <w:sz w:val="20"/>
          <w:szCs w:val="20"/>
        </w:rPr>
        <w:t xml:space="preserve">Profileringsfonds is erkend dan wel het aantal maanden toegekende verlening van de </w:t>
      </w:r>
    </w:p>
    <w:p w14:paraId="402D51BA" w14:textId="77777777" w:rsidR="00361077" w:rsidRPr="00A44FC0" w:rsidRDefault="00361077" w:rsidP="00361077">
      <w:pPr>
        <w:rPr>
          <w:rFonts w:cstheme="minorHAnsi"/>
          <w:sz w:val="20"/>
          <w:szCs w:val="20"/>
        </w:rPr>
      </w:pPr>
      <w:r w:rsidRPr="00A44FC0">
        <w:rPr>
          <w:rFonts w:cstheme="minorHAnsi"/>
          <w:sz w:val="20"/>
          <w:szCs w:val="20"/>
        </w:rPr>
        <w:t xml:space="preserve">     </w:t>
      </w:r>
      <w:r w:rsidR="00A87E56" w:rsidRPr="00A44FC0">
        <w:rPr>
          <w:rFonts w:cstheme="minorHAnsi"/>
          <w:sz w:val="20"/>
          <w:szCs w:val="20"/>
        </w:rPr>
        <w:t xml:space="preserve">studiefinanciering. Dit verzoek moet uiterlijk 15 werkdagen voor het verlopen van de geldigheid van de </w:t>
      </w:r>
    </w:p>
    <w:p w14:paraId="216C9BA1" w14:textId="262CE56F" w:rsidR="00A87E56" w:rsidRPr="00A44FC0" w:rsidRDefault="00361077" w:rsidP="00361077">
      <w:pPr>
        <w:rPr>
          <w:rFonts w:cstheme="minorHAnsi"/>
          <w:sz w:val="20"/>
          <w:szCs w:val="20"/>
        </w:rPr>
      </w:pPr>
      <w:r w:rsidRPr="00A44FC0">
        <w:rPr>
          <w:rFonts w:cstheme="minorHAnsi"/>
          <w:sz w:val="20"/>
          <w:szCs w:val="20"/>
        </w:rPr>
        <w:t xml:space="preserve">     </w:t>
      </w:r>
      <w:r w:rsidR="00A87E56" w:rsidRPr="00A44FC0">
        <w:rPr>
          <w:rFonts w:cstheme="minorHAnsi"/>
          <w:sz w:val="20"/>
          <w:szCs w:val="20"/>
        </w:rPr>
        <w:t xml:space="preserve">desbetreffende toets of deeltoets worden ingediend bij de examencommissie via </w:t>
      </w:r>
      <w:r w:rsidR="008822A8" w:rsidRPr="00A44FC0">
        <w:rPr>
          <w:rFonts w:cstheme="minorHAnsi"/>
          <w:sz w:val="20"/>
          <w:szCs w:val="20"/>
        </w:rPr>
        <w:t xml:space="preserve">Osiris </w:t>
      </w:r>
      <w:r w:rsidR="00A87E56" w:rsidRPr="00A44FC0">
        <w:rPr>
          <w:rFonts w:cstheme="minorHAnsi"/>
          <w:sz w:val="20"/>
          <w:szCs w:val="20"/>
        </w:rPr>
        <w:t>Zaak</w:t>
      </w:r>
      <w:r w:rsidR="00A87E56" w:rsidRPr="00A44FC0">
        <w:rPr>
          <w:sz w:val="20"/>
          <w:szCs w:val="20"/>
        </w:rPr>
        <w:t>.</w:t>
      </w:r>
    </w:p>
    <w:p w14:paraId="5E9B3312" w14:textId="360DA1D3" w:rsidR="00A87E56" w:rsidRPr="00A44FC0" w:rsidRDefault="00A87E56" w:rsidP="005A6196">
      <w:pPr>
        <w:jc w:val="both"/>
      </w:pPr>
    </w:p>
    <w:p w14:paraId="0303339A" w14:textId="42205E94" w:rsidR="00A87E56" w:rsidRPr="00A44FC0" w:rsidRDefault="002D194A" w:rsidP="00710D2B">
      <w:pPr>
        <w:pStyle w:val="Artikel"/>
        <w:rPr>
          <w:color w:val="2C4254" w:themeColor="accent1"/>
        </w:rPr>
      </w:pPr>
      <w:bookmarkStart w:id="107" w:name="_Toc380603721"/>
      <w:bookmarkStart w:id="108" w:name="_Toc498629489"/>
      <w:bookmarkStart w:id="109" w:name="_Toc107221278"/>
      <w:r w:rsidRPr="00A44FC0">
        <w:rPr>
          <w:color w:val="2C4254" w:themeColor="accent1"/>
        </w:rPr>
        <w:t>Artikel 4.14</w:t>
      </w:r>
      <w:r w:rsidR="002F3564" w:rsidRPr="00A44FC0">
        <w:rPr>
          <w:color w:val="2C4254" w:themeColor="accent1"/>
        </w:rPr>
        <w:t xml:space="preserve"> </w:t>
      </w:r>
      <w:r w:rsidR="00A87E56" w:rsidRPr="00A44FC0">
        <w:rPr>
          <w:color w:val="2C4254" w:themeColor="accent1"/>
        </w:rPr>
        <w:t>Ongeldig verklaren van toetsen of deeltoetsen</w:t>
      </w:r>
      <w:bookmarkEnd w:id="107"/>
      <w:bookmarkEnd w:id="108"/>
      <w:bookmarkEnd w:id="109"/>
    </w:p>
    <w:p w14:paraId="2CDF4A4D" w14:textId="297E2C22" w:rsidR="00A87E56" w:rsidRPr="00A44FC0" w:rsidRDefault="47E659DE" w:rsidP="00F47302">
      <w:pPr>
        <w:numPr>
          <w:ilvl w:val="6"/>
          <w:numId w:val="41"/>
        </w:numPr>
        <w:ind w:left="360"/>
        <w:rPr>
          <w:rFonts w:cstheme="minorHAnsi"/>
          <w:sz w:val="20"/>
          <w:szCs w:val="20"/>
        </w:rPr>
      </w:pPr>
      <w:r w:rsidRPr="00A44FC0">
        <w:rPr>
          <w:rFonts w:cstheme="minorHAnsi"/>
          <w:sz w:val="20"/>
          <w:szCs w:val="20"/>
        </w:rPr>
        <w:t>Als</w:t>
      </w:r>
      <w:r w:rsidR="56AE2A5A" w:rsidRPr="00A44FC0">
        <w:rPr>
          <w:rFonts w:cstheme="minorHAnsi"/>
          <w:sz w:val="20"/>
          <w:szCs w:val="20"/>
        </w:rPr>
        <w:t xml:space="preserve"> onregelmatigheden bij een toets of deeltoets zijn vastgesteld, kan de examencommissie na overleg met de faculteitsdirecteur beslissen dat de desbetreffende toets of deeltoets ook ongeldig wordt verklaard voor studenten bij wie geen onregelmatigheden zijn vastgesteld, </w:t>
      </w:r>
      <w:r w:rsidRPr="00A44FC0">
        <w:rPr>
          <w:rFonts w:cstheme="minorHAnsi"/>
          <w:sz w:val="20"/>
          <w:szCs w:val="20"/>
        </w:rPr>
        <w:t>in het geval</w:t>
      </w:r>
      <w:r w:rsidR="56AE2A5A" w:rsidRPr="00A44FC0">
        <w:rPr>
          <w:rFonts w:cstheme="minorHAnsi"/>
          <w:sz w:val="20"/>
          <w:szCs w:val="20"/>
        </w:rPr>
        <w:t xml:space="preserve"> de examencommissie van oordeel is dat de borging van de kwaliteit van de toetsing en examens in het gedrang is gekomen. </w:t>
      </w:r>
    </w:p>
    <w:p w14:paraId="0D323E06" w14:textId="7B0C3A1D" w:rsidR="00B52750" w:rsidRPr="00A44FC0" w:rsidRDefault="00883014" w:rsidP="00F47302">
      <w:pPr>
        <w:numPr>
          <w:ilvl w:val="6"/>
          <w:numId w:val="41"/>
        </w:numPr>
        <w:ind w:left="360"/>
        <w:rPr>
          <w:rFonts w:cstheme="minorHAnsi"/>
          <w:sz w:val="20"/>
          <w:szCs w:val="20"/>
        </w:rPr>
      </w:pPr>
      <w:r w:rsidRPr="00A44FC0">
        <w:rPr>
          <w:rFonts w:cstheme="minorHAnsi"/>
          <w:sz w:val="20"/>
          <w:szCs w:val="20"/>
        </w:rPr>
        <w:t>Ook in het geval</w:t>
      </w:r>
      <w:r w:rsidR="00A87E56" w:rsidRPr="00A44FC0">
        <w:rPr>
          <w:rFonts w:cstheme="minorHAnsi"/>
          <w:sz w:val="20"/>
          <w:szCs w:val="20"/>
        </w:rPr>
        <w:t xml:space="preserve"> geen onregelmatigheden bij een toets of deeltoets zijn vastgesteld kan de examencommissie, na zorgvuldig onderzoek te hebben gedaan en na overleg met de faculteitsdirecteur, vanuit haar wettelijke taak</w:t>
      </w:r>
      <w:r w:rsidR="00A87E56" w:rsidRPr="00A44FC0">
        <w:rPr>
          <w:rFonts w:cstheme="minorHAnsi"/>
          <w:color w:val="1F497D"/>
          <w:sz w:val="20"/>
          <w:szCs w:val="20"/>
        </w:rPr>
        <w:t xml:space="preserve"> </w:t>
      </w:r>
      <w:r w:rsidR="00A87E56" w:rsidRPr="00A44FC0">
        <w:rPr>
          <w:rFonts w:cstheme="minorHAnsi"/>
          <w:sz w:val="20"/>
          <w:szCs w:val="20"/>
        </w:rPr>
        <w:t xml:space="preserve">om de kwaliteit van de toetsen en examens te borgen (artikel 7.12b lid 1 sub a </w:t>
      </w:r>
      <w:r w:rsidR="00F7145B" w:rsidRPr="00A44FC0">
        <w:rPr>
          <w:rFonts w:cstheme="minorHAnsi"/>
          <w:sz w:val="20"/>
          <w:szCs w:val="20"/>
        </w:rPr>
        <w:t>van de</w:t>
      </w:r>
      <w:r w:rsidR="00A87E56" w:rsidRPr="00A44FC0">
        <w:rPr>
          <w:rFonts w:cstheme="minorHAnsi"/>
          <w:sz w:val="20"/>
          <w:szCs w:val="20"/>
        </w:rPr>
        <w:t xml:space="preserve"> WHW), bepalen dat een toets of deeltoets ongeldig is, als zij van oordeel is dat de kwaliteit van de toetsing niet meer gegarandeerd kan worden.</w:t>
      </w:r>
    </w:p>
    <w:p w14:paraId="6CAAE2B8" w14:textId="7F39E623" w:rsidR="00BA1661" w:rsidRPr="00A44FC0" w:rsidRDefault="00BA1661" w:rsidP="00BA1661">
      <w:pPr>
        <w:jc w:val="both"/>
        <w:rPr>
          <w:rFonts w:ascii="Univers" w:hAnsi="Univers"/>
        </w:rPr>
      </w:pPr>
    </w:p>
    <w:p w14:paraId="13D8FAC8" w14:textId="60AAFB96" w:rsidR="00CE10B4" w:rsidRPr="00A44FC0" w:rsidRDefault="00CE10B4" w:rsidP="00BA1661">
      <w:pPr>
        <w:jc w:val="both"/>
        <w:rPr>
          <w:rFonts w:ascii="Univers" w:hAnsi="Univers"/>
        </w:rPr>
      </w:pPr>
    </w:p>
    <w:p w14:paraId="5BA93CDC" w14:textId="7976A80D" w:rsidR="00BA1661" w:rsidRPr="00A44FC0" w:rsidRDefault="00BA1661" w:rsidP="00BA1661">
      <w:pPr>
        <w:jc w:val="both"/>
        <w:rPr>
          <w:rFonts w:ascii="Univers" w:hAnsi="Univers"/>
        </w:rPr>
      </w:pPr>
    </w:p>
    <w:p w14:paraId="6CC8FD29" w14:textId="3AC19A7D" w:rsidR="00CA04EF" w:rsidRPr="00A44FC0" w:rsidRDefault="001266FD" w:rsidP="00EF53A5">
      <w:pPr>
        <w:pStyle w:val="Kop1"/>
      </w:pPr>
      <w:r w:rsidRPr="00A44FC0">
        <w:br w:type="page"/>
      </w:r>
      <w:bookmarkStart w:id="110" w:name="_Toc380603722"/>
      <w:bookmarkStart w:id="111" w:name="_Toc498629490"/>
      <w:bookmarkStart w:id="112" w:name="_Toc107221279"/>
      <w:r w:rsidRPr="00A44FC0">
        <w:lastRenderedPageBreak/>
        <w:t>Hoofdstuk 5.</w:t>
      </w:r>
      <w:r w:rsidR="00081F9C" w:rsidRPr="00A44FC0">
        <w:t xml:space="preserve"> </w:t>
      </w:r>
      <w:r w:rsidRPr="00A44FC0">
        <w:t>Examens en getuigschriften</w:t>
      </w:r>
      <w:bookmarkEnd w:id="110"/>
      <w:bookmarkEnd w:id="111"/>
      <w:bookmarkEnd w:id="112"/>
    </w:p>
    <w:p w14:paraId="4C138399" w14:textId="77777777" w:rsidR="00E13A0A" w:rsidRPr="00A44FC0" w:rsidRDefault="00E13A0A" w:rsidP="00CA04EF"/>
    <w:p w14:paraId="591CD507" w14:textId="1AA0BD0A" w:rsidR="00C82511" w:rsidRPr="00A44FC0" w:rsidRDefault="001266FD" w:rsidP="005965D5">
      <w:pPr>
        <w:pStyle w:val="Artikel"/>
        <w:rPr>
          <w:color w:val="2C4254" w:themeColor="accent1"/>
        </w:rPr>
      </w:pPr>
      <w:bookmarkStart w:id="113" w:name="_Toc380603723"/>
      <w:bookmarkStart w:id="114" w:name="_Toc498629491"/>
      <w:bookmarkStart w:id="115" w:name="_Toc107221280"/>
      <w:r w:rsidRPr="00A44FC0">
        <w:rPr>
          <w:color w:val="2C4254" w:themeColor="accent1"/>
        </w:rPr>
        <w:t>Artikel 5.1</w:t>
      </w:r>
      <w:r w:rsidR="002F3564" w:rsidRPr="00A44FC0">
        <w:rPr>
          <w:color w:val="2C4254" w:themeColor="accent1"/>
        </w:rPr>
        <w:t xml:space="preserve"> </w:t>
      </w:r>
      <w:r w:rsidRPr="00A44FC0">
        <w:rPr>
          <w:color w:val="2C4254" w:themeColor="accent1"/>
        </w:rPr>
        <w:t>Examens</w:t>
      </w:r>
      <w:bookmarkEnd w:id="113"/>
      <w:bookmarkEnd w:id="114"/>
      <w:bookmarkEnd w:id="115"/>
    </w:p>
    <w:p w14:paraId="5EB2B158" w14:textId="262AF1B4" w:rsidR="00245134" w:rsidRPr="00A44FC0" w:rsidRDefault="260474CA" w:rsidP="00F47302">
      <w:pPr>
        <w:numPr>
          <w:ilvl w:val="0"/>
          <w:numId w:val="36"/>
        </w:numPr>
        <w:contextualSpacing/>
        <w:rPr>
          <w:color w:val="000000" w:themeColor="text1"/>
          <w:sz w:val="20"/>
          <w:szCs w:val="20"/>
        </w:rPr>
      </w:pPr>
      <w:r w:rsidRPr="00A44FC0">
        <w:rPr>
          <w:color w:val="000000" w:themeColor="text1"/>
          <w:sz w:val="20"/>
          <w:szCs w:val="20"/>
        </w:rPr>
        <w:t>Aan de</w:t>
      </w:r>
      <w:r w:rsidR="3A4ABDAA" w:rsidRPr="00A44FC0">
        <w:rPr>
          <w:color w:val="000000" w:themeColor="text1"/>
          <w:sz w:val="20"/>
          <w:szCs w:val="20"/>
        </w:rPr>
        <w:t xml:space="preserve"> bacheloropleiding </w:t>
      </w:r>
      <w:r w:rsidRPr="00A44FC0">
        <w:rPr>
          <w:color w:val="000000" w:themeColor="text1"/>
          <w:sz w:val="20"/>
          <w:szCs w:val="20"/>
        </w:rPr>
        <w:t>zijn twee examens verbonden</w:t>
      </w:r>
      <w:r w:rsidR="3A4ABDAA" w:rsidRPr="00A44FC0">
        <w:rPr>
          <w:color w:val="000000" w:themeColor="text1"/>
          <w:sz w:val="20"/>
          <w:szCs w:val="20"/>
        </w:rPr>
        <w:t>: het propedeutisch examen en het afsluitend examen.</w:t>
      </w:r>
      <w:r w:rsidR="4D48DC84" w:rsidRPr="00A44FC0">
        <w:rPr>
          <w:color w:val="000000" w:themeColor="text1"/>
          <w:sz w:val="20"/>
          <w:szCs w:val="20"/>
        </w:rPr>
        <w:t xml:space="preserve"> De Ad-opleiding kent alleen het afsluitend examen.</w:t>
      </w:r>
    </w:p>
    <w:p w14:paraId="34E70D8E" w14:textId="607C614A" w:rsidR="00C82511" w:rsidRPr="00A44FC0" w:rsidRDefault="009A00AF" w:rsidP="00F47302">
      <w:pPr>
        <w:numPr>
          <w:ilvl w:val="0"/>
          <w:numId w:val="36"/>
        </w:numPr>
        <w:contextualSpacing/>
        <w:rPr>
          <w:rFonts w:cstheme="minorHAnsi"/>
          <w:color w:val="000000" w:themeColor="text1"/>
          <w:sz w:val="20"/>
          <w:szCs w:val="20"/>
        </w:rPr>
      </w:pPr>
      <w:r w:rsidRPr="00A44FC0">
        <w:rPr>
          <w:rFonts w:cstheme="minorHAnsi"/>
          <w:color w:val="000000" w:themeColor="text1"/>
          <w:sz w:val="20"/>
          <w:szCs w:val="20"/>
        </w:rPr>
        <w:t>Het propedeutisch examen is behaald als de student alle toetsen van de onderwijseenheden behorend bij de propedeutische fase met goed gevolg heeft afgelegd.</w:t>
      </w:r>
    </w:p>
    <w:p w14:paraId="1EAD2CC0" w14:textId="29D58397" w:rsidR="009A00AF" w:rsidRPr="00A44FC0" w:rsidRDefault="260474CA" w:rsidP="00F47302">
      <w:pPr>
        <w:numPr>
          <w:ilvl w:val="0"/>
          <w:numId w:val="36"/>
        </w:numPr>
        <w:contextualSpacing/>
        <w:rPr>
          <w:color w:val="000000" w:themeColor="text1"/>
          <w:sz w:val="20"/>
          <w:szCs w:val="20"/>
        </w:rPr>
      </w:pPr>
      <w:r w:rsidRPr="00A44FC0">
        <w:rPr>
          <w:color w:val="000000" w:themeColor="text1"/>
          <w:sz w:val="20"/>
          <w:szCs w:val="20"/>
        </w:rPr>
        <w:t xml:space="preserve">Het afsluitend examen is behaald als de student alle toetsen behorend bij de onderwijseenheden van de </w:t>
      </w:r>
      <w:r w:rsidR="45A6C499" w:rsidRPr="00A44FC0">
        <w:rPr>
          <w:color w:val="000000" w:themeColor="text1"/>
          <w:sz w:val="20"/>
          <w:szCs w:val="20"/>
        </w:rPr>
        <w:t xml:space="preserve">hoofdfase van de </w:t>
      </w:r>
      <w:r w:rsidRPr="00A44FC0">
        <w:rPr>
          <w:color w:val="000000" w:themeColor="text1"/>
          <w:sz w:val="20"/>
          <w:szCs w:val="20"/>
        </w:rPr>
        <w:t xml:space="preserve">opleiding </w:t>
      </w:r>
      <w:r w:rsidR="7FF474A5" w:rsidRPr="00A44FC0">
        <w:rPr>
          <w:color w:val="000000" w:themeColor="text1"/>
          <w:sz w:val="20"/>
          <w:szCs w:val="20"/>
        </w:rPr>
        <w:t xml:space="preserve">en het propedeutisch examen </w:t>
      </w:r>
      <w:r w:rsidRPr="00A44FC0">
        <w:rPr>
          <w:color w:val="000000" w:themeColor="text1"/>
          <w:sz w:val="20"/>
          <w:szCs w:val="20"/>
        </w:rPr>
        <w:t>met goed gevolg heeft afgelegd.</w:t>
      </w:r>
    </w:p>
    <w:p w14:paraId="5788437C" w14:textId="0AB3D38B" w:rsidR="00C82511" w:rsidRPr="00A44FC0" w:rsidRDefault="00C82511" w:rsidP="00F47302">
      <w:pPr>
        <w:numPr>
          <w:ilvl w:val="0"/>
          <w:numId w:val="36"/>
        </w:numPr>
        <w:contextualSpacing/>
        <w:rPr>
          <w:rFonts w:cstheme="minorHAnsi"/>
          <w:color w:val="000000" w:themeColor="text1"/>
          <w:sz w:val="20"/>
          <w:szCs w:val="20"/>
        </w:rPr>
      </w:pPr>
      <w:r w:rsidRPr="00A44FC0">
        <w:rPr>
          <w:rFonts w:cstheme="minorHAnsi"/>
          <w:color w:val="000000" w:themeColor="text1"/>
          <w:sz w:val="20"/>
          <w:szCs w:val="20"/>
        </w:rPr>
        <w:t xml:space="preserve">De examencommissie </w:t>
      </w:r>
      <w:r w:rsidR="0028780A" w:rsidRPr="00A44FC0">
        <w:rPr>
          <w:rFonts w:cstheme="minorHAnsi"/>
          <w:color w:val="000000" w:themeColor="text1"/>
          <w:sz w:val="20"/>
          <w:szCs w:val="20"/>
        </w:rPr>
        <w:t xml:space="preserve">van de opleiding </w:t>
      </w:r>
      <w:r w:rsidRPr="00A44FC0">
        <w:rPr>
          <w:rFonts w:cstheme="minorHAnsi"/>
          <w:color w:val="000000" w:themeColor="text1"/>
          <w:sz w:val="20"/>
          <w:szCs w:val="20"/>
        </w:rPr>
        <w:t xml:space="preserve">stelt de uitslag van een examen vast. </w:t>
      </w:r>
    </w:p>
    <w:p w14:paraId="394038D6" w14:textId="5DDDBA24" w:rsidR="005C329D" w:rsidRPr="00A44FC0" w:rsidRDefault="00C82511" w:rsidP="00F47302">
      <w:pPr>
        <w:numPr>
          <w:ilvl w:val="0"/>
          <w:numId w:val="36"/>
        </w:numPr>
        <w:contextualSpacing/>
        <w:rPr>
          <w:rFonts w:cstheme="minorHAnsi"/>
          <w:color w:val="000000" w:themeColor="text1"/>
          <w:sz w:val="20"/>
          <w:szCs w:val="20"/>
        </w:rPr>
      </w:pPr>
      <w:r w:rsidRPr="00A44FC0">
        <w:rPr>
          <w:rFonts w:cstheme="minorHAnsi"/>
          <w:color w:val="000000" w:themeColor="text1"/>
          <w:sz w:val="20"/>
          <w:szCs w:val="20"/>
        </w:rPr>
        <w:t xml:space="preserve">In afwijking van lid 2 </w:t>
      </w:r>
      <w:r w:rsidR="009A00AF" w:rsidRPr="00A44FC0">
        <w:rPr>
          <w:rFonts w:cstheme="minorHAnsi"/>
          <w:color w:val="000000" w:themeColor="text1"/>
          <w:sz w:val="20"/>
          <w:szCs w:val="20"/>
        </w:rPr>
        <w:t xml:space="preserve">en 3 </w:t>
      </w:r>
      <w:r w:rsidRPr="00A44FC0">
        <w:rPr>
          <w:rFonts w:cstheme="minorHAnsi"/>
          <w:color w:val="000000" w:themeColor="text1"/>
          <w:sz w:val="20"/>
          <w:szCs w:val="20"/>
        </w:rPr>
        <w:t xml:space="preserve">kan de examencommissie, voordat zij de uitslag van een examen vaststelt, zelf een onderzoek instellen naar de kennis, het inzicht en de vaardigheden van de student </w:t>
      </w:r>
      <w:r w:rsidR="00A02B62" w:rsidRPr="00A44FC0">
        <w:rPr>
          <w:rFonts w:cstheme="minorHAnsi"/>
          <w:color w:val="000000" w:themeColor="text1"/>
          <w:sz w:val="20"/>
          <w:szCs w:val="20"/>
        </w:rPr>
        <w:t>als</w:t>
      </w:r>
      <w:r w:rsidRPr="00A44FC0">
        <w:rPr>
          <w:rFonts w:cstheme="minorHAnsi"/>
          <w:color w:val="000000" w:themeColor="text1"/>
          <w:sz w:val="20"/>
          <w:szCs w:val="20"/>
        </w:rPr>
        <w:t xml:space="preserve"> de uitslagen van de desbetreffende toetsen daartoe aanleiding geven.</w:t>
      </w:r>
    </w:p>
    <w:p w14:paraId="7891C6C4" w14:textId="1B397997" w:rsidR="00DD09BC" w:rsidRPr="00A44FC0" w:rsidRDefault="00DD09BC" w:rsidP="007B3847">
      <w:pPr>
        <w:contextualSpacing/>
        <w:jc w:val="both"/>
        <w:rPr>
          <w:rFonts w:cstheme="minorHAnsi"/>
          <w:color w:val="FF0000"/>
        </w:rPr>
      </w:pPr>
      <w:bookmarkStart w:id="116" w:name="_Toc380603726"/>
      <w:bookmarkStart w:id="117" w:name="_Toc498629494"/>
    </w:p>
    <w:p w14:paraId="7F5A5D99" w14:textId="215AF1EA" w:rsidR="00ED4815" w:rsidRPr="00A44FC0" w:rsidRDefault="00ED4815" w:rsidP="00ED4815">
      <w:pPr>
        <w:pStyle w:val="Artikel"/>
        <w:rPr>
          <w:color w:val="2C4254" w:themeColor="accent1"/>
        </w:rPr>
      </w:pPr>
      <w:bookmarkStart w:id="118" w:name="_Toc107221281"/>
      <w:r w:rsidRPr="00A44FC0">
        <w:rPr>
          <w:color w:val="2C4254" w:themeColor="accent1"/>
        </w:rPr>
        <w:t>Artikel 5.</w:t>
      </w:r>
      <w:r w:rsidR="00C54DAC" w:rsidRPr="00A44FC0">
        <w:rPr>
          <w:color w:val="2C4254" w:themeColor="accent1"/>
        </w:rPr>
        <w:t>2</w:t>
      </w:r>
      <w:r w:rsidR="002F3564" w:rsidRPr="00A44FC0">
        <w:rPr>
          <w:color w:val="2C4254" w:themeColor="accent1"/>
        </w:rPr>
        <w:t xml:space="preserve"> </w:t>
      </w:r>
      <w:r w:rsidRPr="00A44FC0">
        <w:rPr>
          <w:color w:val="2C4254" w:themeColor="accent1"/>
        </w:rPr>
        <w:t>Graadverlening</w:t>
      </w:r>
      <w:bookmarkEnd w:id="118"/>
    </w:p>
    <w:p w14:paraId="48C5BB21" w14:textId="1CE4A5DE" w:rsidR="00ED4815" w:rsidRPr="00A44FC0" w:rsidRDefault="00ED4815" w:rsidP="00F47302">
      <w:pPr>
        <w:pStyle w:val="Lijstalinea"/>
        <w:numPr>
          <w:ilvl w:val="0"/>
          <w:numId w:val="37"/>
        </w:numPr>
        <w:rPr>
          <w:color w:val="000000" w:themeColor="text1"/>
          <w:sz w:val="20"/>
          <w:szCs w:val="20"/>
        </w:rPr>
      </w:pPr>
      <w:r w:rsidRPr="00A44FC0">
        <w:rPr>
          <w:color w:val="000000" w:themeColor="text1"/>
          <w:sz w:val="20"/>
          <w:szCs w:val="20"/>
        </w:rPr>
        <w:t xml:space="preserve">Het </w:t>
      </w:r>
      <w:r w:rsidR="00693D4B" w:rsidRPr="00A44FC0">
        <w:rPr>
          <w:color w:val="000000" w:themeColor="text1"/>
          <w:sz w:val="20"/>
          <w:szCs w:val="20"/>
        </w:rPr>
        <w:t>C</w:t>
      </w:r>
      <w:r w:rsidRPr="00A44FC0">
        <w:rPr>
          <w:color w:val="000000" w:themeColor="text1"/>
          <w:sz w:val="20"/>
          <w:szCs w:val="20"/>
        </w:rPr>
        <w:t xml:space="preserve">ollege van </w:t>
      </w:r>
      <w:r w:rsidR="00693D4B" w:rsidRPr="00A44FC0">
        <w:rPr>
          <w:color w:val="000000" w:themeColor="text1"/>
          <w:sz w:val="20"/>
          <w:szCs w:val="20"/>
        </w:rPr>
        <w:t>B</w:t>
      </w:r>
      <w:r w:rsidRPr="00A44FC0">
        <w:rPr>
          <w:color w:val="000000" w:themeColor="text1"/>
          <w:sz w:val="20"/>
          <w:szCs w:val="20"/>
        </w:rPr>
        <w:t>estuur verleent de graad “</w:t>
      </w:r>
      <w:r w:rsidRPr="00A44FC0">
        <w:rPr>
          <w:rFonts w:cstheme="minorHAnsi"/>
          <w:color w:val="000000" w:themeColor="text1"/>
          <w:sz w:val="20"/>
          <w:szCs w:val="20"/>
        </w:rPr>
        <w:t xml:space="preserve">Bachelor of </w:t>
      </w:r>
      <w:proofErr w:type="spellStart"/>
      <w:r w:rsidR="002E12A1" w:rsidRPr="00A44FC0">
        <w:rPr>
          <w:rFonts w:cstheme="minorHAnsi"/>
          <w:color w:val="000000" w:themeColor="text1"/>
          <w:sz w:val="20"/>
          <w:szCs w:val="20"/>
        </w:rPr>
        <w:t>Science</w:t>
      </w:r>
      <w:proofErr w:type="spellEnd"/>
      <w:r w:rsidRPr="00A44FC0">
        <w:rPr>
          <w:rFonts w:cstheme="minorHAnsi"/>
          <w:color w:val="000000" w:themeColor="text1"/>
          <w:sz w:val="20"/>
          <w:szCs w:val="20"/>
        </w:rPr>
        <w:t xml:space="preserve">” </w:t>
      </w:r>
      <w:r w:rsidR="002E12A1" w:rsidRPr="00A44FC0">
        <w:rPr>
          <w:rFonts w:cstheme="minorHAnsi"/>
          <w:color w:val="000000" w:themeColor="text1"/>
          <w:sz w:val="20"/>
          <w:szCs w:val="20"/>
        </w:rPr>
        <w:t>of “</w:t>
      </w:r>
      <w:proofErr w:type="spellStart"/>
      <w:r w:rsidR="002E12A1" w:rsidRPr="00A44FC0">
        <w:rPr>
          <w:rFonts w:cstheme="minorHAnsi"/>
          <w:color w:val="000000" w:themeColor="text1"/>
          <w:sz w:val="20"/>
          <w:szCs w:val="20"/>
        </w:rPr>
        <w:t>Associate</w:t>
      </w:r>
      <w:proofErr w:type="spellEnd"/>
      <w:r w:rsidR="002E12A1" w:rsidRPr="00A44FC0">
        <w:rPr>
          <w:rFonts w:cstheme="minorHAnsi"/>
          <w:color w:val="000000" w:themeColor="text1"/>
          <w:sz w:val="20"/>
          <w:szCs w:val="20"/>
        </w:rPr>
        <w:t xml:space="preserve"> </w:t>
      </w:r>
      <w:proofErr w:type="spellStart"/>
      <w:r w:rsidR="002E12A1" w:rsidRPr="00A44FC0">
        <w:rPr>
          <w:rFonts w:cstheme="minorHAnsi"/>
          <w:color w:val="000000" w:themeColor="text1"/>
          <w:sz w:val="20"/>
          <w:szCs w:val="20"/>
        </w:rPr>
        <w:t>degree</w:t>
      </w:r>
      <w:proofErr w:type="spellEnd"/>
      <w:r w:rsidR="002E12A1" w:rsidRPr="00A44FC0">
        <w:rPr>
          <w:rFonts w:cstheme="minorHAnsi"/>
          <w:color w:val="000000" w:themeColor="text1"/>
          <w:sz w:val="20"/>
          <w:szCs w:val="20"/>
        </w:rPr>
        <w:t xml:space="preserve">” </w:t>
      </w:r>
      <w:r w:rsidRPr="00A44FC0">
        <w:rPr>
          <w:color w:val="000000" w:themeColor="text1"/>
          <w:sz w:val="20"/>
          <w:szCs w:val="20"/>
        </w:rPr>
        <w:t>als de examencommissie heeft vastgesteld dat de student het afsluitend examen heeft behaald.</w:t>
      </w:r>
    </w:p>
    <w:p w14:paraId="64A8C743" w14:textId="0BAEB386" w:rsidR="00ED4815" w:rsidRPr="00A44FC0" w:rsidRDefault="3975AD3A" w:rsidP="00F47302">
      <w:pPr>
        <w:numPr>
          <w:ilvl w:val="0"/>
          <w:numId w:val="37"/>
        </w:numPr>
        <w:contextualSpacing/>
        <w:jc w:val="both"/>
        <w:rPr>
          <w:color w:val="000000" w:themeColor="text1"/>
          <w:sz w:val="20"/>
          <w:szCs w:val="20"/>
        </w:rPr>
      </w:pPr>
      <w:r w:rsidRPr="00A44FC0">
        <w:rPr>
          <w:color w:val="000000" w:themeColor="text1"/>
          <w:sz w:val="20"/>
          <w:szCs w:val="20"/>
        </w:rPr>
        <w:t>De student mag de verleende graad in zijn eigen naamsvermelding tot uitdrukking brengen als bedoeld in artikel 7.19a van de WHW.</w:t>
      </w:r>
    </w:p>
    <w:p w14:paraId="4829D8BF" w14:textId="2CF5A156" w:rsidR="006F6857" w:rsidRPr="00A44FC0" w:rsidRDefault="006F6857" w:rsidP="006F6857">
      <w:pPr>
        <w:contextualSpacing/>
        <w:jc w:val="both"/>
        <w:rPr>
          <w:rFonts w:cstheme="minorHAnsi"/>
          <w:color w:val="000000" w:themeColor="text1"/>
        </w:rPr>
      </w:pPr>
    </w:p>
    <w:p w14:paraId="77517E06" w14:textId="39F664E7" w:rsidR="005C329D" w:rsidRPr="00A44FC0" w:rsidRDefault="002D6282" w:rsidP="007B3847">
      <w:pPr>
        <w:pStyle w:val="Artikel"/>
        <w:ind w:left="0" w:firstLine="0"/>
        <w:rPr>
          <w:color w:val="2C4254" w:themeColor="accent1"/>
        </w:rPr>
      </w:pPr>
      <w:bookmarkStart w:id="119" w:name="_Toc107221282"/>
      <w:r w:rsidRPr="00A44FC0">
        <w:rPr>
          <w:color w:val="2C4254" w:themeColor="accent1"/>
        </w:rPr>
        <w:t>Artikel 5.</w:t>
      </w:r>
      <w:r w:rsidR="00983AF4" w:rsidRPr="00A44FC0">
        <w:rPr>
          <w:color w:val="2C4254" w:themeColor="accent1"/>
        </w:rPr>
        <w:t>3</w:t>
      </w:r>
      <w:r w:rsidR="002F3564" w:rsidRPr="00A44FC0">
        <w:rPr>
          <w:color w:val="2C4254" w:themeColor="accent1"/>
        </w:rPr>
        <w:t xml:space="preserve"> </w:t>
      </w:r>
      <w:r w:rsidR="001266FD" w:rsidRPr="00A44FC0">
        <w:rPr>
          <w:color w:val="2C4254" w:themeColor="accent1"/>
        </w:rPr>
        <w:t>Getuigschrift</w:t>
      </w:r>
      <w:bookmarkEnd w:id="116"/>
      <w:bookmarkEnd w:id="117"/>
      <w:r w:rsidR="00983AF4" w:rsidRPr="00A44FC0">
        <w:rPr>
          <w:color w:val="2C4254" w:themeColor="accent1"/>
        </w:rPr>
        <w:t>en</w:t>
      </w:r>
      <w:bookmarkEnd w:id="119"/>
    </w:p>
    <w:p w14:paraId="7A39E4FC" w14:textId="0B96E847" w:rsidR="00D12C2D" w:rsidRPr="00A44FC0" w:rsidRDefault="00147975" w:rsidP="000C2B7D">
      <w:pPr>
        <w:ind w:left="426" w:hanging="426"/>
        <w:contextualSpacing/>
        <w:rPr>
          <w:rFonts w:cstheme="minorHAnsi"/>
          <w:color w:val="000000" w:themeColor="text1"/>
          <w:sz w:val="20"/>
          <w:szCs w:val="20"/>
        </w:rPr>
      </w:pPr>
      <w:r w:rsidRPr="00A44FC0">
        <w:rPr>
          <w:rFonts w:cstheme="minorHAnsi"/>
          <w:color w:val="000000" w:themeColor="text1"/>
          <w:sz w:val="20"/>
          <w:szCs w:val="20"/>
        </w:rPr>
        <w:t xml:space="preserve">1. </w:t>
      </w:r>
      <w:r w:rsidR="009648D0" w:rsidRPr="00A44FC0">
        <w:rPr>
          <w:rFonts w:cstheme="minorHAnsi"/>
          <w:color w:val="000000" w:themeColor="text1"/>
          <w:sz w:val="20"/>
          <w:szCs w:val="20"/>
        </w:rPr>
        <w:tab/>
      </w:r>
      <w:r w:rsidR="00D12C2D" w:rsidRPr="00A44FC0">
        <w:rPr>
          <w:rFonts w:cstheme="minorHAnsi"/>
          <w:color w:val="000000" w:themeColor="text1"/>
          <w:sz w:val="20"/>
          <w:szCs w:val="20"/>
        </w:rPr>
        <w:t xml:space="preserve">Als </w:t>
      </w:r>
      <w:r w:rsidR="00206F63" w:rsidRPr="00A44FC0">
        <w:rPr>
          <w:rFonts w:cstheme="minorHAnsi"/>
          <w:color w:val="000000" w:themeColor="text1"/>
          <w:sz w:val="20"/>
          <w:szCs w:val="20"/>
        </w:rPr>
        <w:t xml:space="preserve">bewijs van het behalen van </w:t>
      </w:r>
      <w:r w:rsidR="00D12C2D" w:rsidRPr="00A44FC0">
        <w:rPr>
          <w:rFonts w:cstheme="minorHAnsi"/>
          <w:color w:val="000000" w:themeColor="text1"/>
          <w:sz w:val="20"/>
          <w:szCs w:val="20"/>
        </w:rPr>
        <w:t xml:space="preserve">het propedeutisch </w:t>
      </w:r>
      <w:r w:rsidR="00206F63" w:rsidRPr="00A44FC0">
        <w:rPr>
          <w:rFonts w:cstheme="minorHAnsi"/>
          <w:color w:val="000000" w:themeColor="text1"/>
          <w:sz w:val="20"/>
          <w:szCs w:val="20"/>
        </w:rPr>
        <w:t>examen of afsluitend examen</w:t>
      </w:r>
      <w:r w:rsidR="00D12C2D" w:rsidRPr="00A44FC0">
        <w:rPr>
          <w:rFonts w:cstheme="minorHAnsi"/>
          <w:color w:val="000000" w:themeColor="text1"/>
          <w:sz w:val="20"/>
          <w:szCs w:val="20"/>
        </w:rPr>
        <w:t xml:space="preserve">, </w:t>
      </w:r>
      <w:r w:rsidRPr="00A44FC0">
        <w:rPr>
          <w:rFonts w:cstheme="minorHAnsi"/>
          <w:color w:val="000000" w:themeColor="text1"/>
          <w:sz w:val="20"/>
          <w:szCs w:val="20"/>
        </w:rPr>
        <w:t xml:space="preserve">reikt de examencommissie aan de student een getuigschrift uit overeenkomstig artikel 7.11 </w:t>
      </w:r>
      <w:r w:rsidR="00D12C2D" w:rsidRPr="00A44FC0">
        <w:rPr>
          <w:rFonts w:cstheme="minorHAnsi"/>
          <w:color w:val="000000" w:themeColor="text1"/>
          <w:sz w:val="20"/>
          <w:szCs w:val="20"/>
        </w:rPr>
        <w:t xml:space="preserve">van de </w:t>
      </w:r>
      <w:r w:rsidRPr="00A44FC0">
        <w:rPr>
          <w:rFonts w:cstheme="minorHAnsi"/>
          <w:color w:val="000000" w:themeColor="text1"/>
          <w:sz w:val="20"/>
          <w:szCs w:val="20"/>
        </w:rPr>
        <w:t>WHW.</w:t>
      </w:r>
    </w:p>
    <w:p w14:paraId="59623050" w14:textId="2CD9E977" w:rsidR="00F076F3" w:rsidRPr="00A44FC0" w:rsidRDefault="00147975" w:rsidP="000C2B7D">
      <w:pPr>
        <w:ind w:left="426" w:hanging="426"/>
        <w:contextualSpacing/>
        <w:rPr>
          <w:rFonts w:cstheme="minorHAnsi"/>
          <w:color w:val="000000" w:themeColor="text1"/>
          <w:sz w:val="20"/>
          <w:szCs w:val="20"/>
        </w:rPr>
      </w:pPr>
      <w:r w:rsidRPr="00A44FC0">
        <w:rPr>
          <w:rFonts w:cstheme="minorHAnsi"/>
          <w:color w:val="000000" w:themeColor="text1"/>
          <w:sz w:val="20"/>
          <w:szCs w:val="20"/>
        </w:rPr>
        <w:t xml:space="preserve">2. </w:t>
      </w:r>
      <w:r w:rsidR="009648D0" w:rsidRPr="00A44FC0">
        <w:rPr>
          <w:rFonts w:cstheme="minorHAnsi"/>
          <w:color w:val="000000" w:themeColor="text1"/>
          <w:sz w:val="20"/>
          <w:szCs w:val="20"/>
        </w:rPr>
        <w:tab/>
      </w:r>
      <w:r w:rsidRPr="00A44FC0">
        <w:rPr>
          <w:rFonts w:cstheme="minorHAnsi"/>
          <w:color w:val="000000" w:themeColor="text1"/>
          <w:sz w:val="20"/>
          <w:szCs w:val="20"/>
        </w:rPr>
        <w:t xml:space="preserve">Uitreiking van </w:t>
      </w:r>
      <w:r w:rsidR="00206F63" w:rsidRPr="00A44FC0">
        <w:rPr>
          <w:rFonts w:cstheme="minorHAnsi"/>
          <w:color w:val="000000" w:themeColor="text1"/>
          <w:sz w:val="20"/>
          <w:szCs w:val="20"/>
        </w:rPr>
        <w:t>dit getuigschrift</w:t>
      </w:r>
      <w:r w:rsidRPr="00A44FC0">
        <w:rPr>
          <w:rFonts w:cstheme="minorHAnsi"/>
          <w:color w:val="000000" w:themeColor="text1"/>
          <w:sz w:val="20"/>
          <w:szCs w:val="20"/>
        </w:rPr>
        <w:t xml:space="preserve"> </w:t>
      </w:r>
      <w:r w:rsidR="00206F63" w:rsidRPr="00A44FC0">
        <w:rPr>
          <w:rFonts w:cstheme="minorHAnsi"/>
          <w:color w:val="000000" w:themeColor="text1"/>
          <w:sz w:val="20"/>
          <w:szCs w:val="20"/>
        </w:rPr>
        <w:t>vindt alleen plaats</w:t>
      </w:r>
      <w:r w:rsidRPr="00A44FC0">
        <w:rPr>
          <w:rFonts w:cstheme="minorHAnsi"/>
          <w:color w:val="000000" w:themeColor="text1"/>
          <w:sz w:val="20"/>
          <w:szCs w:val="20"/>
        </w:rPr>
        <w:t xml:space="preserve"> </w:t>
      </w:r>
      <w:r w:rsidR="00206F63" w:rsidRPr="00A44FC0">
        <w:rPr>
          <w:rFonts w:cstheme="minorHAnsi"/>
          <w:color w:val="000000" w:themeColor="text1"/>
          <w:sz w:val="20"/>
          <w:szCs w:val="20"/>
        </w:rPr>
        <w:t>als</w:t>
      </w:r>
      <w:r w:rsidR="00F076F3" w:rsidRPr="00A44FC0">
        <w:rPr>
          <w:rFonts w:cstheme="minorHAnsi"/>
          <w:color w:val="000000" w:themeColor="text1"/>
          <w:sz w:val="20"/>
          <w:szCs w:val="20"/>
        </w:rPr>
        <w:t xml:space="preserve"> het </w:t>
      </w:r>
      <w:r w:rsidR="00B50A04" w:rsidRPr="00A44FC0">
        <w:rPr>
          <w:rFonts w:cstheme="minorHAnsi"/>
          <w:color w:val="000000" w:themeColor="text1"/>
          <w:sz w:val="20"/>
          <w:szCs w:val="20"/>
        </w:rPr>
        <w:t>College van Bestuur</w:t>
      </w:r>
      <w:r w:rsidR="00F076F3" w:rsidRPr="00A44FC0">
        <w:rPr>
          <w:rFonts w:cstheme="minorHAnsi"/>
          <w:color w:val="000000" w:themeColor="text1"/>
          <w:sz w:val="20"/>
          <w:szCs w:val="20"/>
        </w:rPr>
        <w:t xml:space="preserve"> heeft verklaard dat</w:t>
      </w:r>
      <w:r w:rsidRPr="00A44FC0">
        <w:rPr>
          <w:rFonts w:cstheme="minorHAnsi"/>
          <w:color w:val="000000" w:themeColor="text1"/>
          <w:sz w:val="20"/>
          <w:szCs w:val="20"/>
        </w:rPr>
        <w:t xml:space="preserve"> </w:t>
      </w:r>
      <w:r w:rsidR="00B67BFA" w:rsidRPr="00A44FC0">
        <w:rPr>
          <w:rFonts w:cstheme="minorHAnsi"/>
          <w:color w:val="000000" w:themeColor="text1"/>
          <w:sz w:val="20"/>
          <w:szCs w:val="20"/>
        </w:rPr>
        <w:t xml:space="preserve">door de student </w:t>
      </w:r>
      <w:r w:rsidRPr="00A44FC0">
        <w:rPr>
          <w:rFonts w:cstheme="minorHAnsi"/>
          <w:color w:val="000000" w:themeColor="text1"/>
          <w:sz w:val="20"/>
          <w:szCs w:val="20"/>
        </w:rPr>
        <w:t xml:space="preserve">aan de procedurele eisen voor afgifte van het getuigschrift, zoals beschreven in het Reglement In- en Uitschrijving Bachelor- </w:t>
      </w:r>
      <w:r w:rsidR="00F9486A" w:rsidRPr="00A44FC0">
        <w:rPr>
          <w:rFonts w:cstheme="minorHAnsi"/>
          <w:color w:val="000000" w:themeColor="text1"/>
          <w:sz w:val="20"/>
          <w:szCs w:val="20"/>
        </w:rPr>
        <w:t xml:space="preserve">en </w:t>
      </w:r>
      <w:proofErr w:type="spellStart"/>
      <w:r w:rsidR="00F9486A" w:rsidRPr="00A44FC0">
        <w:rPr>
          <w:rFonts w:cstheme="minorHAnsi"/>
          <w:color w:val="000000" w:themeColor="text1"/>
          <w:sz w:val="20"/>
          <w:szCs w:val="20"/>
        </w:rPr>
        <w:t>Associate</w:t>
      </w:r>
      <w:proofErr w:type="spellEnd"/>
      <w:r w:rsidR="00F9486A" w:rsidRPr="00A44FC0">
        <w:rPr>
          <w:rFonts w:cstheme="minorHAnsi"/>
          <w:color w:val="000000" w:themeColor="text1"/>
          <w:sz w:val="20"/>
          <w:szCs w:val="20"/>
        </w:rPr>
        <w:t xml:space="preserve"> </w:t>
      </w:r>
      <w:proofErr w:type="spellStart"/>
      <w:r w:rsidR="00F9486A" w:rsidRPr="00A44FC0">
        <w:rPr>
          <w:rFonts w:cstheme="minorHAnsi"/>
          <w:color w:val="000000" w:themeColor="text1"/>
          <w:sz w:val="20"/>
          <w:szCs w:val="20"/>
        </w:rPr>
        <w:t>d</w:t>
      </w:r>
      <w:r w:rsidRPr="00A44FC0">
        <w:rPr>
          <w:rFonts w:cstheme="minorHAnsi"/>
          <w:color w:val="000000" w:themeColor="text1"/>
          <w:sz w:val="20"/>
          <w:szCs w:val="20"/>
        </w:rPr>
        <w:t>egree</w:t>
      </w:r>
      <w:proofErr w:type="spellEnd"/>
      <w:r w:rsidRPr="00A44FC0">
        <w:rPr>
          <w:rFonts w:cstheme="minorHAnsi"/>
          <w:color w:val="000000" w:themeColor="text1"/>
          <w:sz w:val="20"/>
          <w:szCs w:val="20"/>
        </w:rPr>
        <w:t xml:space="preserve"> Opleidingen</w:t>
      </w:r>
      <w:r w:rsidR="00206F63" w:rsidRPr="00A44FC0">
        <w:rPr>
          <w:rFonts w:cstheme="minorHAnsi"/>
          <w:color w:val="000000" w:themeColor="text1"/>
          <w:sz w:val="20"/>
          <w:szCs w:val="20"/>
        </w:rPr>
        <w:t>,</w:t>
      </w:r>
      <w:r w:rsidRPr="00A44FC0">
        <w:rPr>
          <w:rFonts w:cstheme="minorHAnsi"/>
          <w:color w:val="000000" w:themeColor="text1"/>
          <w:sz w:val="20"/>
          <w:szCs w:val="20"/>
        </w:rPr>
        <w:t xml:space="preserve"> </w:t>
      </w:r>
      <w:r w:rsidR="00F076F3" w:rsidRPr="00A44FC0">
        <w:rPr>
          <w:rFonts w:cstheme="minorHAnsi"/>
          <w:color w:val="000000" w:themeColor="text1"/>
          <w:sz w:val="20"/>
          <w:szCs w:val="20"/>
        </w:rPr>
        <w:t>is</w:t>
      </w:r>
      <w:r w:rsidRPr="00A44FC0">
        <w:rPr>
          <w:rFonts w:cstheme="minorHAnsi"/>
          <w:color w:val="000000" w:themeColor="text1"/>
          <w:sz w:val="20"/>
          <w:szCs w:val="20"/>
        </w:rPr>
        <w:t xml:space="preserve"> voldaan.</w:t>
      </w:r>
    </w:p>
    <w:p w14:paraId="6C8F7BA1" w14:textId="0E4CDC76" w:rsidR="0073101C" w:rsidRPr="00A44FC0" w:rsidRDefault="00147975" w:rsidP="000C2B7D">
      <w:pPr>
        <w:ind w:left="426" w:hanging="426"/>
        <w:contextualSpacing/>
        <w:rPr>
          <w:rFonts w:cstheme="minorHAnsi"/>
          <w:color w:val="000000" w:themeColor="text1"/>
          <w:sz w:val="20"/>
          <w:szCs w:val="20"/>
        </w:rPr>
      </w:pPr>
      <w:r w:rsidRPr="00A44FC0">
        <w:rPr>
          <w:rFonts w:cstheme="minorHAnsi"/>
          <w:color w:val="000000" w:themeColor="text1"/>
          <w:sz w:val="20"/>
          <w:szCs w:val="20"/>
        </w:rPr>
        <w:t xml:space="preserve">3. </w:t>
      </w:r>
      <w:r w:rsidR="009648D0" w:rsidRPr="00A44FC0">
        <w:rPr>
          <w:rFonts w:cstheme="minorHAnsi"/>
          <w:color w:val="000000" w:themeColor="text1"/>
          <w:sz w:val="20"/>
          <w:szCs w:val="20"/>
        </w:rPr>
        <w:tab/>
      </w:r>
      <w:r w:rsidR="0073101C" w:rsidRPr="00A44FC0">
        <w:rPr>
          <w:rFonts w:cstheme="minorHAnsi"/>
          <w:color w:val="000000" w:themeColor="text1"/>
          <w:sz w:val="20"/>
          <w:szCs w:val="20"/>
        </w:rPr>
        <w:t xml:space="preserve">De student die heeft voldaan aan de voorwaarden voor het afleggen van het afsluitend examen, kan de examencommissie verzoeken op een later tijdstip in het studiejaar het besluit te nemen dat </w:t>
      </w:r>
      <w:r w:rsidR="00EE5392" w:rsidRPr="00A44FC0">
        <w:rPr>
          <w:rFonts w:cstheme="minorHAnsi"/>
          <w:color w:val="000000" w:themeColor="text1"/>
          <w:sz w:val="20"/>
          <w:szCs w:val="20"/>
        </w:rPr>
        <w:t>hij</w:t>
      </w:r>
      <w:r w:rsidR="0073101C" w:rsidRPr="00A44FC0">
        <w:rPr>
          <w:rFonts w:cstheme="minorHAnsi"/>
          <w:color w:val="000000" w:themeColor="text1"/>
          <w:sz w:val="20"/>
          <w:szCs w:val="20"/>
        </w:rPr>
        <w:t xml:space="preserve"> aan de voorwaarden heeft voldaan. Hiertoe moet de student uiterlijk 5 werkdagen voorafgaand aan de vergadering van de examencommissie een schriftelijk en gemotiveerd verzoek indienen</w:t>
      </w:r>
      <w:r w:rsidR="007765C5" w:rsidRPr="00A44FC0">
        <w:rPr>
          <w:rFonts w:cstheme="minorHAnsi"/>
          <w:color w:val="000000" w:themeColor="text1"/>
          <w:sz w:val="20"/>
          <w:szCs w:val="20"/>
        </w:rPr>
        <w:t xml:space="preserve"> via Osiris Zaak</w:t>
      </w:r>
      <w:r w:rsidR="0073101C" w:rsidRPr="00A44FC0">
        <w:rPr>
          <w:rFonts w:cstheme="minorHAnsi"/>
          <w:color w:val="000000" w:themeColor="text1"/>
          <w:sz w:val="20"/>
          <w:szCs w:val="20"/>
        </w:rPr>
        <w:t>. De examencommissie deelt de student</w:t>
      </w:r>
      <w:r w:rsidR="007765C5" w:rsidRPr="00A44FC0">
        <w:rPr>
          <w:rFonts w:cstheme="minorHAnsi"/>
          <w:color w:val="000000" w:themeColor="text1"/>
          <w:sz w:val="20"/>
          <w:szCs w:val="20"/>
        </w:rPr>
        <w:t xml:space="preserve"> de</w:t>
      </w:r>
      <w:r w:rsidR="0073101C" w:rsidRPr="00A44FC0">
        <w:rPr>
          <w:rFonts w:cstheme="minorHAnsi"/>
          <w:color w:val="000000" w:themeColor="text1"/>
          <w:sz w:val="20"/>
          <w:szCs w:val="20"/>
        </w:rPr>
        <w:t xml:space="preserve"> beslissing na afloop van de vergadering schriftelijk m</w:t>
      </w:r>
      <w:r w:rsidR="007765C5" w:rsidRPr="00A44FC0">
        <w:rPr>
          <w:rFonts w:cstheme="minorHAnsi"/>
          <w:color w:val="000000" w:themeColor="text1"/>
          <w:sz w:val="20"/>
          <w:szCs w:val="20"/>
        </w:rPr>
        <w:t>ee.</w:t>
      </w:r>
    </w:p>
    <w:p w14:paraId="752BC213" w14:textId="5CA4CFC1" w:rsidR="002271DC" w:rsidRPr="00A44FC0" w:rsidRDefault="00F076F3" w:rsidP="000C2B7D">
      <w:pPr>
        <w:ind w:left="426" w:hanging="426"/>
        <w:contextualSpacing/>
        <w:rPr>
          <w:rFonts w:cstheme="minorHAnsi"/>
          <w:color w:val="000000" w:themeColor="text1"/>
          <w:sz w:val="20"/>
          <w:szCs w:val="20"/>
        </w:rPr>
      </w:pPr>
      <w:r w:rsidRPr="00A44FC0">
        <w:rPr>
          <w:rFonts w:cstheme="minorHAnsi"/>
          <w:color w:val="000000" w:themeColor="text1"/>
          <w:sz w:val="20"/>
          <w:szCs w:val="20"/>
        </w:rPr>
        <w:t xml:space="preserve">4. </w:t>
      </w:r>
      <w:r w:rsidR="009648D0" w:rsidRPr="00A44FC0">
        <w:rPr>
          <w:rFonts w:cstheme="minorHAnsi"/>
          <w:color w:val="000000" w:themeColor="text1"/>
          <w:sz w:val="20"/>
          <w:szCs w:val="20"/>
        </w:rPr>
        <w:tab/>
      </w:r>
      <w:r w:rsidR="00147975" w:rsidRPr="00A44FC0">
        <w:rPr>
          <w:rFonts w:cstheme="minorHAnsi"/>
          <w:color w:val="000000" w:themeColor="text1"/>
          <w:sz w:val="20"/>
          <w:szCs w:val="20"/>
        </w:rPr>
        <w:t xml:space="preserve">Het getuigschrift bestaat uit een </w:t>
      </w:r>
      <w:r w:rsidR="00371F68" w:rsidRPr="00A44FC0">
        <w:rPr>
          <w:rFonts w:cstheme="minorHAnsi"/>
          <w:color w:val="000000" w:themeColor="text1"/>
          <w:sz w:val="20"/>
          <w:szCs w:val="20"/>
        </w:rPr>
        <w:t>getuigschrift</w:t>
      </w:r>
      <w:r w:rsidR="00147975" w:rsidRPr="00A44FC0">
        <w:rPr>
          <w:rFonts w:cstheme="minorHAnsi"/>
          <w:color w:val="000000" w:themeColor="text1"/>
          <w:sz w:val="20"/>
          <w:szCs w:val="20"/>
        </w:rPr>
        <w:t xml:space="preserve"> en een </w:t>
      </w:r>
      <w:r w:rsidR="00371F68" w:rsidRPr="00A44FC0">
        <w:rPr>
          <w:rFonts w:cstheme="minorHAnsi"/>
          <w:color w:val="000000" w:themeColor="text1"/>
          <w:sz w:val="20"/>
          <w:szCs w:val="20"/>
        </w:rPr>
        <w:t>beoordelingslijst</w:t>
      </w:r>
      <w:r w:rsidR="002271DC" w:rsidRPr="00A44FC0">
        <w:rPr>
          <w:rFonts w:cstheme="minorHAnsi"/>
          <w:color w:val="000000" w:themeColor="text1"/>
          <w:sz w:val="20"/>
          <w:szCs w:val="20"/>
        </w:rPr>
        <w:t xml:space="preserve"> en bevat de volgende gegevens:</w:t>
      </w:r>
    </w:p>
    <w:p w14:paraId="35A4698E" w14:textId="03237972" w:rsidR="00147975" w:rsidRPr="00A44FC0" w:rsidRDefault="002271DC" w:rsidP="000C2B7D">
      <w:pPr>
        <w:ind w:left="852" w:hanging="426"/>
        <w:contextualSpacing/>
        <w:rPr>
          <w:rFonts w:cstheme="minorHAnsi"/>
          <w:color w:val="000000" w:themeColor="text1"/>
          <w:sz w:val="20"/>
          <w:szCs w:val="20"/>
        </w:rPr>
      </w:pPr>
      <w:r w:rsidRPr="00A44FC0">
        <w:rPr>
          <w:rFonts w:cstheme="minorHAnsi"/>
          <w:color w:val="000000" w:themeColor="text1"/>
          <w:sz w:val="20"/>
          <w:szCs w:val="20"/>
        </w:rPr>
        <w:t xml:space="preserve">a. </w:t>
      </w:r>
      <w:r w:rsidR="007248AA" w:rsidRPr="00A44FC0">
        <w:rPr>
          <w:rFonts w:cstheme="minorHAnsi"/>
          <w:color w:val="000000" w:themeColor="text1"/>
          <w:sz w:val="20"/>
          <w:szCs w:val="20"/>
        </w:rPr>
        <w:t xml:space="preserve">  </w:t>
      </w:r>
      <w:r w:rsidR="009648D0" w:rsidRPr="00A44FC0">
        <w:rPr>
          <w:rFonts w:cstheme="minorHAnsi"/>
          <w:color w:val="000000" w:themeColor="text1"/>
          <w:sz w:val="20"/>
          <w:szCs w:val="20"/>
        </w:rPr>
        <w:tab/>
      </w:r>
      <w:r w:rsidR="00147975" w:rsidRPr="00A44FC0">
        <w:rPr>
          <w:rFonts w:cstheme="minorHAnsi"/>
          <w:color w:val="000000" w:themeColor="text1"/>
          <w:sz w:val="20"/>
          <w:szCs w:val="20"/>
        </w:rPr>
        <w:t>de volledige namen en geboortedatum van de student;</w:t>
      </w:r>
    </w:p>
    <w:p w14:paraId="7F7238DC" w14:textId="3BBACDC0" w:rsidR="00147975" w:rsidRPr="00A44FC0" w:rsidRDefault="00147975" w:rsidP="00F47302">
      <w:pPr>
        <w:pStyle w:val="Lijstalinea"/>
        <w:numPr>
          <w:ilvl w:val="1"/>
          <w:numId w:val="41"/>
        </w:numPr>
        <w:ind w:left="852" w:hanging="426"/>
        <w:rPr>
          <w:rFonts w:cstheme="minorHAnsi"/>
          <w:color w:val="000000" w:themeColor="text1"/>
          <w:sz w:val="20"/>
          <w:szCs w:val="20"/>
        </w:rPr>
      </w:pPr>
      <w:r w:rsidRPr="00A44FC0">
        <w:rPr>
          <w:rFonts w:cstheme="minorHAnsi"/>
          <w:color w:val="000000" w:themeColor="text1"/>
          <w:sz w:val="20"/>
          <w:szCs w:val="20"/>
        </w:rPr>
        <w:t xml:space="preserve">de naam van de hogeschool en de naam van de opleiding zoals vermeld in het </w:t>
      </w:r>
      <w:r w:rsidR="00344595" w:rsidRPr="00A44FC0">
        <w:rPr>
          <w:rFonts w:cstheme="minorHAnsi"/>
          <w:color w:val="000000" w:themeColor="text1"/>
          <w:sz w:val="20"/>
          <w:szCs w:val="20"/>
        </w:rPr>
        <w:t>RIO</w:t>
      </w:r>
      <w:r w:rsidRPr="00A44FC0">
        <w:rPr>
          <w:rFonts w:cstheme="minorHAnsi"/>
          <w:color w:val="000000" w:themeColor="text1"/>
          <w:sz w:val="20"/>
          <w:szCs w:val="20"/>
        </w:rPr>
        <w:t>;</w:t>
      </w:r>
      <w:r w:rsidR="00FD7651" w:rsidRPr="00A44FC0">
        <w:rPr>
          <w:rFonts w:cstheme="minorHAnsi"/>
          <w:color w:val="000000" w:themeColor="text1"/>
          <w:sz w:val="20"/>
          <w:szCs w:val="20"/>
        </w:rPr>
        <w:t xml:space="preserve"> </w:t>
      </w:r>
    </w:p>
    <w:p w14:paraId="5BFC4CAD" w14:textId="77777777" w:rsidR="00147975" w:rsidRPr="00A44FC0" w:rsidRDefault="00147975" w:rsidP="00F47302">
      <w:pPr>
        <w:numPr>
          <w:ilvl w:val="1"/>
          <w:numId w:val="41"/>
        </w:numPr>
        <w:ind w:left="852" w:hanging="426"/>
        <w:contextualSpacing/>
        <w:rPr>
          <w:rFonts w:cstheme="minorHAnsi"/>
          <w:color w:val="000000" w:themeColor="text1"/>
          <w:sz w:val="20"/>
          <w:szCs w:val="20"/>
        </w:rPr>
      </w:pPr>
      <w:r w:rsidRPr="00A44FC0">
        <w:rPr>
          <w:rFonts w:cstheme="minorHAnsi"/>
          <w:color w:val="000000" w:themeColor="text1"/>
          <w:sz w:val="20"/>
          <w:szCs w:val="20"/>
        </w:rPr>
        <w:t>een overzicht van de behaalde onderwijseenheden en de daarvoor behaalde resultaten;</w:t>
      </w:r>
    </w:p>
    <w:p w14:paraId="79167351" w14:textId="77777777" w:rsidR="00147975" w:rsidRPr="00A44FC0" w:rsidRDefault="00147975" w:rsidP="00F47302">
      <w:pPr>
        <w:numPr>
          <w:ilvl w:val="1"/>
          <w:numId w:val="41"/>
        </w:numPr>
        <w:ind w:left="852" w:hanging="426"/>
        <w:contextualSpacing/>
        <w:rPr>
          <w:rFonts w:cstheme="minorHAnsi"/>
          <w:color w:val="000000" w:themeColor="text1"/>
          <w:sz w:val="20"/>
          <w:szCs w:val="20"/>
        </w:rPr>
      </w:pPr>
      <w:r w:rsidRPr="00A44FC0">
        <w:rPr>
          <w:rFonts w:cstheme="minorHAnsi"/>
          <w:color w:val="000000" w:themeColor="text1"/>
          <w:sz w:val="20"/>
          <w:szCs w:val="20"/>
        </w:rPr>
        <w:t>de datum waarop de opleiding voor het laatst is geaccrediteerd, dan wel de datum waarop de opleiding de toets nieuwe opleiding met goed gevolg heeft ondergaan;</w:t>
      </w:r>
    </w:p>
    <w:p w14:paraId="6D52EEE6" w14:textId="77777777" w:rsidR="00147975" w:rsidRPr="00A44FC0" w:rsidRDefault="00147975" w:rsidP="00F47302">
      <w:pPr>
        <w:numPr>
          <w:ilvl w:val="1"/>
          <w:numId w:val="41"/>
        </w:numPr>
        <w:ind w:left="852" w:hanging="426"/>
        <w:contextualSpacing/>
        <w:rPr>
          <w:rFonts w:cstheme="minorHAnsi"/>
          <w:color w:val="000000" w:themeColor="text1"/>
          <w:sz w:val="20"/>
          <w:szCs w:val="20"/>
        </w:rPr>
      </w:pPr>
      <w:r w:rsidRPr="00A44FC0">
        <w:rPr>
          <w:rFonts w:cstheme="minorHAnsi"/>
          <w:color w:val="000000" w:themeColor="text1"/>
          <w:sz w:val="20"/>
          <w:szCs w:val="20"/>
        </w:rPr>
        <w:t>bij het afsluitend examen: de graad die aan de student is verleend;</w:t>
      </w:r>
    </w:p>
    <w:p w14:paraId="21A3CCCA" w14:textId="2F8C7E50" w:rsidR="00147975" w:rsidRPr="00A44FC0" w:rsidRDefault="00147975" w:rsidP="00F47302">
      <w:pPr>
        <w:numPr>
          <w:ilvl w:val="1"/>
          <w:numId w:val="41"/>
        </w:numPr>
        <w:ind w:left="852" w:hanging="426"/>
        <w:contextualSpacing/>
        <w:rPr>
          <w:rFonts w:cstheme="minorHAnsi"/>
          <w:color w:val="000000" w:themeColor="text1"/>
          <w:sz w:val="20"/>
          <w:szCs w:val="20"/>
        </w:rPr>
      </w:pPr>
      <w:r w:rsidRPr="00A44FC0">
        <w:rPr>
          <w:rFonts w:cstheme="minorHAnsi"/>
          <w:color w:val="000000" w:themeColor="text1"/>
          <w:sz w:val="20"/>
          <w:szCs w:val="20"/>
        </w:rPr>
        <w:t>bij het af</w:t>
      </w:r>
      <w:r w:rsidR="00F076F3" w:rsidRPr="00A44FC0">
        <w:rPr>
          <w:rFonts w:cstheme="minorHAnsi"/>
          <w:color w:val="000000" w:themeColor="text1"/>
          <w:sz w:val="20"/>
          <w:szCs w:val="20"/>
        </w:rPr>
        <w:t>sluitend examen, voor zover van toepassing,</w:t>
      </w:r>
      <w:r w:rsidRPr="00A44FC0">
        <w:rPr>
          <w:rFonts w:cstheme="minorHAnsi"/>
          <w:color w:val="000000" w:themeColor="text1"/>
          <w:sz w:val="20"/>
          <w:szCs w:val="20"/>
        </w:rPr>
        <w:t xml:space="preserve"> de bevoegdheid die aan het behalen van het afsluitend examen is verbonden</w:t>
      </w:r>
      <w:r w:rsidR="00530E5D" w:rsidRPr="00A44FC0">
        <w:rPr>
          <w:rFonts w:cstheme="minorHAnsi"/>
          <w:color w:val="000000" w:themeColor="text1"/>
          <w:sz w:val="20"/>
          <w:szCs w:val="20"/>
        </w:rPr>
        <w:t>;</w:t>
      </w:r>
    </w:p>
    <w:p w14:paraId="3BD68201" w14:textId="2E21E477" w:rsidR="002F2564" w:rsidRPr="00A44FC0" w:rsidRDefault="002F2564" w:rsidP="00F47302">
      <w:pPr>
        <w:numPr>
          <w:ilvl w:val="1"/>
          <w:numId w:val="41"/>
        </w:numPr>
        <w:ind w:left="852" w:hanging="426"/>
        <w:contextualSpacing/>
        <w:rPr>
          <w:rFonts w:cstheme="minorHAnsi"/>
          <w:color w:val="000000" w:themeColor="text1"/>
          <w:sz w:val="20"/>
          <w:szCs w:val="20"/>
        </w:rPr>
      </w:pPr>
      <w:r w:rsidRPr="00A44FC0">
        <w:rPr>
          <w:rFonts w:cstheme="minorHAnsi"/>
          <w:color w:val="000000" w:themeColor="text1"/>
          <w:sz w:val="20"/>
          <w:szCs w:val="20"/>
        </w:rPr>
        <w:t>de datum van de vergadering waarin de examencommissie</w:t>
      </w:r>
      <w:r w:rsidR="002C171C" w:rsidRPr="00A44FC0">
        <w:rPr>
          <w:rFonts w:cstheme="minorHAnsi"/>
          <w:color w:val="000000" w:themeColor="text1"/>
          <w:sz w:val="20"/>
          <w:szCs w:val="20"/>
        </w:rPr>
        <w:t xml:space="preserve"> de uitslag v</w:t>
      </w:r>
      <w:r w:rsidR="00650868" w:rsidRPr="00A44FC0">
        <w:rPr>
          <w:rFonts w:cstheme="minorHAnsi"/>
          <w:color w:val="000000" w:themeColor="text1"/>
          <w:sz w:val="20"/>
          <w:szCs w:val="20"/>
        </w:rPr>
        <w:t>an het examen heeft vastgesteld;</w:t>
      </w:r>
    </w:p>
    <w:p w14:paraId="654680E5" w14:textId="38E45340" w:rsidR="00650868" w:rsidRPr="00A44FC0" w:rsidRDefault="00650868" w:rsidP="00F47302">
      <w:pPr>
        <w:numPr>
          <w:ilvl w:val="1"/>
          <w:numId w:val="41"/>
        </w:numPr>
        <w:ind w:left="852" w:hanging="426"/>
        <w:contextualSpacing/>
        <w:rPr>
          <w:rFonts w:cstheme="minorHAnsi"/>
          <w:color w:val="000000" w:themeColor="text1"/>
          <w:sz w:val="20"/>
          <w:szCs w:val="20"/>
        </w:rPr>
      </w:pPr>
      <w:r w:rsidRPr="00A44FC0">
        <w:rPr>
          <w:rFonts w:cstheme="minorHAnsi"/>
          <w:color w:val="000000" w:themeColor="text1"/>
          <w:sz w:val="20"/>
          <w:szCs w:val="20"/>
        </w:rPr>
        <w:t>in het geval daarvan sprake is: het judicium.</w:t>
      </w:r>
    </w:p>
    <w:p w14:paraId="7B30B373" w14:textId="35BBB58C" w:rsidR="00F076F3" w:rsidRPr="00A44FC0" w:rsidRDefault="005C329D" w:rsidP="000C2B7D">
      <w:pPr>
        <w:ind w:left="426" w:hanging="426"/>
        <w:rPr>
          <w:rFonts w:cstheme="minorHAnsi"/>
          <w:color w:val="000000" w:themeColor="text1"/>
          <w:sz w:val="20"/>
          <w:szCs w:val="20"/>
        </w:rPr>
      </w:pPr>
      <w:r w:rsidRPr="00A44FC0">
        <w:rPr>
          <w:color w:val="000000" w:themeColor="text1"/>
          <w:sz w:val="20"/>
          <w:szCs w:val="20"/>
        </w:rPr>
        <w:t xml:space="preserve">5.   </w:t>
      </w:r>
      <w:r w:rsidR="00FF33D5" w:rsidRPr="00A44FC0">
        <w:rPr>
          <w:color w:val="000000" w:themeColor="text1"/>
          <w:sz w:val="20"/>
          <w:szCs w:val="20"/>
        </w:rPr>
        <w:tab/>
      </w:r>
      <w:r w:rsidR="00F076F3" w:rsidRPr="00A44FC0">
        <w:rPr>
          <w:rFonts w:cstheme="minorHAnsi"/>
          <w:color w:val="000000" w:themeColor="text1"/>
          <w:sz w:val="20"/>
          <w:szCs w:val="20"/>
        </w:rPr>
        <w:t>De tekst op het getuigschrift wordt opgesteld in het Nederlands en in het Engels.</w:t>
      </w:r>
    </w:p>
    <w:p w14:paraId="681CA5B6" w14:textId="3280520A" w:rsidR="00F076F3" w:rsidRPr="00A44FC0" w:rsidRDefault="00F076F3" w:rsidP="00F47302">
      <w:pPr>
        <w:pStyle w:val="Lijstalinea"/>
        <w:numPr>
          <w:ilvl w:val="0"/>
          <w:numId w:val="36"/>
        </w:numPr>
        <w:ind w:left="426" w:hanging="426"/>
        <w:rPr>
          <w:rFonts w:cstheme="minorHAnsi"/>
          <w:color w:val="000000" w:themeColor="text1"/>
          <w:sz w:val="20"/>
          <w:szCs w:val="20"/>
        </w:rPr>
      </w:pPr>
      <w:r w:rsidRPr="00A44FC0">
        <w:rPr>
          <w:rFonts w:cstheme="minorHAnsi"/>
          <w:color w:val="000000" w:themeColor="text1"/>
          <w:sz w:val="20"/>
          <w:szCs w:val="20"/>
        </w:rPr>
        <w:t xml:space="preserve">Het </w:t>
      </w:r>
      <w:r w:rsidR="002271DC" w:rsidRPr="00A44FC0">
        <w:rPr>
          <w:rFonts w:cstheme="minorHAnsi"/>
          <w:color w:val="000000" w:themeColor="text1"/>
          <w:sz w:val="20"/>
          <w:szCs w:val="20"/>
        </w:rPr>
        <w:t>getuigschrift wordt</w:t>
      </w:r>
      <w:r w:rsidR="005D09B5" w:rsidRPr="00A44FC0">
        <w:rPr>
          <w:rFonts w:cstheme="minorHAnsi"/>
          <w:color w:val="000000" w:themeColor="text1"/>
          <w:sz w:val="20"/>
          <w:szCs w:val="20"/>
        </w:rPr>
        <w:t xml:space="preserve"> namens de instelling</w:t>
      </w:r>
      <w:r w:rsidR="002271DC" w:rsidRPr="00A44FC0">
        <w:rPr>
          <w:rFonts w:cstheme="minorHAnsi"/>
          <w:color w:val="000000" w:themeColor="text1"/>
          <w:sz w:val="20"/>
          <w:szCs w:val="20"/>
        </w:rPr>
        <w:t xml:space="preserve"> </w:t>
      </w:r>
      <w:r w:rsidR="005D09B5" w:rsidRPr="00A44FC0">
        <w:rPr>
          <w:rFonts w:cstheme="minorHAnsi"/>
          <w:color w:val="000000" w:themeColor="text1"/>
          <w:sz w:val="20"/>
          <w:szCs w:val="20"/>
        </w:rPr>
        <w:t>ondertekend door de</w:t>
      </w:r>
      <w:r w:rsidR="002271DC" w:rsidRPr="00A44FC0">
        <w:rPr>
          <w:rFonts w:cstheme="minorHAnsi"/>
          <w:color w:val="000000" w:themeColor="text1"/>
          <w:sz w:val="20"/>
          <w:szCs w:val="20"/>
        </w:rPr>
        <w:t xml:space="preserve"> voorzitter van de examencommissie.</w:t>
      </w:r>
    </w:p>
    <w:p w14:paraId="23F43621" w14:textId="4AA28DC1" w:rsidR="00147975" w:rsidRPr="00A44FC0" w:rsidRDefault="00D27F2E" w:rsidP="00F47302">
      <w:pPr>
        <w:numPr>
          <w:ilvl w:val="0"/>
          <w:numId w:val="36"/>
        </w:numPr>
        <w:ind w:left="426" w:hanging="426"/>
        <w:contextualSpacing/>
        <w:rPr>
          <w:rFonts w:cstheme="minorHAnsi"/>
          <w:color w:val="000000" w:themeColor="text1"/>
          <w:sz w:val="20"/>
          <w:szCs w:val="20"/>
        </w:rPr>
      </w:pPr>
      <w:r w:rsidRPr="00A44FC0">
        <w:rPr>
          <w:rFonts w:cstheme="minorHAnsi"/>
          <w:color w:val="000000" w:themeColor="text1"/>
          <w:sz w:val="20"/>
          <w:szCs w:val="20"/>
        </w:rPr>
        <w:t xml:space="preserve">Bij het afsluitend examen wordt aan het getuigschrift een diplomasupplement volgens het Europese standaardformaat toegevoegd, als bedoeld in artikel 7.11, lid 4 van de WHW. Dit diplomasupplement is in het Engels opgesteld. </w:t>
      </w:r>
      <w:r w:rsidR="002271DC" w:rsidRPr="00A44FC0">
        <w:rPr>
          <w:rFonts w:cstheme="minorHAnsi"/>
          <w:color w:val="000000" w:themeColor="text1"/>
          <w:sz w:val="20"/>
          <w:szCs w:val="20"/>
        </w:rPr>
        <w:t>In het geval</w:t>
      </w:r>
      <w:r w:rsidR="00147975" w:rsidRPr="00A44FC0">
        <w:rPr>
          <w:rFonts w:cstheme="minorHAnsi"/>
          <w:color w:val="000000" w:themeColor="text1"/>
          <w:sz w:val="20"/>
          <w:szCs w:val="20"/>
        </w:rPr>
        <w:t xml:space="preserve"> de student met goed gevolg heeft deelgenomen aan een </w:t>
      </w:r>
      <w:proofErr w:type="spellStart"/>
      <w:r w:rsidR="00147975" w:rsidRPr="00A44FC0">
        <w:rPr>
          <w:rFonts w:cstheme="minorHAnsi"/>
          <w:color w:val="000000" w:themeColor="text1"/>
          <w:sz w:val="20"/>
          <w:szCs w:val="20"/>
        </w:rPr>
        <w:t>honours</w:t>
      </w:r>
      <w:proofErr w:type="spellEnd"/>
      <w:r w:rsidR="00147975" w:rsidRPr="00A44FC0">
        <w:rPr>
          <w:rFonts w:cstheme="minorHAnsi"/>
          <w:color w:val="000000" w:themeColor="text1"/>
          <w:sz w:val="20"/>
          <w:szCs w:val="20"/>
        </w:rPr>
        <w:t xml:space="preserve"> programma, wordt hiervan een aantekening opgenomen in het diplomasupplement en ontvangt de student een afzonderlijk certificaat.</w:t>
      </w:r>
    </w:p>
    <w:p w14:paraId="44FB3148" w14:textId="56CB9D69" w:rsidR="001009A2" w:rsidRPr="00A44FC0" w:rsidRDefault="001009A2" w:rsidP="00F47302">
      <w:pPr>
        <w:numPr>
          <w:ilvl w:val="0"/>
          <w:numId w:val="36"/>
        </w:numPr>
        <w:ind w:left="426" w:hanging="426"/>
        <w:contextualSpacing/>
        <w:rPr>
          <w:rFonts w:cstheme="minorHAnsi"/>
          <w:color w:val="000000" w:themeColor="text1"/>
          <w:sz w:val="20"/>
          <w:szCs w:val="20"/>
        </w:rPr>
      </w:pPr>
      <w:r w:rsidRPr="00A44FC0">
        <w:rPr>
          <w:rFonts w:cstheme="minorHAnsi"/>
          <w:color w:val="000000" w:themeColor="text1"/>
          <w:sz w:val="20"/>
          <w:szCs w:val="20"/>
        </w:rPr>
        <w:t>I</w:t>
      </w:r>
      <w:r w:rsidR="00613177" w:rsidRPr="00A44FC0">
        <w:rPr>
          <w:rFonts w:cstheme="minorHAnsi"/>
          <w:color w:val="000000" w:themeColor="text1"/>
          <w:sz w:val="20"/>
          <w:szCs w:val="20"/>
        </w:rPr>
        <w:t xml:space="preserve">n het geval </w:t>
      </w:r>
      <w:r w:rsidRPr="00A44FC0">
        <w:rPr>
          <w:rFonts w:cstheme="minorHAnsi"/>
          <w:color w:val="000000" w:themeColor="text1"/>
          <w:sz w:val="20"/>
          <w:szCs w:val="20"/>
        </w:rPr>
        <w:t xml:space="preserve">de student zijn studie staakt en de examencommissie geen getuigschrift aan hem kan uitreiken, </w:t>
      </w:r>
      <w:r w:rsidR="00613177" w:rsidRPr="00A44FC0">
        <w:rPr>
          <w:rFonts w:cstheme="minorHAnsi"/>
          <w:color w:val="000000" w:themeColor="text1"/>
          <w:sz w:val="20"/>
          <w:szCs w:val="20"/>
        </w:rPr>
        <w:t xml:space="preserve">kan de student de examencommissie verzoeken (zie artikel 1.3 lid 2 van deze regeling) </w:t>
      </w:r>
      <w:r w:rsidR="00613177" w:rsidRPr="00A44FC0">
        <w:rPr>
          <w:rFonts w:cstheme="minorHAnsi"/>
          <w:color w:val="000000" w:themeColor="text1"/>
          <w:sz w:val="20"/>
          <w:szCs w:val="20"/>
        </w:rPr>
        <w:lastRenderedPageBreak/>
        <w:t>een verklaring af te geven waarin de behaalde toetsen (en de bijbehorende studiepunten) zijn vermeld.</w:t>
      </w:r>
    </w:p>
    <w:p w14:paraId="2E90BD27" w14:textId="0E325946" w:rsidR="005C329D" w:rsidRPr="00A44FC0" w:rsidRDefault="005C329D" w:rsidP="009A00AF">
      <w:pPr>
        <w:contextualSpacing/>
        <w:jc w:val="both"/>
        <w:rPr>
          <w:rFonts w:cstheme="minorHAnsi"/>
        </w:rPr>
      </w:pPr>
    </w:p>
    <w:p w14:paraId="571C4BAD" w14:textId="0DF01C6D" w:rsidR="001266FD" w:rsidRPr="00A44FC0" w:rsidRDefault="00FD7651" w:rsidP="00AA6A66">
      <w:pPr>
        <w:pStyle w:val="Artikel"/>
        <w:rPr>
          <w:color w:val="2C4254" w:themeColor="accent1"/>
        </w:rPr>
      </w:pPr>
      <w:bookmarkStart w:id="120" w:name="_Toc380603727"/>
      <w:bookmarkStart w:id="121" w:name="_Toc498629495"/>
      <w:bookmarkStart w:id="122" w:name="_Toc107221283"/>
      <w:r w:rsidRPr="00A44FC0">
        <w:rPr>
          <w:color w:val="2C4254" w:themeColor="accent1"/>
        </w:rPr>
        <w:t>Artikel 5.4</w:t>
      </w:r>
      <w:r w:rsidR="002F3564" w:rsidRPr="00A44FC0">
        <w:rPr>
          <w:color w:val="2C4254" w:themeColor="accent1"/>
        </w:rPr>
        <w:t xml:space="preserve"> </w:t>
      </w:r>
      <w:r w:rsidR="001266FD" w:rsidRPr="00A44FC0">
        <w:rPr>
          <w:color w:val="2C4254" w:themeColor="accent1"/>
        </w:rPr>
        <w:t>Judicium</w:t>
      </w:r>
      <w:bookmarkEnd w:id="120"/>
      <w:bookmarkEnd w:id="121"/>
      <w:bookmarkEnd w:id="122"/>
    </w:p>
    <w:p w14:paraId="73900B74" w14:textId="66C26E33" w:rsidR="001266FD" w:rsidRPr="00A44FC0" w:rsidRDefault="001266FD" w:rsidP="00F47302">
      <w:pPr>
        <w:numPr>
          <w:ilvl w:val="0"/>
          <w:numId w:val="13"/>
        </w:numPr>
        <w:contextualSpacing/>
        <w:rPr>
          <w:rFonts w:cstheme="minorHAnsi"/>
          <w:sz w:val="20"/>
          <w:szCs w:val="20"/>
        </w:rPr>
      </w:pPr>
      <w:r w:rsidRPr="00A44FC0">
        <w:rPr>
          <w:rFonts w:cstheme="minorHAnsi"/>
          <w:sz w:val="20"/>
          <w:szCs w:val="20"/>
        </w:rPr>
        <w:t xml:space="preserve">De examencommissie stelt voor zowel het propedeutisch als het afsluitend examen vast of de student met lof of met de hoogste lof is geslaagd. </w:t>
      </w:r>
      <w:r w:rsidR="004259D6" w:rsidRPr="00A44FC0">
        <w:rPr>
          <w:rFonts w:cstheme="minorHAnsi"/>
          <w:sz w:val="20"/>
          <w:szCs w:val="20"/>
        </w:rPr>
        <w:t>Als</w:t>
      </w:r>
      <w:r w:rsidRPr="00A44FC0">
        <w:rPr>
          <w:rFonts w:cstheme="minorHAnsi"/>
          <w:sz w:val="20"/>
          <w:szCs w:val="20"/>
        </w:rPr>
        <w:t xml:space="preserve"> de student voldoet aan alle voorwaarden voor een van deze judicia, wordt het judicium op het getuigschrift vermeld.</w:t>
      </w:r>
    </w:p>
    <w:p w14:paraId="781458A6" w14:textId="77777777" w:rsidR="001266FD" w:rsidRPr="00A44FC0" w:rsidRDefault="001266FD" w:rsidP="00F47302">
      <w:pPr>
        <w:numPr>
          <w:ilvl w:val="0"/>
          <w:numId w:val="13"/>
        </w:numPr>
        <w:contextualSpacing/>
        <w:rPr>
          <w:rFonts w:cstheme="minorHAnsi"/>
          <w:sz w:val="20"/>
          <w:szCs w:val="20"/>
        </w:rPr>
      </w:pPr>
      <w:r w:rsidRPr="00A44FC0">
        <w:rPr>
          <w:rFonts w:cstheme="minorHAnsi"/>
          <w:sz w:val="20"/>
          <w:szCs w:val="20"/>
        </w:rPr>
        <w:t>De voorwaarden voor deze judicia zijn als volgt:</w:t>
      </w:r>
    </w:p>
    <w:p w14:paraId="3F99CDB8" w14:textId="77777777" w:rsidR="001266FD" w:rsidRPr="00A44FC0" w:rsidRDefault="001266FD" w:rsidP="00F47302">
      <w:pPr>
        <w:numPr>
          <w:ilvl w:val="1"/>
          <w:numId w:val="13"/>
        </w:numPr>
        <w:contextualSpacing/>
        <w:rPr>
          <w:rFonts w:cstheme="minorHAnsi"/>
          <w:sz w:val="20"/>
          <w:szCs w:val="20"/>
        </w:rPr>
      </w:pPr>
      <w:r w:rsidRPr="00A44FC0">
        <w:rPr>
          <w:rFonts w:cstheme="minorHAnsi"/>
          <w:sz w:val="20"/>
          <w:szCs w:val="20"/>
        </w:rPr>
        <w:t>het gewogen gemiddelde van de resultaten die de student heeft behaald voor alle onderwijseenheden die tot de propedeutische fase of de hoofdfase behoren is ten minste:</w:t>
      </w:r>
    </w:p>
    <w:p w14:paraId="0A75D79A" w14:textId="77777777" w:rsidR="001266FD" w:rsidRPr="00A44FC0" w:rsidRDefault="001266FD" w:rsidP="00F47302">
      <w:pPr>
        <w:numPr>
          <w:ilvl w:val="2"/>
          <w:numId w:val="13"/>
        </w:numPr>
        <w:contextualSpacing/>
        <w:rPr>
          <w:rFonts w:cstheme="minorHAnsi"/>
          <w:sz w:val="20"/>
          <w:szCs w:val="20"/>
        </w:rPr>
      </w:pPr>
      <w:r w:rsidRPr="00A44FC0">
        <w:rPr>
          <w:rFonts w:cstheme="minorHAnsi"/>
          <w:sz w:val="20"/>
          <w:szCs w:val="20"/>
        </w:rPr>
        <w:t>8,0 voor het judicium ‘met lof’;</w:t>
      </w:r>
    </w:p>
    <w:p w14:paraId="65DCD48F" w14:textId="77777777" w:rsidR="001266FD" w:rsidRPr="00A44FC0" w:rsidRDefault="001266FD" w:rsidP="00F47302">
      <w:pPr>
        <w:numPr>
          <w:ilvl w:val="2"/>
          <w:numId w:val="13"/>
        </w:numPr>
        <w:contextualSpacing/>
        <w:rPr>
          <w:rFonts w:cstheme="minorHAnsi"/>
          <w:sz w:val="20"/>
          <w:szCs w:val="20"/>
        </w:rPr>
      </w:pPr>
      <w:r w:rsidRPr="00A44FC0">
        <w:rPr>
          <w:rFonts w:cstheme="minorHAnsi"/>
          <w:sz w:val="20"/>
          <w:szCs w:val="20"/>
        </w:rPr>
        <w:t>9,0 voor het judicium ‘met de hoogste lof’, en</w:t>
      </w:r>
    </w:p>
    <w:p w14:paraId="63D352D4" w14:textId="77777777" w:rsidR="001266FD" w:rsidRPr="00A44FC0" w:rsidRDefault="001266FD" w:rsidP="00F47302">
      <w:pPr>
        <w:numPr>
          <w:ilvl w:val="1"/>
          <w:numId w:val="13"/>
        </w:numPr>
        <w:contextualSpacing/>
        <w:rPr>
          <w:rFonts w:cstheme="minorHAnsi"/>
          <w:sz w:val="20"/>
          <w:szCs w:val="20"/>
        </w:rPr>
      </w:pPr>
      <w:r w:rsidRPr="00A44FC0">
        <w:rPr>
          <w:rFonts w:cstheme="minorHAnsi"/>
          <w:sz w:val="20"/>
          <w:szCs w:val="20"/>
        </w:rPr>
        <w:t>voor alle onderwijseenheden die tot de propedeutische fase of tot de hoofdfase behoren heeft de student ten minste de volgende beoordeling verkregen:</w:t>
      </w:r>
    </w:p>
    <w:p w14:paraId="3D1D89E6" w14:textId="77777777" w:rsidR="001266FD" w:rsidRPr="00A44FC0" w:rsidRDefault="001266FD" w:rsidP="00F47302">
      <w:pPr>
        <w:numPr>
          <w:ilvl w:val="2"/>
          <w:numId w:val="13"/>
        </w:numPr>
        <w:contextualSpacing/>
        <w:rPr>
          <w:rFonts w:cstheme="minorHAnsi"/>
          <w:sz w:val="20"/>
          <w:szCs w:val="20"/>
        </w:rPr>
      </w:pPr>
      <w:r w:rsidRPr="00A44FC0">
        <w:rPr>
          <w:rFonts w:cstheme="minorHAnsi"/>
          <w:sz w:val="20"/>
          <w:szCs w:val="20"/>
        </w:rPr>
        <w:t>7,0 of ‘voldoende’ voor het judicium ‘met lof’;</w:t>
      </w:r>
    </w:p>
    <w:p w14:paraId="31401233" w14:textId="77777777" w:rsidR="001266FD" w:rsidRPr="00A44FC0" w:rsidRDefault="001266FD" w:rsidP="00F47302">
      <w:pPr>
        <w:numPr>
          <w:ilvl w:val="2"/>
          <w:numId w:val="13"/>
        </w:numPr>
        <w:contextualSpacing/>
        <w:rPr>
          <w:rFonts w:cstheme="minorHAnsi"/>
          <w:sz w:val="20"/>
          <w:szCs w:val="20"/>
        </w:rPr>
      </w:pPr>
      <w:r w:rsidRPr="00A44FC0">
        <w:rPr>
          <w:rFonts w:cstheme="minorHAnsi"/>
          <w:sz w:val="20"/>
          <w:szCs w:val="20"/>
        </w:rPr>
        <w:t>8,0 of ‘voldoende’ voor het judicium ‘met de hoogste lof’, en</w:t>
      </w:r>
    </w:p>
    <w:p w14:paraId="0206F99C" w14:textId="57FBD05B" w:rsidR="001266FD" w:rsidRPr="00A44FC0" w:rsidRDefault="001266FD" w:rsidP="00F47302">
      <w:pPr>
        <w:numPr>
          <w:ilvl w:val="1"/>
          <w:numId w:val="13"/>
        </w:numPr>
        <w:contextualSpacing/>
        <w:rPr>
          <w:rFonts w:cstheme="minorHAnsi"/>
          <w:sz w:val="20"/>
          <w:szCs w:val="20"/>
        </w:rPr>
      </w:pPr>
      <w:r w:rsidRPr="00A44FC0">
        <w:rPr>
          <w:rFonts w:cstheme="minorHAnsi"/>
          <w:sz w:val="20"/>
          <w:szCs w:val="20"/>
        </w:rPr>
        <w:t>de student heeft voor minder dan de helft van het onderwijsprogramma van de propedeuse of de hoofdfase vrijstelling gekregen, en</w:t>
      </w:r>
    </w:p>
    <w:p w14:paraId="727520AD" w14:textId="0688160B" w:rsidR="007866F8" w:rsidRPr="00A44FC0" w:rsidRDefault="007866F8" w:rsidP="00F47302">
      <w:pPr>
        <w:numPr>
          <w:ilvl w:val="1"/>
          <w:numId w:val="13"/>
        </w:numPr>
        <w:contextualSpacing/>
        <w:rPr>
          <w:rFonts w:cstheme="minorHAnsi"/>
          <w:sz w:val="20"/>
          <w:szCs w:val="20"/>
        </w:rPr>
      </w:pPr>
      <w:r w:rsidRPr="00A44FC0">
        <w:rPr>
          <w:rFonts w:cstheme="minorHAnsi"/>
          <w:sz w:val="20"/>
          <w:szCs w:val="20"/>
        </w:rPr>
        <w:t>de examencommissie heeft nooit fraude vastgesteld bij de student, en</w:t>
      </w:r>
    </w:p>
    <w:p w14:paraId="4A2EC907" w14:textId="28226E4A" w:rsidR="00FA7534" w:rsidRPr="00A44FC0" w:rsidRDefault="007866F8" w:rsidP="00F47302">
      <w:pPr>
        <w:numPr>
          <w:ilvl w:val="1"/>
          <w:numId w:val="13"/>
        </w:numPr>
        <w:contextualSpacing/>
        <w:rPr>
          <w:rFonts w:cstheme="minorHAnsi"/>
          <w:sz w:val="20"/>
          <w:szCs w:val="20"/>
        </w:rPr>
      </w:pPr>
      <w:r w:rsidRPr="00A44FC0">
        <w:rPr>
          <w:rFonts w:cstheme="minorHAnsi"/>
          <w:sz w:val="20"/>
          <w:szCs w:val="20"/>
        </w:rPr>
        <w:t xml:space="preserve">voor het judicium voor </w:t>
      </w:r>
      <w:r w:rsidR="00FA7534" w:rsidRPr="00A44FC0">
        <w:rPr>
          <w:rFonts w:cstheme="minorHAnsi"/>
          <w:sz w:val="20"/>
          <w:szCs w:val="20"/>
        </w:rPr>
        <w:t xml:space="preserve">het propedeutisch examen van de opleiding </w:t>
      </w:r>
      <w:r w:rsidRPr="00A44FC0">
        <w:rPr>
          <w:rFonts w:cstheme="minorHAnsi"/>
          <w:sz w:val="20"/>
          <w:szCs w:val="20"/>
        </w:rPr>
        <w:t>geldt</w:t>
      </w:r>
      <w:r w:rsidR="00BD00F1" w:rsidRPr="00A44FC0">
        <w:rPr>
          <w:rFonts w:cstheme="minorHAnsi"/>
          <w:sz w:val="20"/>
          <w:szCs w:val="20"/>
        </w:rPr>
        <w:t>,</w:t>
      </w:r>
      <w:r w:rsidRPr="00A44FC0">
        <w:rPr>
          <w:rFonts w:cstheme="minorHAnsi"/>
          <w:sz w:val="20"/>
          <w:szCs w:val="20"/>
        </w:rPr>
        <w:t xml:space="preserve"> dat het propedeutische examen</w:t>
      </w:r>
      <w:r w:rsidR="00FA7534" w:rsidRPr="00A44FC0">
        <w:rPr>
          <w:rFonts w:cstheme="minorHAnsi"/>
          <w:sz w:val="20"/>
          <w:szCs w:val="20"/>
        </w:rPr>
        <w:t xml:space="preserve"> binnen </w:t>
      </w:r>
      <w:r w:rsidRPr="00A44FC0">
        <w:rPr>
          <w:rFonts w:cstheme="minorHAnsi"/>
          <w:sz w:val="20"/>
          <w:szCs w:val="20"/>
        </w:rPr>
        <w:t>1</w:t>
      </w:r>
      <w:r w:rsidR="00FA7534" w:rsidRPr="00A44FC0">
        <w:rPr>
          <w:rFonts w:cstheme="minorHAnsi"/>
          <w:sz w:val="20"/>
          <w:szCs w:val="20"/>
        </w:rPr>
        <w:t xml:space="preserve"> studiejaar </w:t>
      </w:r>
      <w:r w:rsidRPr="00A44FC0">
        <w:rPr>
          <w:rFonts w:cstheme="minorHAnsi"/>
          <w:sz w:val="20"/>
          <w:szCs w:val="20"/>
        </w:rPr>
        <w:t xml:space="preserve">is </w:t>
      </w:r>
      <w:r w:rsidR="0027605B" w:rsidRPr="00A44FC0">
        <w:rPr>
          <w:rFonts w:cstheme="minorHAnsi"/>
          <w:sz w:val="20"/>
          <w:szCs w:val="20"/>
        </w:rPr>
        <w:t>behaald</w:t>
      </w:r>
      <w:r w:rsidR="00CC1946" w:rsidRPr="00A44FC0">
        <w:rPr>
          <w:rFonts w:cstheme="minorHAnsi"/>
          <w:sz w:val="20"/>
          <w:szCs w:val="20"/>
        </w:rPr>
        <w:t>;</w:t>
      </w:r>
    </w:p>
    <w:p w14:paraId="020549AA" w14:textId="6FACC79A" w:rsidR="0027605B" w:rsidRPr="00A44FC0" w:rsidRDefault="007866F8" w:rsidP="00F47302">
      <w:pPr>
        <w:numPr>
          <w:ilvl w:val="1"/>
          <w:numId w:val="13"/>
        </w:numPr>
        <w:contextualSpacing/>
        <w:rPr>
          <w:rFonts w:cstheme="minorHAnsi"/>
          <w:sz w:val="20"/>
          <w:szCs w:val="20"/>
        </w:rPr>
      </w:pPr>
      <w:r w:rsidRPr="00A44FC0">
        <w:rPr>
          <w:rFonts w:cstheme="minorHAnsi"/>
          <w:sz w:val="20"/>
          <w:szCs w:val="20"/>
        </w:rPr>
        <w:t xml:space="preserve">voor het judicium van het afsluitend examen geldt, dat </w:t>
      </w:r>
      <w:r w:rsidR="007A70CC" w:rsidRPr="00A44FC0">
        <w:rPr>
          <w:rFonts w:cstheme="minorHAnsi"/>
          <w:sz w:val="20"/>
          <w:szCs w:val="20"/>
        </w:rPr>
        <w:t xml:space="preserve">de student de </w:t>
      </w:r>
      <w:r w:rsidRPr="00A44FC0">
        <w:rPr>
          <w:rFonts w:cstheme="minorHAnsi"/>
          <w:sz w:val="20"/>
          <w:szCs w:val="20"/>
        </w:rPr>
        <w:t>bachelor</w:t>
      </w:r>
      <w:r w:rsidR="007A70CC" w:rsidRPr="00A44FC0">
        <w:rPr>
          <w:rFonts w:cstheme="minorHAnsi"/>
          <w:sz w:val="20"/>
          <w:szCs w:val="20"/>
        </w:rPr>
        <w:t xml:space="preserve">opleiding in maximaal </w:t>
      </w:r>
      <w:r w:rsidRPr="00A44FC0">
        <w:rPr>
          <w:rFonts w:cstheme="minorHAnsi"/>
          <w:sz w:val="20"/>
          <w:szCs w:val="20"/>
        </w:rPr>
        <w:t>5</w:t>
      </w:r>
      <w:r w:rsidR="007A70CC" w:rsidRPr="00A44FC0">
        <w:rPr>
          <w:rFonts w:cstheme="minorHAnsi"/>
          <w:sz w:val="20"/>
          <w:szCs w:val="20"/>
        </w:rPr>
        <w:t xml:space="preserve"> studiejaren </w:t>
      </w:r>
      <w:r w:rsidRPr="00A44FC0">
        <w:rPr>
          <w:rFonts w:cstheme="minorHAnsi"/>
          <w:sz w:val="20"/>
          <w:szCs w:val="20"/>
        </w:rPr>
        <w:t>heeft afgerond</w:t>
      </w:r>
      <w:r w:rsidR="00CC1946" w:rsidRPr="00A44FC0">
        <w:rPr>
          <w:rFonts w:cstheme="minorHAnsi"/>
          <w:sz w:val="20"/>
          <w:szCs w:val="20"/>
        </w:rPr>
        <w:t>;</w:t>
      </w:r>
    </w:p>
    <w:p w14:paraId="23AAC64E" w14:textId="6B2F5D6C" w:rsidR="002232DA" w:rsidRPr="00A44FC0" w:rsidRDefault="007866F8" w:rsidP="00F47302">
      <w:pPr>
        <w:numPr>
          <w:ilvl w:val="1"/>
          <w:numId w:val="13"/>
        </w:numPr>
        <w:contextualSpacing/>
        <w:rPr>
          <w:rFonts w:cstheme="minorHAnsi"/>
          <w:sz w:val="20"/>
          <w:szCs w:val="20"/>
        </w:rPr>
      </w:pPr>
      <w:r w:rsidRPr="00A44FC0">
        <w:rPr>
          <w:rFonts w:cstheme="minorHAnsi"/>
          <w:sz w:val="20"/>
          <w:szCs w:val="20"/>
        </w:rPr>
        <w:t>voor het judicium van het afsluitend examen geldt, dat de student het Ad-programma in maximaal 3 studiejaren heeft afgerond</w:t>
      </w:r>
      <w:r w:rsidR="001266FD" w:rsidRPr="00A44FC0">
        <w:rPr>
          <w:rFonts w:cstheme="minorHAnsi"/>
          <w:sz w:val="20"/>
          <w:szCs w:val="20"/>
        </w:rPr>
        <w:t>.</w:t>
      </w:r>
    </w:p>
    <w:p w14:paraId="341DECBE" w14:textId="3FBD8C82" w:rsidR="002232DA" w:rsidRPr="00A44FC0" w:rsidRDefault="002232DA" w:rsidP="00F47302">
      <w:pPr>
        <w:numPr>
          <w:ilvl w:val="0"/>
          <w:numId w:val="13"/>
        </w:numPr>
        <w:contextualSpacing/>
        <w:rPr>
          <w:rFonts w:cstheme="minorHAnsi"/>
          <w:sz w:val="20"/>
          <w:szCs w:val="20"/>
        </w:rPr>
      </w:pPr>
      <w:r w:rsidRPr="00A44FC0">
        <w:rPr>
          <w:rFonts w:cstheme="minorHAnsi"/>
          <w:sz w:val="20"/>
          <w:szCs w:val="20"/>
        </w:rPr>
        <w:t xml:space="preserve">De voorwaarden </w:t>
      </w:r>
      <w:r w:rsidR="00CC1946" w:rsidRPr="00A44FC0">
        <w:rPr>
          <w:rFonts w:cstheme="minorHAnsi"/>
          <w:sz w:val="20"/>
          <w:szCs w:val="20"/>
        </w:rPr>
        <w:t xml:space="preserve">genoemd in lid 2 </w:t>
      </w:r>
      <w:r w:rsidRPr="00A44FC0">
        <w:rPr>
          <w:rFonts w:cstheme="minorHAnsi"/>
          <w:sz w:val="20"/>
          <w:szCs w:val="20"/>
        </w:rPr>
        <w:t xml:space="preserve">onder </w:t>
      </w:r>
      <w:r w:rsidR="00513474" w:rsidRPr="00A44FC0">
        <w:rPr>
          <w:rFonts w:cstheme="minorHAnsi"/>
          <w:sz w:val="20"/>
          <w:szCs w:val="20"/>
        </w:rPr>
        <w:t>e</w:t>
      </w:r>
      <w:r w:rsidR="00CC1946" w:rsidRPr="00A44FC0">
        <w:rPr>
          <w:rFonts w:cstheme="minorHAnsi"/>
          <w:sz w:val="20"/>
          <w:szCs w:val="20"/>
        </w:rPr>
        <w:t>,</w:t>
      </w:r>
      <w:r w:rsidR="00513474" w:rsidRPr="00A44FC0">
        <w:rPr>
          <w:rFonts w:cstheme="minorHAnsi"/>
          <w:sz w:val="20"/>
          <w:szCs w:val="20"/>
        </w:rPr>
        <w:t xml:space="preserve"> f</w:t>
      </w:r>
      <w:r w:rsidRPr="00A44FC0">
        <w:rPr>
          <w:rFonts w:cstheme="minorHAnsi"/>
          <w:sz w:val="20"/>
          <w:szCs w:val="20"/>
        </w:rPr>
        <w:t xml:space="preserve"> en </w:t>
      </w:r>
      <w:r w:rsidR="00513474" w:rsidRPr="00A44FC0">
        <w:rPr>
          <w:rFonts w:cstheme="minorHAnsi"/>
          <w:sz w:val="20"/>
          <w:szCs w:val="20"/>
        </w:rPr>
        <w:t>g</w:t>
      </w:r>
      <w:r w:rsidRPr="00A44FC0">
        <w:rPr>
          <w:rFonts w:cstheme="minorHAnsi"/>
          <w:sz w:val="20"/>
          <w:szCs w:val="20"/>
        </w:rPr>
        <w:t xml:space="preserve"> gelden voor studenten die vanaf studiejaar 2021-2022 begonnen zijn met de propedeutische of hoofdfase van de opleiding.</w:t>
      </w:r>
    </w:p>
    <w:p w14:paraId="567A0838" w14:textId="14785025" w:rsidR="001266FD" w:rsidRPr="00A44FC0" w:rsidRDefault="001266FD" w:rsidP="00F47302">
      <w:pPr>
        <w:numPr>
          <w:ilvl w:val="0"/>
          <w:numId w:val="13"/>
        </w:numPr>
        <w:contextualSpacing/>
        <w:rPr>
          <w:rFonts w:cstheme="minorHAnsi"/>
          <w:sz w:val="20"/>
          <w:szCs w:val="20"/>
        </w:rPr>
      </w:pPr>
      <w:r w:rsidRPr="00A44FC0">
        <w:rPr>
          <w:rFonts w:cstheme="minorHAnsi"/>
          <w:sz w:val="20"/>
          <w:szCs w:val="20"/>
        </w:rPr>
        <w:t>Bij de berekening van het gewogen gemiddelde als bedoeld in lid 2, onder a, is het aantal studiepunten van de betreffende onderwijseenheid de weegfactor. Resultaten die zijn behaald voor onderwijseenheden</w:t>
      </w:r>
      <w:r w:rsidR="002232DA" w:rsidRPr="00A44FC0">
        <w:rPr>
          <w:rFonts w:cstheme="minorHAnsi"/>
          <w:sz w:val="20"/>
          <w:szCs w:val="20"/>
        </w:rPr>
        <w:t>,</w:t>
      </w:r>
      <w:r w:rsidRPr="00A44FC0">
        <w:rPr>
          <w:rFonts w:cstheme="minorHAnsi"/>
          <w:sz w:val="20"/>
          <w:szCs w:val="20"/>
        </w:rPr>
        <w:t xml:space="preserve"> waarbij de beoordeling plaatsvond op de schaal goed-voldoende-onvoldoende worden niet meegewogen bij de bepaling van het gemiddelde, evenals onderwijseenheden waarvoor de student vrijstelling heeft gekregen.</w:t>
      </w:r>
    </w:p>
    <w:p w14:paraId="5C0319CD" w14:textId="71A30F88" w:rsidR="005C329D" w:rsidRPr="00A44FC0" w:rsidRDefault="005C329D" w:rsidP="005C329D">
      <w:pPr>
        <w:contextualSpacing/>
        <w:jc w:val="both"/>
        <w:rPr>
          <w:rFonts w:cstheme="minorHAnsi"/>
        </w:rPr>
      </w:pPr>
    </w:p>
    <w:p w14:paraId="229A347F" w14:textId="607410EE" w:rsidR="001266FD" w:rsidRPr="00A44FC0" w:rsidRDefault="00FD7651" w:rsidP="00AA6A66">
      <w:pPr>
        <w:pStyle w:val="Artikel"/>
        <w:rPr>
          <w:color w:val="2C4254" w:themeColor="accent1"/>
        </w:rPr>
      </w:pPr>
      <w:bookmarkStart w:id="123" w:name="_Toc380603728"/>
      <w:bookmarkStart w:id="124" w:name="_Toc498629496"/>
      <w:bookmarkStart w:id="125" w:name="_Toc107221284"/>
      <w:r w:rsidRPr="00A44FC0">
        <w:rPr>
          <w:color w:val="2C4254" w:themeColor="accent1"/>
        </w:rPr>
        <w:t>Artikel 5.5</w:t>
      </w:r>
      <w:r w:rsidR="002F3564" w:rsidRPr="00A44FC0">
        <w:rPr>
          <w:color w:val="2C4254" w:themeColor="accent1"/>
        </w:rPr>
        <w:t xml:space="preserve"> </w:t>
      </w:r>
      <w:r w:rsidR="001266FD" w:rsidRPr="00A44FC0">
        <w:rPr>
          <w:color w:val="2C4254" w:themeColor="accent1"/>
        </w:rPr>
        <w:t>Certificaat bijzondere verdiensten</w:t>
      </w:r>
      <w:bookmarkEnd w:id="123"/>
      <w:bookmarkEnd w:id="124"/>
      <w:bookmarkEnd w:id="125"/>
    </w:p>
    <w:p w14:paraId="10DCB20C" w14:textId="29E6EF06" w:rsidR="001266FD" w:rsidRPr="00A44FC0" w:rsidRDefault="001266FD" w:rsidP="00F47302">
      <w:pPr>
        <w:numPr>
          <w:ilvl w:val="0"/>
          <w:numId w:val="15"/>
        </w:numPr>
        <w:contextualSpacing/>
        <w:rPr>
          <w:rFonts w:cstheme="minorHAnsi"/>
          <w:sz w:val="20"/>
          <w:szCs w:val="20"/>
        </w:rPr>
      </w:pPr>
      <w:r w:rsidRPr="00A44FC0">
        <w:rPr>
          <w:rFonts w:cstheme="minorHAnsi"/>
          <w:sz w:val="20"/>
          <w:szCs w:val="20"/>
        </w:rPr>
        <w:t>De student die actief is in organisaties ter verbetering van studie- en leefklimaat kan naast zijn getuigschrift een certificaat ontvangen waarop de activiteiten vermeld staan</w:t>
      </w:r>
      <w:r w:rsidR="007749EB" w:rsidRPr="00A44FC0">
        <w:rPr>
          <w:rFonts w:cstheme="minorHAnsi"/>
          <w:sz w:val="20"/>
          <w:szCs w:val="20"/>
        </w:rPr>
        <w:t>. Dit kan alleen als</w:t>
      </w:r>
      <w:r w:rsidRPr="00A44FC0">
        <w:rPr>
          <w:rFonts w:cstheme="minorHAnsi"/>
          <w:color w:val="FF0000"/>
          <w:sz w:val="20"/>
          <w:szCs w:val="20"/>
        </w:rPr>
        <w:t xml:space="preserve"> </w:t>
      </w:r>
      <w:r w:rsidRPr="00A44FC0">
        <w:rPr>
          <w:rFonts w:cstheme="minorHAnsi"/>
          <w:sz w:val="20"/>
          <w:szCs w:val="20"/>
        </w:rPr>
        <w:t>hij voor deze activiteiten geen studiepunten of financiële ondersteuning</w:t>
      </w:r>
      <w:r w:rsidR="004259D6" w:rsidRPr="00A44FC0">
        <w:rPr>
          <w:rFonts w:cstheme="minorHAnsi"/>
          <w:sz w:val="20"/>
          <w:szCs w:val="20"/>
        </w:rPr>
        <w:t xml:space="preserve"> </w:t>
      </w:r>
      <w:r w:rsidRPr="00A44FC0">
        <w:rPr>
          <w:rFonts w:cstheme="minorHAnsi"/>
          <w:sz w:val="20"/>
          <w:szCs w:val="20"/>
        </w:rPr>
        <w:t>heeft ontvangen. De student dient voor een dergelijk certificaat te worden voorgedragen door ten minste twee medewerkers van de hogeschool.</w:t>
      </w:r>
    </w:p>
    <w:p w14:paraId="7DA73BE4" w14:textId="77777777" w:rsidR="001266FD" w:rsidRPr="00A44FC0" w:rsidRDefault="001266FD" w:rsidP="00F47302">
      <w:pPr>
        <w:numPr>
          <w:ilvl w:val="0"/>
          <w:numId w:val="15"/>
        </w:numPr>
        <w:contextualSpacing/>
        <w:rPr>
          <w:rFonts w:cstheme="minorHAnsi"/>
          <w:sz w:val="20"/>
          <w:szCs w:val="20"/>
        </w:rPr>
      </w:pPr>
      <w:r w:rsidRPr="00A44FC0">
        <w:rPr>
          <w:rFonts w:cstheme="minorHAnsi"/>
          <w:sz w:val="20"/>
          <w:szCs w:val="20"/>
        </w:rPr>
        <w:t xml:space="preserve">Een student kan voor een certificaat worden voorgedragen bij zijn faculteitsdirecteur vanwege activiteiten binnen zijn faculteit of opleiding. Een student kan voor een certificaat worden voorgedragen bij het College van Bestuur vanwege </w:t>
      </w:r>
      <w:proofErr w:type="spellStart"/>
      <w:r w:rsidRPr="00A44FC0">
        <w:rPr>
          <w:rFonts w:cstheme="minorHAnsi"/>
          <w:sz w:val="20"/>
          <w:szCs w:val="20"/>
        </w:rPr>
        <w:t>hogeschoolbrede</w:t>
      </w:r>
      <w:proofErr w:type="spellEnd"/>
      <w:r w:rsidRPr="00A44FC0">
        <w:rPr>
          <w:rFonts w:cstheme="minorHAnsi"/>
          <w:sz w:val="20"/>
          <w:szCs w:val="20"/>
        </w:rPr>
        <w:t xml:space="preserve"> activiteiten.</w:t>
      </w:r>
    </w:p>
    <w:p w14:paraId="13B18940" w14:textId="7B678310" w:rsidR="001266FD" w:rsidRPr="00A44FC0" w:rsidRDefault="001266FD" w:rsidP="00F47302">
      <w:pPr>
        <w:numPr>
          <w:ilvl w:val="0"/>
          <w:numId w:val="14"/>
        </w:numPr>
        <w:contextualSpacing/>
        <w:rPr>
          <w:rFonts w:cstheme="minorHAnsi"/>
          <w:sz w:val="20"/>
          <w:szCs w:val="20"/>
        </w:rPr>
      </w:pPr>
      <w:r w:rsidRPr="00A44FC0">
        <w:rPr>
          <w:rFonts w:cstheme="minorHAnsi"/>
          <w:sz w:val="20"/>
          <w:szCs w:val="20"/>
        </w:rPr>
        <w:t>De faculteitsdirecteur respectievelijk het College van Bestuur beslist of het certificaat aan de student wordt afgegeven en geeft ingeval van een positieve beslissing, het certificaat af aan de student.</w:t>
      </w:r>
    </w:p>
    <w:p w14:paraId="4D1BF00D" w14:textId="79ECF78E" w:rsidR="009B3F59" w:rsidRPr="00A44FC0" w:rsidRDefault="009B3F59" w:rsidP="00F47302">
      <w:pPr>
        <w:numPr>
          <w:ilvl w:val="0"/>
          <w:numId w:val="14"/>
        </w:numPr>
        <w:contextualSpacing/>
        <w:rPr>
          <w:rFonts w:cstheme="minorHAnsi"/>
          <w:sz w:val="20"/>
          <w:szCs w:val="20"/>
        </w:rPr>
      </w:pPr>
      <w:r w:rsidRPr="00A44FC0">
        <w:rPr>
          <w:rFonts w:cstheme="minorHAnsi"/>
          <w:sz w:val="20"/>
          <w:szCs w:val="20"/>
        </w:rPr>
        <w:t xml:space="preserve">Een student die studie en topsport heeft </w:t>
      </w:r>
      <w:r w:rsidR="005E2796" w:rsidRPr="00A44FC0">
        <w:rPr>
          <w:rFonts w:cstheme="minorHAnsi"/>
          <w:sz w:val="20"/>
          <w:szCs w:val="20"/>
        </w:rPr>
        <w:t>gecombineerd</w:t>
      </w:r>
      <w:r w:rsidRPr="00A44FC0">
        <w:rPr>
          <w:rFonts w:cstheme="minorHAnsi"/>
          <w:sz w:val="20"/>
          <w:szCs w:val="20"/>
        </w:rPr>
        <w:t xml:space="preserve"> kan naast zijn getuigschrift een certificaat aanvragen bij de topsportcoördinator, waarna dit ondertekend wordt door het College van Bestuur en de directeur NOC*NSF.</w:t>
      </w:r>
    </w:p>
    <w:p w14:paraId="549A96CB" w14:textId="626B96ED" w:rsidR="000508A3" w:rsidRPr="00A44FC0" w:rsidRDefault="000508A3" w:rsidP="000508A3">
      <w:pPr>
        <w:contextualSpacing/>
        <w:jc w:val="both"/>
        <w:rPr>
          <w:rFonts w:cstheme="minorHAnsi"/>
        </w:rPr>
      </w:pPr>
    </w:p>
    <w:p w14:paraId="5489F8EF" w14:textId="006E5130" w:rsidR="000508A3" w:rsidRPr="00A44FC0" w:rsidRDefault="000508A3" w:rsidP="000508A3">
      <w:pPr>
        <w:contextualSpacing/>
        <w:jc w:val="both"/>
        <w:rPr>
          <w:rFonts w:cstheme="minorHAnsi"/>
        </w:rPr>
      </w:pPr>
    </w:p>
    <w:p w14:paraId="69C1224D" w14:textId="2F8F4399" w:rsidR="000508A3" w:rsidRPr="00A44FC0" w:rsidRDefault="000508A3" w:rsidP="000508A3">
      <w:pPr>
        <w:contextualSpacing/>
        <w:jc w:val="both"/>
        <w:rPr>
          <w:rFonts w:cstheme="minorHAnsi"/>
        </w:rPr>
      </w:pPr>
    </w:p>
    <w:p w14:paraId="1CEB13A0" w14:textId="77777777" w:rsidR="00B52750" w:rsidRPr="00A44FC0" w:rsidRDefault="001266FD" w:rsidP="00B52750">
      <w:r w:rsidRPr="00A44FC0">
        <w:br w:type="page"/>
      </w:r>
    </w:p>
    <w:p w14:paraId="015C9D85" w14:textId="1C531492" w:rsidR="001266FD" w:rsidRPr="00A44FC0" w:rsidRDefault="001266FD" w:rsidP="00AA6A66">
      <w:pPr>
        <w:pStyle w:val="Kop1"/>
      </w:pPr>
      <w:bookmarkStart w:id="126" w:name="_Toc107221285"/>
      <w:r w:rsidRPr="00A44FC0">
        <w:lastRenderedPageBreak/>
        <w:t>Hoofdstuk 6.</w:t>
      </w:r>
      <w:r w:rsidR="00081F9C" w:rsidRPr="00A44FC0">
        <w:t xml:space="preserve"> </w:t>
      </w:r>
      <w:r w:rsidRPr="00A44FC0">
        <w:t>B</w:t>
      </w:r>
      <w:r w:rsidR="0022451F" w:rsidRPr="00A44FC0">
        <w:t>egeleiding</w:t>
      </w:r>
      <w:bookmarkEnd w:id="126"/>
    </w:p>
    <w:p w14:paraId="4ED4008F" w14:textId="41E07730" w:rsidR="003013F1" w:rsidRPr="00A44FC0" w:rsidRDefault="00ED4D91" w:rsidP="0056112B">
      <w:pPr>
        <w:spacing w:after="60"/>
        <w:outlineLvl w:val="5"/>
        <w:rPr>
          <w:bCs/>
          <w:sz w:val="20"/>
          <w:szCs w:val="20"/>
        </w:rPr>
      </w:pPr>
      <w:r w:rsidRPr="00A44FC0">
        <w:rPr>
          <w:bCs/>
          <w:sz w:val="20"/>
          <w:szCs w:val="20"/>
        </w:rPr>
        <w:t xml:space="preserve"> </w:t>
      </w:r>
    </w:p>
    <w:p w14:paraId="2007B38C" w14:textId="0F31A6BF" w:rsidR="00605E54" w:rsidRPr="00A44FC0" w:rsidRDefault="001266FD" w:rsidP="00BD5464">
      <w:pPr>
        <w:pStyle w:val="Artikel"/>
        <w:rPr>
          <w:color w:val="2C4254" w:themeColor="accent1"/>
        </w:rPr>
      </w:pPr>
      <w:bookmarkStart w:id="127" w:name="_Toc498629499"/>
      <w:bookmarkStart w:id="128" w:name="_Toc380603731"/>
      <w:bookmarkStart w:id="129" w:name="_Toc107221286"/>
      <w:r w:rsidRPr="00A44FC0">
        <w:rPr>
          <w:color w:val="2C4254" w:themeColor="accent1"/>
        </w:rPr>
        <w:t>Artikel 6.</w:t>
      </w:r>
      <w:bookmarkEnd w:id="127"/>
      <w:r w:rsidR="00C62F16" w:rsidRPr="00A44FC0">
        <w:rPr>
          <w:color w:val="2C4254" w:themeColor="accent1"/>
        </w:rPr>
        <w:t>1</w:t>
      </w:r>
      <w:r w:rsidR="002F3564" w:rsidRPr="00A44FC0">
        <w:rPr>
          <w:color w:val="2C4254" w:themeColor="accent1"/>
        </w:rPr>
        <w:t xml:space="preserve"> </w:t>
      </w:r>
      <w:r w:rsidRPr="00A44FC0">
        <w:rPr>
          <w:color w:val="2C4254" w:themeColor="accent1"/>
        </w:rPr>
        <w:t>Begeleiding</w:t>
      </w:r>
      <w:bookmarkEnd w:id="128"/>
      <w:r w:rsidR="00605E54" w:rsidRPr="00A44FC0">
        <w:rPr>
          <w:color w:val="2C4254" w:themeColor="accent1"/>
        </w:rPr>
        <w:t xml:space="preserve"> en coaching</w:t>
      </w:r>
      <w:bookmarkEnd w:id="129"/>
    </w:p>
    <w:p w14:paraId="1FDC1FD5" w14:textId="5B49357E" w:rsidR="00477BF5" w:rsidRPr="00A44FC0" w:rsidRDefault="234A9092" w:rsidP="00FF3D8C">
      <w:pPr>
        <w:ind w:left="555" w:hanging="555"/>
        <w:rPr>
          <w:rFonts w:ascii="Arial" w:eastAsia="Times New Roman" w:hAnsi="Arial" w:cs="Arial"/>
          <w:sz w:val="20"/>
          <w:szCs w:val="20"/>
        </w:rPr>
      </w:pPr>
      <w:r w:rsidRPr="00A44FC0">
        <w:rPr>
          <w:rFonts w:ascii="Arial" w:eastAsia="Times New Roman" w:hAnsi="Arial" w:cs="Arial"/>
          <w:sz w:val="20"/>
          <w:szCs w:val="20"/>
        </w:rPr>
        <w:t>1.</w:t>
      </w:r>
      <w:r w:rsidRPr="00A44FC0">
        <w:rPr>
          <w:rFonts w:ascii="Arial" w:eastAsia="Times New Roman" w:hAnsi="Arial" w:cs="Arial"/>
        </w:rPr>
        <w:t> </w:t>
      </w:r>
      <w:r w:rsidRPr="00A44FC0">
        <w:rPr>
          <w:rFonts w:ascii="Calibri" w:eastAsia="Times New Roman" w:hAnsi="Calibri" w:cs="Calibri"/>
        </w:rPr>
        <w:t xml:space="preserve"> </w:t>
      </w:r>
      <w:r w:rsidR="00605E54" w:rsidRPr="00A44FC0">
        <w:tab/>
      </w:r>
      <w:r w:rsidRPr="00A44FC0">
        <w:rPr>
          <w:rFonts w:ascii="Arial" w:eastAsia="Times New Roman" w:hAnsi="Arial" w:cs="Arial"/>
          <w:sz w:val="20"/>
          <w:szCs w:val="20"/>
        </w:rPr>
        <w:t>De student heeft gedurende de hele studie recht op begeleiding en coaching, gericht op studentsucces en de ontwikkeling van de student tot wereldburger.  </w:t>
      </w:r>
    </w:p>
    <w:p w14:paraId="580930AB" w14:textId="09A0A196" w:rsidR="00605E54" w:rsidRPr="00A44FC0" w:rsidRDefault="00477BF5" w:rsidP="0056112B">
      <w:pPr>
        <w:ind w:left="555" w:hanging="555"/>
        <w:rPr>
          <w:sz w:val="20"/>
          <w:szCs w:val="20"/>
        </w:rPr>
      </w:pPr>
      <w:r w:rsidRPr="00A44FC0">
        <w:rPr>
          <w:rFonts w:ascii="Arial" w:eastAsia="Times New Roman" w:hAnsi="Arial" w:cs="Arial"/>
          <w:sz w:val="20"/>
          <w:szCs w:val="20"/>
        </w:rPr>
        <w:t xml:space="preserve">2. </w:t>
      </w:r>
      <w:r w:rsidR="234A9092" w:rsidRPr="00A44FC0">
        <w:rPr>
          <w:rFonts w:ascii="Arial" w:eastAsia="Times New Roman" w:hAnsi="Arial" w:cs="Arial"/>
          <w:sz w:val="20"/>
          <w:szCs w:val="20"/>
        </w:rPr>
        <w:t> </w:t>
      </w:r>
      <w:r w:rsidR="0056112B" w:rsidRPr="00A44FC0">
        <w:rPr>
          <w:sz w:val="20"/>
          <w:szCs w:val="20"/>
        </w:rPr>
        <w:t xml:space="preserve">     </w:t>
      </w:r>
      <w:r w:rsidR="00605E54" w:rsidRPr="00A44FC0">
        <w:rPr>
          <w:rFonts w:ascii="Arial" w:eastAsia="Times New Roman" w:hAnsi="Arial" w:cs="Arial"/>
          <w:sz w:val="20"/>
          <w:szCs w:val="20"/>
        </w:rPr>
        <w:t>De be</w:t>
      </w:r>
      <w:r w:rsidR="000E6043" w:rsidRPr="00A44FC0">
        <w:rPr>
          <w:rFonts w:ascii="Arial" w:eastAsia="Times New Roman" w:hAnsi="Arial" w:cs="Arial"/>
          <w:sz w:val="20"/>
          <w:szCs w:val="20"/>
        </w:rPr>
        <w:t>geleiding van de student betreft</w:t>
      </w:r>
      <w:r w:rsidR="00605E54" w:rsidRPr="00A44FC0">
        <w:rPr>
          <w:rFonts w:ascii="Arial" w:eastAsia="Times New Roman" w:hAnsi="Arial" w:cs="Arial"/>
          <w:sz w:val="20"/>
          <w:szCs w:val="20"/>
        </w:rPr>
        <w:t xml:space="preserve"> de inhoud van de studie en beslaat alle activiteiten en voorzieningen door docenten(teams) om de student te ondersteunen bij de studie.   </w:t>
      </w:r>
    </w:p>
    <w:p w14:paraId="739CE4DD" w14:textId="775F95B9" w:rsidR="00605E54" w:rsidRPr="00A44FC0" w:rsidRDefault="00605E54" w:rsidP="00F47302">
      <w:pPr>
        <w:numPr>
          <w:ilvl w:val="0"/>
          <w:numId w:val="44"/>
        </w:numPr>
        <w:ind w:left="555" w:hanging="555"/>
        <w:textAlignment w:val="baseline"/>
        <w:rPr>
          <w:rFonts w:ascii="Arial" w:eastAsia="Times New Roman" w:hAnsi="Arial" w:cs="Arial"/>
          <w:sz w:val="20"/>
          <w:szCs w:val="20"/>
        </w:rPr>
      </w:pPr>
      <w:r w:rsidRPr="00A44FC0">
        <w:rPr>
          <w:rFonts w:ascii="Arial" w:eastAsia="Times New Roman" w:hAnsi="Arial" w:cs="Arial"/>
          <w:sz w:val="20"/>
          <w:szCs w:val="20"/>
        </w:rPr>
        <w:t>De coaching van de student bestaat uit de dialoog tussen de studentcoach (de praktijkcoach, studie(loopbaan)begeleider, mentor of supervisor)</w:t>
      </w:r>
      <w:r w:rsidR="00EE0C57" w:rsidRPr="00A44FC0">
        <w:rPr>
          <w:rFonts w:ascii="Arial" w:eastAsia="Times New Roman" w:hAnsi="Arial" w:cs="Arial"/>
          <w:sz w:val="20"/>
          <w:szCs w:val="20"/>
        </w:rPr>
        <w:t xml:space="preserve"> en de student</w:t>
      </w:r>
      <w:r w:rsidRPr="00A44FC0">
        <w:rPr>
          <w:rFonts w:ascii="Arial" w:eastAsia="Times New Roman" w:hAnsi="Arial" w:cs="Arial"/>
          <w:sz w:val="20"/>
          <w:szCs w:val="20"/>
        </w:rPr>
        <w:t>. Coaching helpt de student te reflecteren op zijn persoonlijke en professionele ontwikkelingsproces.   </w:t>
      </w:r>
    </w:p>
    <w:p w14:paraId="6504DCD5" w14:textId="77777777" w:rsidR="00605E54" w:rsidRPr="00A44FC0" w:rsidRDefault="234A9092" w:rsidP="00F47302">
      <w:pPr>
        <w:numPr>
          <w:ilvl w:val="0"/>
          <w:numId w:val="45"/>
        </w:numPr>
        <w:ind w:left="555" w:hanging="555"/>
        <w:textAlignment w:val="baseline"/>
        <w:rPr>
          <w:rFonts w:ascii="Arial" w:eastAsia="Times New Roman" w:hAnsi="Arial" w:cs="Arial"/>
          <w:sz w:val="20"/>
          <w:szCs w:val="20"/>
        </w:rPr>
      </w:pPr>
      <w:r w:rsidRPr="00A44FC0">
        <w:rPr>
          <w:rFonts w:ascii="Arial" w:eastAsia="Times New Roman" w:hAnsi="Arial" w:cs="Arial"/>
          <w:sz w:val="20"/>
          <w:szCs w:val="20"/>
        </w:rPr>
        <w:t>De student start met een introductieprogramma en heeft kort na de start van de studie een individueel intakegesprek met zijn studentcoach. Daarnaast heeft de student in het eerste jaar minimaal twee gesprekken met de studentcoach. In het eerste jaar wordt expliciet aandacht besteed aan (de ontwikkeling van) studievaardigheden.  </w:t>
      </w:r>
    </w:p>
    <w:p w14:paraId="0698BC9C" w14:textId="77777777" w:rsidR="00605E54" w:rsidRPr="00A44FC0" w:rsidRDefault="234A9092" w:rsidP="00F47302">
      <w:pPr>
        <w:numPr>
          <w:ilvl w:val="0"/>
          <w:numId w:val="46"/>
        </w:numPr>
        <w:ind w:left="555" w:hanging="555"/>
        <w:textAlignment w:val="baseline"/>
        <w:rPr>
          <w:rFonts w:ascii="Arial" w:eastAsia="Times New Roman" w:hAnsi="Arial" w:cs="Arial"/>
          <w:sz w:val="20"/>
          <w:szCs w:val="20"/>
        </w:rPr>
      </w:pPr>
      <w:r w:rsidRPr="00A44FC0">
        <w:rPr>
          <w:rFonts w:ascii="Arial" w:eastAsia="Times New Roman" w:hAnsi="Arial" w:cs="Arial"/>
          <w:sz w:val="20"/>
          <w:szCs w:val="20"/>
        </w:rPr>
        <w:t>In het tweede studiejaar heeft de student minimaal één gesprek met de studentcoach per semester.  </w:t>
      </w:r>
    </w:p>
    <w:p w14:paraId="2C886F5C" w14:textId="77777777" w:rsidR="00605E54" w:rsidRPr="00A44FC0" w:rsidRDefault="00605E54" w:rsidP="00F47302">
      <w:pPr>
        <w:numPr>
          <w:ilvl w:val="0"/>
          <w:numId w:val="47"/>
        </w:numPr>
        <w:ind w:left="555" w:hanging="555"/>
        <w:textAlignment w:val="baseline"/>
        <w:rPr>
          <w:rFonts w:ascii="Arial" w:eastAsia="Times New Roman" w:hAnsi="Arial" w:cs="Arial"/>
          <w:sz w:val="20"/>
          <w:szCs w:val="20"/>
        </w:rPr>
      </w:pPr>
      <w:r w:rsidRPr="00A44FC0">
        <w:rPr>
          <w:rFonts w:ascii="Arial" w:eastAsia="Times New Roman" w:hAnsi="Arial" w:cs="Arial"/>
          <w:sz w:val="20"/>
          <w:szCs w:val="20"/>
        </w:rPr>
        <w:t>In het derde en vierde (en eventuele volgende) studiejaar heeft de student minimaal één gesprek met de studentcoach per studiejaar.  </w:t>
      </w:r>
    </w:p>
    <w:p w14:paraId="0924E93A" w14:textId="77777777" w:rsidR="00605E54" w:rsidRPr="00A44FC0" w:rsidRDefault="00605E54" w:rsidP="00F47302">
      <w:pPr>
        <w:numPr>
          <w:ilvl w:val="0"/>
          <w:numId w:val="48"/>
        </w:numPr>
        <w:ind w:left="555" w:hanging="555"/>
        <w:textAlignment w:val="baseline"/>
        <w:rPr>
          <w:rFonts w:ascii="Arial" w:eastAsia="Times New Roman" w:hAnsi="Arial" w:cs="Arial"/>
          <w:sz w:val="20"/>
          <w:szCs w:val="20"/>
        </w:rPr>
      </w:pPr>
      <w:r w:rsidRPr="00A44FC0">
        <w:rPr>
          <w:rFonts w:ascii="Arial" w:eastAsia="Times New Roman" w:hAnsi="Arial" w:cs="Arial"/>
          <w:sz w:val="20"/>
          <w:szCs w:val="20"/>
        </w:rPr>
        <w:t>De activiteiten in het kader van begeleiding en coaching zijn beschreven in de desbetreffende modulebeschrijvingen.   </w:t>
      </w:r>
    </w:p>
    <w:p w14:paraId="31E00F72" w14:textId="52D407B3" w:rsidR="001266FD" w:rsidRPr="00A44FC0" w:rsidRDefault="001266FD" w:rsidP="00AD62F6"/>
    <w:p w14:paraId="2B382FA0" w14:textId="6E4AFE25" w:rsidR="003013F1" w:rsidRPr="00A44FC0" w:rsidRDefault="003013F1" w:rsidP="00AD62F6"/>
    <w:p w14:paraId="19BFAC93" w14:textId="5F22589A" w:rsidR="003013F1" w:rsidRPr="00A44FC0" w:rsidRDefault="003013F1" w:rsidP="00AD62F6"/>
    <w:p w14:paraId="7FE6C6E7" w14:textId="19B584A5" w:rsidR="005B4BFB" w:rsidRPr="00A44FC0" w:rsidRDefault="005B4BFB" w:rsidP="00AD62F6"/>
    <w:p w14:paraId="40C5B880" w14:textId="19B584A5" w:rsidR="005B4BFB" w:rsidRPr="00A44FC0" w:rsidRDefault="005B4BFB" w:rsidP="00AD62F6">
      <w:pPr>
        <w:rPr>
          <w:sz w:val="28"/>
          <w:szCs w:val="28"/>
        </w:rPr>
      </w:pPr>
    </w:p>
    <w:p w14:paraId="11B3F8F9" w14:textId="77777777" w:rsidR="002B75FD" w:rsidRPr="00A44FC0" w:rsidRDefault="002B75FD">
      <w:r w:rsidRPr="00A44FC0">
        <w:br w:type="page"/>
      </w:r>
    </w:p>
    <w:p w14:paraId="364C8257" w14:textId="1AAC4ED7" w:rsidR="00AA6A66" w:rsidRPr="00A44FC0" w:rsidRDefault="001266FD" w:rsidP="00AA6A66">
      <w:pPr>
        <w:pStyle w:val="Kop1"/>
      </w:pPr>
      <w:bookmarkStart w:id="130" w:name="_Toc380603732"/>
      <w:bookmarkStart w:id="131" w:name="_Toc498629500"/>
      <w:bookmarkStart w:id="132" w:name="_Toc107221287"/>
      <w:r w:rsidRPr="00A44FC0">
        <w:lastRenderedPageBreak/>
        <w:t>Hoofdstuk 7.</w:t>
      </w:r>
      <w:r w:rsidR="00081F9C" w:rsidRPr="00A44FC0">
        <w:t xml:space="preserve"> </w:t>
      </w:r>
      <w:r w:rsidRPr="00A44FC0">
        <w:t>Studieadvies</w:t>
      </w:r>
      <w:bookmarkStart w:id="133" w:name="_Toc498629501"/>
      <w:bookmarkEnd w:id="130"/>
      <w:bookmarkEnd w:id="131"/>
      <w:bookmarkEnd w:id="132"/>
      <w:r w:rsidR="006712C2" w:rsidRPr="00A44FC0">
        <w:tab/>
      </w:r>
    </w:p>
    <w:p w14:paraId="258C9E26" w14:textId="22695452" w:rsidR="00541A6A" w:rsidRPr="00A44FC0" w:rsidRDefault="00ED4D91" w:rsidP="00297ACE">
      <w:pPr>
        <w:rPr>
          <w:rFonts w:eastAsia="MS Gothic"/>
          <w:sz w:val="20"/>
          <w:szCs w:val="20"/>
        </w:rPr>
      </w:pPr>
      <w:r w:rsidRPr="00A44FC0">
        <w:rPr>
          <w:rFonts w:eastAsia="MS Gothic"/>
          <w:sz w:val="20"/>
          <w:szCs w:val="20"/>
        </w:rPr>
        <w:t xml:space="preserve"> </w:t>
      </w:r>
    </w:p>
    <w:p w14:paraId="42FE135D" w14:textId="32AE10E4" w:rsidR="00B9265B" w:rsidRPr="00A44FC0" w:rsidRDefault="007914A4" w:rsidP="000A5160">
      <w:pPr>
        <w:pStyle w:val="Artikel"/>
        <w:contextualSpacing/>
        <w:rPr>
          <w:color w:val="2C4254" w:themeColor="accent1"/>
        </w:rPr>
      </w:pPr>
      <w:bookmarkStart w:id="134" w:name="_Toc107221288"/>
      <w:r w:rsidRPr="00A44FC0">
        <w:rPr>
          <w:color w:val="2C4254" w:themeColor="accent1"/>
        </w:rPr>
        <w:t>Artikel 7.1</w:t>
      </w:r>
      <w:r w:rsidR="002F3564" w:rsidRPr="00A44FC0">
        <w:rPr>
          <w:color w:val="2C4254" w:themeColor="accent1"/>
        </w:rPr>
        <w:t xml:space="preserve"> </w:t>
      </w:r>
      <w:r w:rsidR="001266FD" w:rsidRPr="00A44FC0">
        <w:rPr>
          <w:color w:val="2C4254" w:themeColor="accent1"/>
        </w:rPr>
        <w:t>Studieadvies in de propedeutische fase</w:t>
      </w:r>
      <w:bookmarkEnd w:id="133"/>
      <w:bookmarkEnd w:id="134"/>
    </w:p>
    <w:p w14:paraId="1E3EC144" w14:textId="6B3CC831" w:rsidR="008116CB" w:rsidRPr="00A44FC0" w:rsidRDefault="00807F22" w:rsidP="004B4037">
      <w:pPr>
        <w:pStyle w:val="Lijstalinea"/>
        <w:numPr>
          <w:ilvl w:val="0"/>
          <w:numId w:val="38"/>
        </w:numPr>
        <w:snapToGrid w:val="0"/>
        <w:ind w:left="426" w:hanging="426"/>
        <w:rPr>
          <w:bCs/>
          <w:color w:val="000000" w:themeColor="text1"/>
          <w:sz w:val="20"/>
          <w:szCs w:val="20"/>
        </w:rPr>
      </w:pPr>
      <w:r w:rsidRPr="00A44FC0">
        <w:rPr>
          <w:bCs/>
          <w:color w:val="000000" w:themeColor="text1"/>
          <w:sz w:val="20"/>
          <w:szCs w:val="20"/>
        </w:rPr>
        <w:t xml:space="preserve">De student </w:t>
      </w:r>
      <w:r w:rsidR="0005790C" w:rsidRPr="00A44FC0">
        <w:rPr>
          <w:bCs/>
          <w:color w:val="000000" w:themeColor="text1"/>
          <w:sz w:val="20"/>
          <w:szCs w:val="20"/>
        </w:rPr>
        <w:t xml:space="preserve">van een </w:t>
      </w:r>
      <w:r w:rsidR="000C7FD8" w:rsidRPr="00A44FC0">
        <w:rPr>
          <w:bCs/>
          <w:color w:val="000000" w:themeColor="text1"/>
          <w:sz w:val="20"/>
          <w:szCs w:val="20"/>
        </w:rPr>
        <w:t>b</w:t>
      </w:r>
      <w:r w:rsidR="0005790C" w:rsidRPr="00A44FC0">
        <w:rPr>
          <w:bCs/>
          <w:color w:val="000000" w:themeColor="text1"/>
          <w:sz w:val="20"/>
          <w:szCs w:val="20"/>
        </w:rPr>
        <w:t xml:space="preserve">achelor opleiding </w:t>
      </w:r>
      <w:r w:rsidRPr="00A44FC0">
        <w:rPr>
          <w:bCs/>
          <w:color w:val="000000" w:themeColor="text1"/>
          <w:sz w:val="20"/>
          <w:szCs w:val="20"/>
        </w:rPr>
        <w:t xml:space="preserve">ontvangt aan het einde van zijn eerste jaar van inschrijving voor de propedeutische fase van een </w:t>
      </w:r>
      <w:r w:rsidR="003E6896" w:rsidRPr="00A44FC0">
        <w:rPr>
          <w:bCs/>
          <w:color w:val="000000" w:themeColor="text1"/>
          <w:sz w:val="20"/>
          <w:szCs w:val="20"/>
        </w:rPr>
        <w:t xml:space="preserve">bachelor </w:t>
      </w:r>
      <w:r w:rsidRPr="00A44FC0">
        <w:rPr>
          <w:bCs/>
          <w:color w:val="000000" w:themeColor="text1"/>
          <w:sz w:val="20"/>
          <w:szCs w:val="20"/>
        </w:rPr>
        <w:t xml:space="preserve">opleiding advies over de voortzetting van zijn studie binnen of buiten de opleiding waarvoor hij is ingeschreven. </w:t>
      </w:r>
      <w:r w:rsidR="00907E0B" w:rsidRPr="00A44FC0">
        <w:rPr>
          <w:iCs/>
          <w:sz w:val="20"/>
          <w:szCs w:val="20"/>
        </w:rPr>
        <w:t>Het studieadvies is gebaseerd op de studieresultaten in het eerste jaar van inschrijving voor de propedeutische fase.</w:t>
      </w:r>
      <w:r w:rsidR="00717D80" w:rsidRPr="00A44FC0">
        <w:rPr>
          <w:iCs/>
          <w:sz w:val="20"/>
          <w:szCs w:val="20"/>
        </w:rPr>
        <w:t xml:space="preserve"> </w:t>
      </w:r>
      <w:r w:rsidR="0064626C" w:rsidRPr="00A44FC0">
        <w:rPr>
          <w:iCs/>
          <w:sz w:val="20"/>
          <w:szCs w:val="20"/>
        </w:rPr>
        <w:t xml:space="preserve">De </w:t>
      </w:r>
      <w:proofErr w:type="spellStart"/>
      <w:r w:rsidR="0064626C" w:rsidRPr="00A44FC0">
        <w:rPr>
          <w:iCs/>
          <w:sz w:val="20"/>
          <w:szCs w:val="20"/>
        </w:rPr>
        <w:t>Associate</w:t>
      </w:r>
      <w:proofErr w:type="spellEnd"/>
      <w:r w:rsidR="0064626C" w:rsidRPr="00A44FC0">
        <w:rPr>
          <w:iCs/>
          <w:sz w:val="20"/>
          <w:szCs w:val="20"/>
        </w:rPr>
        <w:t xml:space="preserve"> </w:t>
      </w:r>
      <w:proofErr w:type="spellStart"/>
      <w:r w:rsidR="0064626C" w:rsidRPr="00A44FC0">
        <w:rPr>
          <w:iCs/>
          <w:sz w:val="20"/>
          <w:szCs w:val="20"/>
        </w:rPr>
        <w:t>Degree</w:t>
      </w:r>
      <w:proofErr w:type="spellEnd"/>
      <w:r w:rsidR="0064626C" w:rsidRPr="00A44FC0">
        <w:rPr>
          <w:iCs/>
          <w:sz w:val="20"/>
          <w:szCs w:val="20"/>
        </w:rPr>
        <w:t xml:space="preserve"> opleidingen kennen geen propedeutische fase en </w:t>
      </w:r>
      <w:r w:rsidR="000F2646" w:rsidRPr="00A44FC0">
        <w:rPr>
          <w:iCs/>
          <w:sz w:val="20"/>
          <w:szCs w:val="20"/>
        </w:rPr>
        <w:t xml:space="preserve">de student van een </w:t>
      </w:r>
      <w:proofErr w:type="spellStart"/>
      <w:r w:rsidR="000F2646" w:rsidRPr="00A44FC0">
        <w:rPr>
          <w:iCs/>
          <w:sz w:val="20"/>
          <w:szCs w:val="20"/>
        </w:rPr>
        <w:t>Associate</w:t>
      </w:r>
      <w:proofErr w:type="spellEnd"/>
      <w:r w:rsidR="000F2646" w:rsidRPr="00A44FC0">
        <w:rPr>
          <w:iCs/>
          <w:sz w:val="20"/>
          <w:szCs w:val="20"/>
        </w:rPr>
        <w:t xml:space="preserve"> </w:t>
      </w:r>
      <w:proofErr w:type="spellStart"/>
      <w:r w:rsidR="000F2646" w:rsidRPr="00A44FC0">
        <w:rPr>
          <w:iCs/>
          <w:sz w:val="20"/>
          <w:szCs w:val="20"/>
        </w:rPr>
        <w:t>Degree</w:t>
      </w:r>
      <w:proofErr w:type="spellEnd"/>
      <w:r w:rsidR="000F2646" w:rsidRPr="00A44FC0">
        <w:rPr>
          <w:iCs/>
          <w:sz w:val="20"/>
          <w:szCs w:val="20"/>
        </w:rPr>
        <w:t xml:space="preserve"> opleiding </w:t>
      </w:r>
      <w:r w:rsidR="0064626C" w:rsidRPr="00A44FC0">
        <w:rPr>
          <w:iCs/>
          <w:sz w:val="20"/>
          <w:szCs w:val="20"/>
        </w:rPr>
        <w:t>ontvang</w:t>
      </w:r>
      <w:r w:rsidR="000F2646" w:rsidRPr="00A44FC0">
        <w:rPr>
          <w:iCs/>
          <w:sz w:val="20"/>
          <w:szCs w:val="20"/>
        </w:rPr>
        <w:t>t derhalve</w:t>
      </w:r>
      <w:r w:rsidR="0064626C" w:rsidRPr="00A44FC0">
        <w:rPr>
          <w:iCs/>
          <w:sz w:val="20"/>
          <w:szCs w:val="20"/>
        </w:rPr>
        <w:t xml:space="preserve"> geen advies aan het einde van eerste jaar van inschrijving</w:t>
      </w:r>
      <w:r w:rsidR="007958A0" w:rsidRPr="00A44FC0">
        <w:rPr>
          <w:iCs/>
          <w:sz w:val="20"/>
          <w:szCs w:val="20"/>
        </w:rPr>
        <w:t>.</w:t>
      </w:r>
      <w:r w:rsidR="00E25440" w:rsidRPr="00A44FC0">
        <w:rPr>
          <w:iCs/>
          <w:sz w:val="20"/>
          <w:szCs w:val="20"/>
        </w:rPr>
        <w:t xml:space="preserve"> </w:t>
      </w:r>
    </w:p>
    <w:p w14:paraId="750FDD16" w14:textId="73489B81" w:rsidR="00B9265B" w:rsidRPr="00A44FC0" w:rsidRDefault="00B9265B" w:rsidP="004B4037">
      <w:pPr>
        <w:pStyle w:val="Lijstalinea"/>
        <w:numPr>
          <w:ilvl w:val="0"/>
          <w:numId w:val="38"/>
        </w:numPr>
        <w:spacing w:before="240" w:after="60"/>
        <w:ind w:left="426" w:hanging="426"/>
        <w:outlineLvl w:val="5"/>
        <w:rPr>
          <w:bCs/>
          <w:color w:val="000000" w:themeColor="text1"/>
          <w:sz w:val="20"/>
          <w:szCs w:val="20"/>
        </w:rPr>
      </w:pPr>
      <w:r w:rsidRPr="00A44FC0">
        <w:rPr>
          <w:bCs/>
          <w:color w:val="000000" w:themeColor="text1"/>
          <w:sz w:val="20"/>
          <w:szCs w:val="20"/>
        </w:rPr>
        <w:t>Aan de student kan</w:t>
      </w:r>
      <w:r w:rsidR="006268B1" w:rsidRPr="00A44FC0">
        <w:rPr>
          <w:bCs/>
          <w:color w:val="000000" w:themeColor="text1"/>
          <w:sz w:val="20"/>
          <w:szCs w:val="20"/>
        </w:rPr>
        <w:t xml:space="preserve"> een positief studieadvies </w:t>
      </w:r>
      <w:r w:rsidRPr="00A44FC0">
        <w:rPr>
          <w:bCs/>
          <w:color w:val="000000" w:themeColor="text1"/>
          <w:sz w:val="20"/>
          <w:szCs w:val="20"/>
        </w:rPr>
        <w:t>of een negatief bindend studieadvies worden uitgebracht.</w:t>
      </w:r>
      <w:r w:rsidR="006268B1" w:rsidRPr="00A44FC0">
        <w:rPr>
          <w:bCs/>
          <w:color w:val="000000" w:themeColor="text1"/>
          <w:sz w:val="20"/>
          <w:szCs w:val="20"/>
        </w:rPr>
        <w:t xml:space="preserve"> Ook kan het </w:t>
      </w:r>
      <w:r w:rsidR="009A28CB" w:rsidRPr="00A44FC0">
        <w:rPr>
          <w:bCs/>
          <w:color w:val="000000" w:themeColor="text1"/>
          <w:sz w:val="20"/>
          <w:szCs w:val="20"/>
        </w:rPr>
        <w:t>uitbrengen</w:t>
      </w:r>
      <w:r w:rsidR="006268B1" w:rsidRPr="00A44FC0">
        <w:rPr>
          <w:bCs/>
          <w:color w:val="000000" w:themeColor="text1"/>
          <w:sz w:val="20"/>
          <w:szCs w:val="20"/>
        </w:rPr>
        <w:t xml:space="preserve"> van een advies worden uitgesteld in verband met persoonlijke omstandigheden</w:t>
      </w:r>
      <w:r w:rsidR="004070A5" w:rsidRPr="00A44FC0">
        <w:rPr>
          <w:bCs/>
          <w:color w:val="000000" w:themeColor="text1"/>
          <w:sz w:val="20"/>
          <w:szCs w:val="20"/>
        </w:rPr>
        <w:t>, zie artikel 7.2 en verder</w:t>
      </w:r>
      <w:r w:rsidR="006268B1" w:rsidRPr="00A44FC0">
        <w:rPr>
          <w:bCs/>
          <w:color w:val="000000" w:themeColor="text1"/>
          <w:sz w:val="20"/>
          <w:szCs w:val="20"/>
        </w:rPr>
        <w:t>.</w:t>
      </w:r>
      <w:r w:rsidRPr="00A44FC0">
        <w:rPr>
          <w:bCs/>
          <w:color w:val="000000" w:themeColor="text1"/>
          <w:sz w:val="20"/>
          <w:szCs w:val="20"/>
        </w:rPr>
        <w:t xml:space="preserve"> </w:t>
      </w:r>
    </w:p>
    <w:p w14:paraId="50CE43A9" w14:textId="388B1100" w:rsidR="009E258E" w:rsidRPr="00A44FC0" w:rsidRDefault="009E258E" w:rsidP="004B4037">
      <w:pPr>
        <w:pStyle w:val="Lijstalinea"/>
        <w:numPr>
          <w:ilvl w:val="0"/>
          <w:numId w:val="38"/>
        </w:numPr>
        <w:spacing w:before="240" w:after="60"/>
        <w:ind w:left="426" w:hanging="426"/>
        <w:outlineLvl w:val="5"/>
        <w:rPr>
          <w:bCs/>
          <w:color w:val="000000" w:themeColor="text1"/>
          <w:sz w:val="20"/>
          <w:szCs w:val="20"/>
        </w:rPr>
      </w:pPr>
      <w:r w:rsidRPr="00A44FC0">
        <w:rPr>
          <w:bCs/>
          <w:color w:val="000000" w:themeColor="text1"/>
          <w:sz w:val="20"/>
          <w:szCs w:val="20"/>
        </w:rPr>
        <w:t>Een studieadvies kan worden uitgebracht zolang de student het propedeutische examen nog niet heeft behaald.</w:t>
      </w:r>
    </w:p>
    <w:p w14:paraId="1B8E9C02" w14:textId="52A9D7DA" w:rsidR="009E258E" w:rsidRPr="00A44FC0" w:rsidRDefault="00934FB3" w:rsidP="004B4037">
      <w:pPr>
        <w:pStyle w:val="Lijstalinea"/>
        <w:numPr>
          <w:ilvl w:val="0"/>
          <w:numId w:val="38"/>
        </w:numPr>
        <w:spacing w:before="240" w:after="60"/>
        <w:ind w:left="426" w:hanging="426"/>
        <w:outlineLvl w:val="5"/>
        <w:rPr>
          <w:bCs/>
          <w:color w:val="000000" w:themeColor="text1"/>
          <w:sz w:val="20"/>
          <w:szCs w:val="20"/>
        </w:rPr>
      </w:pPr>
      <w:r w:rsidRPr="00A44FC0">
        <w:rPr>
          <w:bCs/>
          <w:color w:val="000000" w:themeColor="text1"/>
          <w:sz w:val="20"/>
          <w:szCs w:val="20"/>
        </w:rPr>
        <w:t xml:space="preserve">Een studieadvies </w:t>
      </w:r>
      <w:r w:rsidR="009E258E" w:rsidRPr="00A44FC0">
        <w:rPr>
          <w:bCs/>
          <w:color w:val="000000" w:themeColor="text1"/>
          <w:sz w:val="20"/>
          <w:szCs w:val="20"/>
        </w:rPr>
        <w:t xml:space="preserve">wordt </w:t>
      </w:r>
      <w:r w:rsidR="00335ECB" w:rsidRPr="00A44FC0">
        <w:rPr>
          <w:bCs/>
          <w:color w:val="000000" w:themeColor="text1"/>
          <w:sz w:val="20"/>
          <w:szCs w:val="20"/>
        </w:rPr>
        <w:t xml:space="preserve">uitgebracht door de examencommissie, namens en onder verantwoordelijkheid van de faculteitsdirecteur. De student ontvang dit </w:t>
      </w:r>
      <w:r w:rsidR="00F43C5A" w:rsidRPr="00A44FC0">
        <w:rPr>
          <w:bCs/>
          <w:color w:val="000000" w:themeColor="text1"/>
          <w:sz w:val="20"/>
          <w:szCs w:val="20"/>
        </w:rPr>
        <w:t>studie</w:t>
      </w:r>
      <w:r w:rsidR="00335ECB" w:rsidRPr="00A44FC0">
        <w:rPr>
          <w:bCs/>
          <w:color w:val="000000" w:themeColor="text1"/>
          <w:sz w:val="20"/>
          <w:szCs w:val="20"/>
        </w:rPr>
        <w:t>advies</w:t>
      </w:r>
      <w:r w:rsidR="009E258E" w:rsidRPr="00A44FC0">
        <w:rPr>
          <w:bCs/>
          <w:color w:val="000000" w:themeColor="text1"/>
          <w:sz w:val="20"/>
          <w:szCs w:val="20"/>
        </w:rPr>
        <w:t xml:space="preserve"> per e-mail </w:t>
      </w:r>
      <w:r w:rsidR="00E803C3" w:rsidRPr="00A44FC0">
        <w:rPr>
          <w:bCs/>
          <w:color w:val="000000" w:themeColor="text1"/>
          <w:sz w:val="20"/>
          <w:szCs w:val="20"/>
        </w:rPr>
        <w:t>op</w:t>
      </w:r>
      <w:r w:rsidR="009E258E" w:rsidRPr="00A44FC0">
        <w:rPr>
          <w:bCs/>
          <w:color w:val="000000" w:themeColor="text1"/>
          <w:sz w:val="20"/>
          <w:szCs w:val="20"/>
        </w:rPr>
        <w:t xml:space="preserve"> het hogeschoolmailadres en/ of het op dat moment bij de school bekende e</w:t>
      </w:r>
      <w:r w:rsidR="00584CD4" w:rsidRPr="00A44FC0">
        <w:rPr>
          <w:bCs/>
          <w:color w:val="000000" w:themeColor="text1"/>
          <w:sz w:val="20"/>
          <w:szCs w:val="20"/>
        </w:rPr>
        <w:t>-</w:t>
      </w:r>
      <w:r w:rsidR="009E258E" w:rsidRPr="00A44FC0">
        <w:rPr>
          <w:bCs/>
          <w:color w:val="000000" w:themeColor="text1"/>
          <w:sz w:val="20"/>
          <w:szCs w:val="20"/>
        </w:rPr>
        <w:t>mail</w:t>
      </w:r>
      <w:r w:rsidR="000B7758" w:rsidRPr="00A44FC0">
        <w:rPr>
          <w:bCs/>
          <w:color w:val="000000" w:themeColor="text1"/>
          <w:sz w:val="20"/>
          <w:szCs w:val="20"/>
        </w:rPr>
        <w:t>adres van de student.</w:t>
      </w:r>
    </w:p>
    <w:p w14:paraId="7CA17EB6" w14:textId="38818F82" w:rsidR="00B9265B" w:rsidRPr="00A44FC0" w:rsidRDefault="003B1EEA" w:rsidP="004B4037">
      <w:pPr>
        <w:pStyle w:val="Lijstalinea"/>
        <w:numPr>
          <w:ilvl w:val="0"/>
          <w:numId w:val="38"/>
        </w:numPr>
        <w:spacing w:before="240" w:after="60"/>
        <w:ind w:left="426" w:hanging="426"/>
        <w:outlineLvl w:val="5"/>
        <w:rPr>
          <w:bCs/>
          <w:color w:val="000000" w:themeColor="text1"/>
          <w:sz w:val="20"/>
          <w:szCs w:val="20"/>
        </w:rPr>
      </w:pPr>
      <w:r w:rsidRPr="00A44FC0">
        <w:rPr>
          <w:bCs/>
          <w:color w:val="000000" w:themeColor="text1"/>
          <w:sz w:val="20"/>
          <w:szCs w:val="20"/>
        </w:rPr>
        <w:t>Ook als</w:t>
      </w:r>
      <w:r w:rsidR="00B9265B" w:rsidRPr="00A44FC0">
        <w:rPr>
          <w:bCs/>
          <w:color w:val="000000" w:themeColor="text1"/>
          <w:sz w:val="20"/>
          <w:szCs w:val="20"/>
        </w:rPr>
        <w:t xml:space="preserve"> </w:t>
      </w:r>
      <w:r w:rsidR="00A7757E" w:rsidRPr="00A44FC0">
        <w:rPr>
          <w:bCs/>
          <w:color w:val="000000" w:themeColor="text1"/>
          <w:sz w:val="20"/>
          <w:szCs w:val="20"/>
        </w:rPr>
        <w:t>de</w:t>
      </w:r>
      <w:r w:rsidR="00B9265B" w:rsidRPr="00A44FC0">
        <w:rPr>
          <w:bCs/>
          <w:color w:val="000000" w:themeColor="text1"/>
          <w:sz w:val="20"/>
          <w:szCs w:val="20"/>
        </w:rPr>
        <w:t xml:space="preserve"> student zijn inschrijving voor de propedeutische fase van een opleiding tijdens het stu</w:t>
      </w:r>
      <w:r w:rsidR="000B7758" w:rsidRPr="00A44FC0">
        <w:rPr>
          <w:bCs/>
          <w:color w:val="000000" w:themeColor="text1"/>
          <w:sz w:val="20"/>
          <w:szCs w:val="20"/>
        </w:rPr>
        <w:t>diejaar na 1 februari</w:t>
      </w:r>
      <w:r w:rsidR="00B9265B" w:rsidRPr="00A44FC0">
        <w:rPr>
          <w:bCs/>
          <w:color w:val="000000" w:themeColor="text1"/>
          <w:sz w:val="20"/>
          <w:szCs w:val="20"/>
        </w:rPr>
        <w:t xml:space="preserve"> heeft beëindigd, wordt aan hem aan het eind van het betreffende </w:t>
      </w:r>
      <w:r w:rsidR="00FC5158" w:rsidRPr="00A44FC0">
        <w:rPr>
          <w:bCs/>
          <w:color w:val="000000" w:themeColor="text1"/>
          <w:sz w:val="20"/>
          <w:szCs w:val="20"/>
        </w:rPr>
        <w:t>studie</w:t>
      </w:r>
      <w:r w:rsidR="00B9265B" w:rsidRPr="00A44FC0">
        <w:rPr>
          <w:bCs/>
          <w:color w:val="000000" w:themeColor="text1"/>
          <w:sz w:val="20"/>
          <w:szCs w:val="20"/>
        </w:rPr>
        <w:t xml:space="preserve">jaar van inschrijving een studieadvies uitgebracht. Als de student </w:t>
      </w:r>
      <w:r w:rsidR="001D14D3" w:rsidRPr="00A44FC0">
        <w:rPr>
          <w:bCs/>
          <w:color w:val="000000" w:themeColor="text1"/>
          <w:sz w:val="20"/>
          <w:szCs w:val="20"/>
        </w:rPr>
        <w:t>de inschrijving</w:t>
      </w:r>
      <w:r w:rsidR="00B9265B" w:rsidRPr="00A44FC0">
        <w:rPr>
          <w:bCs/>
          <w:color w:val="000000" w:themeColor="text1"/>
          <w:sz w:val="20"/>
          <w:szCs w:val="20"/>
        </w:rPr>
        <w:t xml:space="preserve"> om persoonlijke </w:t>
      </w:r>
      <w:r w:rsidR="001D14D3" w:rsidRPr="00A44FC0">
        <w:rPr>
          <w:bCs/>
          <w:color w:val="000000" w:themeColor="text1"/>
          <w:sz w:val="20"/>
          <w:szCs w:val="20"/>
        </w:rPr>
        <w:t>omstandigheden</w:t>
      </w:r>
      <w:r w:rsidR="00B9265B" w:rsidRPr="00A44FC0">
        <w:rPr>
          <w:bCs/>
          <w:color w:val="000000" w:themeColor="text1"/>
          <w:sz w:val="20"/>
          <w:szCs w:val="20"/>
        </w:rPr>
        <w:t xml:space="preserve"> heeft </w:t>
      </w:r>
      <w:r w:rsidR="001D14D3" w:rsidRPr="00A44FC0">
        <w:rPr>
          <w:bCs/>
          <w:color w:val="000000" w:themeColor="text1"/>
          <w:sz w:val="20"/>
          <w:szCs w:val="20"/>
        </w:rPr>
        <w:t>beëindigd</w:t>
      </w:r>
      <w:r w:rsidR="00B9265B" w:rsidRPr="00A44FC0">
        <w:rPr>
          <w:bCs/>
          <w:color w:val="000000" w:themeColor="text1"/>
          <w:sz w:val="20"/>
          <w:szCs w:val="20"/>
        </w:rPr>
        <w:t xml:space="preserve"> en voor 1 juli van het betreffende studiejaar een verzoek bij de examencommissie heeft ingediend om</w:t>
      </w:r>
      <w:r w:rsidR="001D14D3" w:rsidRPr="00A44FC0">
        <w:rPr>
          <w:bCs/>
          <w:color w:val="000000" w:themeColor="text1"/>
          <w:sz w:val="20"/>
          <w:szCs w:val="20"/>
        </w:rPr>
        <w:t xml:space="preserve"> rekening te houden met deze persoonlijke omstandigheden, </w:t>
      </w:r>
      <w:r w:rsidR="00B9265B" w:rsidRPr="00A44FC0">
        <w:rPr>
          <w:bCs/>
          <w:color w:val="000000" w:themeColor="text1"/>
          <w:sz w:val="20"/>
          <w:szCs w:val="20"/>
        </w:rPr>
        <w:t>kan de examencommissie beslissen dat het uitbrengen van een studieadvies wordt uitgesteld tot het eind van het eerstvolgende studiejaar waarin de student zich opnieuw voor dezelfde opleiding inschrijft.</w:t>
      </w:r>
    </w:p>
    <w:p w14:paraId="5A8717B5" w14:textId="28827718" w:rsidR="00B9265B" w:rsidRPr="00A44FC0" w:rsidRDefault="00A7757E" w:rsidP="004B4037">
      <w:pPr>
        <w:pStyle w:val="Lijstalinea"/>
        <w:numPr>
          <w:ilvl w:val="0"/>
          <w:numId w:val="38"/>
        </w:numPr>
        <w:spacing w:before="240" w:after="60"/>
        <w:ind w:left="426" w:hanging="426"/>
        <w:outlineLvl w:val="5"/>
        <w:rPr>
          <w:bCs/>
          <w:color w:val="000000" w:themeColor="text1"/>
          <w:sz w:val="20"/>
          <w:szCs w:val="20"/>
        </w:rPr>
      </w:pPr>
      <w:r w:rsidRPr="00A44FC0">
        <w:rPr>
          <w:bCs/>
          <w:color w:val="000000" w:themeColor="text1"/>
          <w:sz w:val="20"/>
          <w:szCs w:val="20"/>
        </w:rPr>
        <w:t>Als</w:t>
      </w:r>
      <w:r w:rsidR="00B9265B" w:rsidRPr="00A44FC0">
        <w:rPr>
          <w:bCs/>
          <w:color w:val="000000" w:themeColor="text1"/>
          <w:sz w:val="20"/>
          <w:szCs w:val="20"/>
        </w:rPr>
        <w:t xml:space="preserve"> de student zich uitschrijft v</w:t>
      </w:r>
      <w:r w:rsidR="0092095D" w:rsidRPr="00A44FC0">
        <w:rPr>
          <w:rFonts w:cstheme="minorHAnsi"/>
          <w:bCs/>
          <w:color w:val="000000" w:themeColor="text1"/>
          <w:sz w:val="20"/>
          <w:szCs w:val="20"/>
        </w:rPr>
        <w:t>oo</w:t>
      </w:r>
      <w:r w:rsidR="00B9265B" w:rsidRPr="00A44FC0">
        <w:rPr>
          <w:bCs/>
          <w:color w:val="000000" w:themeColor="text1"/>
          <w:sz w:val="20"/>
          <w:szCs w:val="20"/>
        </w:rPr>
        <w:t xml:space="preserve">r 1 februari van het lopende studiejaar, en zich dat studiejaar niet tussentijds inschrijft voor dezelfde opleiding, wordt aan hem geen studieadvies uitgebracht. </w:t>
      </w:r>
      <w:r w:rsidR="009003A8" w:rsidRPr="00A44FC0">
        <w:rPr>
          <w:bCs/>
          <w:color w:val="000000" w:themeColor="text1"/>
          <w:sz w:val="20"/>
          <w:szCs w:val="20"/>
        </w:rPr>
        <w:t>Als</w:t>
      </w:r>
      <w:r w:rsidR="00B9265B" w:rsidRPr="00A44FC0">
        <w:rPr>
          <w:bCs/>
          <w:color w:val="000000" w:themeColor="text1"/>
          <w:sz w:val="20"/>
          <w:szCs w:val="20"/>
        </w:rPr>
        <w:t xml:space="preserve"> hij zich in een later studiejaar opnieuw voor dezelfde opleiding inschrijft, wordt die inschrijving gezien als ‘eerste inschrijving’ (zie ook artikel 3.</w:t>
      </w:r>
      <w:r w:rsidR="0091070D" w:rsidRPr="00A44FC0">
        <w:rPr>
          <w:bCs/>
          <w:color w:val="000000" w:themeColor="text1"/>
          <w:sz w:val="20"/>
          <w:szCs w:val="20"/>
        </w:rPr>
        <w:t>6</w:t>
      </w:r>
      <w:r w:rsidR="00B9265B" w:rsidRPr="00A44FC0">
        <w:rPr>
          <w:bCs/>
          <w:color w:val="000000" w:themeColor="text1"/>
          <w:sz w:val="20"/>
          <w:szCs w:val="20"/>
        </w:rPr>
        <w:t xml:space="preserve">). </w:t>
      </w:r>
    </w:p>
    <w:p w14:paraId="6E6FEA11" w14:textId="12652325" w:rsidR="001158BB" w:rsidRPr="00A44FC0" w:rsidRDefault="2F61E456" w:rsidP="004B4037">
      <w:pPr>
        <w:pStyle w:val="Lijstalinea"/>
        <w:numPr>
          <w:ilvl w:val="0"/>
          <w:numId w:val="38"/>
        </w:numPr>
        <w:spacing w:before="240" w:after="60"/>
        <w:ind w:left="426" w:hanging="426"/>
        <w:outlineLvl w:val="5"/>
        <w:rPr>
          <w:color w:val="000000" w:themeColor="text1"/>
          <w:sz w:val="20"/>
          <w:szCs w:val="20"/>
        </w:rPr>
      </w:pPr>
      <w:r w:rsidRPr="00A44FC0">
        <w:rPr>
          <w:color w:val="000000" w:themeColor="text1"/>
          <w:sz w:val="20"/>
          <w:szCs w:val="20"/>
        </w:rPr>
        <w:t>A</w:t>
      </w:r>
      <w:r w:rsidR="77B8DDFE" w:rsidRPr="00A44FC0">
        <w:rPr>
          <w:color w:val="000000" w:themeColor="text1"/>
          <w:sz w:val="20"/>
          <w:szCs w:val="20"/>
        </w:rPr>
        <w:t>ls</w:t>
      </w:r>
      <w:r w:rsidR="19368395" w:rsidRPr="00A44FC0">
        <w:rPr>
          <w:color w:val="000000" w:themeColor="text1"/>
          <w:sz w:val="20"/>
          <w:szCs w:val="20"/>
        </w:rPr>
        <w:t xml:space="preserve"> een student met </w:t>
      </w:r>
      <w:r w:rsidR="3E4FDDCB" w:rsidRPr="00A44FC0">
        <w:rPr>
          <w:color w:val="000000" w:themeColor="text1"/>
          <w:sz w:val="20"/>
          <w:szCs w:val="20"/>
        </w:rPr>
        <w:t xml:space="preserve">een </w:t>
      </w:r>
      <w:r w:rsidR="19368395" w:rsidRPr="00A44FC0">
        <w:rPr>
          <w:color w:val="000000" w:themeColor="text1"/>
          <w:sz w:val="20"/>
          <w:szCs w:val="20"/>
        </w:rPr>
        <w:t xml:space="preserve">opleiding is begonnen op een regulier instroommoment in </w:t>
      </w:r>
      <w:r w:rsidRPr="00A44FC0">
        <w:rPr>
          <w:color w:val="000000" w:themeColor="text1"/>
          <w:sz w:val="20"/>
          <w:szCs w:val="20"/>
        </w:rPr>
        <w:t>februari</w:t>
      </w:r>
      <w:r w:rsidR="3DB86C87" w:rsidRPr="00A44FC0">
        <w:rPr>
          <w:color w:val="000000" w:themeColor="text1"/>
          <w:sz w:val="20"/>
          <w:szCs w:val="20"/>
        </w:rPr>
        <w:t>:</w:t>
      </w:r>
    </w:p>
    <w:p w14:paraId="0D77B6C8" w14:textId="1CB4C1DF" w:rsidR="00523284" w:rsidRPr="00A44FC0" w:rsidRDefault="001158BB" w:rsidP="00F55CC3">
      <w:pPr>
        <w:pStyle w:val="Lijstalinea"/>
        <w:spacing w:before="240" w:after="60"/>
        <w:ind w:left="851" w:hanging="425"/>
        <w:outlineLvl w:val="5"/>
        <w:rPr>
          <w:bCs/>
          <w:color w:val="000000" w:themeColor="text1"/>
          <w:sz w:val="20"/>
          <w:szCs w:val="20"/>
        </w:rPr>
      </w:pPr>
      <w:r w:rsidRPr="00A44FC0">
        <w:rPr>
          <w:bCs/>
          <w:color w:val="000000" w:themeColor="text1"/>
          <w:sz w:val="20"/>
          <w:szCs w:val="20"/>
        </w:rPr>
        <w:t>a.</w:t>
      </w:r>
      <w:r w:rsidR="00B9265B" w:rsidRPr="00A44FC0">
        <w:rPr>
          <w:bCs/>
          <w:color w:val="000000" w:themeColor="text1"/>
          <w:sz w:val="20"/>
          <w:szCs w:val="20"/>
        </w:rPr>
        <w:t xml:space="preserve"> </w:t>
      </w:r>
      <w:r w:rsidR="00F55CC3" w:rsidRPr="00A44FC0">
        <w:rPr>
          <w:bCs/>
          <w:color w:val="000000" w:themeColor="text1"/>
          <w:sz w:val="20"/>
          <w:szCs w:val="20"/>
        </w:rPr>
        <w:tab/>
      </w:r>
      <w:r w:rsidR="00B9265B" w:rsidRPr="00A44FC0">
        <w:rPr>
          <w:bCs/>
          <w:color w:val="000000" w:themeColor="text1"/>
          <w:sz w:val="20"/>
          <w:szCs w:val="20"/>
        </w:rPr>
        <w:t xml:space="preserve">wordt in dit hoofdstuk </w:t>
      </w:r>
      <w:r w:rsidR="00523284" w:rsidRPr="00A44FC0">
        <w:rPr>
          <w:bCs/>
          <w:color w:val="000000" w:themeColor="text1"/>
          <w:sz w:val="20"/>
          <w:szCs w:val="20"/>
        </w:rPr>
        <w:t>b</w:t>
      </w:r>
      <w:r w:rsidR="00E42D14" w:rsidRPr="00A44FC0">
        <w:rPr>
          <w:bCs/>
          <w:color w:val="000000" w:themeColor="text1"/>
          <w:sz w:val="20"/>
          <w:szCs w:val="20"/>
        </w:rPr>
        <w:t>edoeld met:</w:t>
      </w:r>
    </w:p>
    <w:p w14:paraId="3F987F93" w14:textId="4254362E" w:rsidR="00523284" w:rsidRPr="00A44FC0" w:rsidRDefault="19368395" w:rsidP="00F55CC3">
      <w:pPr>
        <w:pStyle w:val="Lijstalinea"/>
        <w:spacing w:before="240" w:after="60"/>
        <w:ind w:left="851"/>
        <w:outlineLvl w:val="5"/>
        <w:rPr>
          <w:color w:val="000000" w:themeColor="text1"/>
          <w:sz w:val="20"/>
          <w:szCs w:val="20"/>
        </w:rPr>
      </w:pPr>
      <w:r w:rsidRPr="00A44FC0">
        <w:rPr>
          <w:color w:val="000000" w:themeColor="text1"/>
          <w:sz w:val="20"/>
          <w:szCs w:val="20"/>
        </w:rPr>
        <w:t xml:space="preserve">‘het eerste jaar van inschrijving’: de periode vanaf het instroommoment </w:t>
      </w:r>
      <w:r w:rsidR="2BB8B3ED" w:rsidRPr="00A44FC0">
        <w:rPr>
          <w:color w:val="000000" w:themeColor="text1"/>
          <w:sz w:val="20"/>
          <w:szCs w:val="20"/>
        </w:rPr>
        <w:t>tot en me</w:t>
      </w:r>
      <w:r w:rsidR="34D7581F" w:rsidRPr="00A44FC0">
        <w:rPr>
          <w:color w:val="000000" w:themeColor="text1"/>
          <w:sz w:val="20"/>
          <w:szCs w:val="20"/>
        </w:rPr>
        <w:t xml:space="preserve">t het </w:t>
      </w:r>
      <w:r w:rsidR="4EFD35F9" w:rsidRPr="00A44FC0">
        <w:rPr>
          <w:color w:val="000000" w:themeColor="text1"/>
          <w:sz w:val="20"/>
          <w:szCs w:val="20"/>
        </w:rPr>
        <w:t>insc</w:t>
      </w:r>
      <w:r w:rsidR="2BB8B3ED" w:rsidRPr="00A44FC0">
        <w:rPr>
          <w:color w:val="000000" w:themeColor="text1"/>
          <w:sz w:val="20"/>
          <w:szCs w:val="20"/>
        </w:rPr>
        <w:t>hrijfmoment in februari in het</w:t>
      </w:r>
      <w:r w:rsidR="3E08467C" w:rsidRPr="00A44FC0">
        <w:rPr>
          <w:color w:val="000000" w:themeColor="text1"/>
          <w:sz w:val="20"/>
          <w:szCs w:val="20"/>
        </w:rPr>
        <w:t xml:space="preserve"> daaropvolgende kalenderjaar;</w:t>
      </w:r>
    </w:p>
    <w:p w14:paraId="707165D1" w14:textId="7C569100" w:rsidR="006822DD" w:rsidRPr="00A44FC0" w:rsidRDefault="00B9265B" w:rsidP="00F55CC3">
      <w:pPr>
        <w:pStyle w:val="Lijstalinea"/>
        <w:spacing w:before="240" w:after="60"/>
        <w:ind w:left="851"/>
        <w:outlineLvl w:val="5"/>
        <w:rPr>
          <w:bCs/>
          <w:color w:val="000000" w:themeColor="text1"/>
          <w:sz w:val="20"/>
          <w:szCs w:val="20"/>
        </w:rPr>
      </w:pPr>
      <w:r w:rsidRPr="00A44FC0">
        <w:rPr>
          <w:bCs/>
          <w:color w:val="000000" w:themeColor="text1"/>
          <w:sz w:val="20"/>
          <w:szCs w:val="20"/>
        </w:rPr>
        <w:t>‘het tweede jaar van inschrijving’: de periode vanaf de maand februari in het kalenderjaar volgend op het instroommoment tot en met de maand februari in het tweede kalenderjaar volgend op het ins</w:t>
      </w:r>
      <w:r w:rsidR="00ED1831" w:rsidRPr="00A44FC0">
        <w:rPr>
          <w:bCs/>
          <w:color w:val="000000" w:themeColor="text1"/>
          <w:sz w:val="20"/>
          <w:szCs w:val="20"/>
        </w:rPr>
        <w:t>troommoment</w:t>
      </w:r>
      <w:r w:rsidR="00261B4B" w:rsidRPr="00A44FC0">
        <w:rPr>
          <w:bCs/>
          <w:color w:val="000000" w:themeColor="text1"/>
          <w:sz w:val="20"/>
          <w:szCs w:val="20"/>
        </w:rPr>
        <w:t>.</w:t>
      </w:r>
    </w:p>
    <w:p w14:paraId="6C06AF15" w14:textId="5D7E42D4" w:rsidR="00B67062" w:rsidRPr="00A44FC0" w:rsidRDefault="006822DD" w:rsidP="00F55CC3">
      <w:pPr>
        <w:pStyle w:val="Lijstalinea"/>
        <w:spacing w:before="240" w:after="60"/>
        <w:ind w:left="851" w:hanging="425"/>
        <w:outlineLvl w:val="5"/>
        <w:rPr>
          <w:bCs/>
          <w:color w:val="000000" w:themeColor="text1"/>
          <w:sz w:val="20"/>
          <w:szCs w:val="20"/>
        </w:rPr>
      </w:pPr>
      <w:r w:rsidRPr="00A44FC0">
        <w:rPr>
          <w:bCs/>
          <w:color w:val="000000" w:themeColor="text1"/>
          <w:sz w:val="20"/>
          <w:szCs w:val="20"/>
        </w:rPr>
        <w:t>b.</w:t>
      </w:r>
      <w:r w:rsidR="001158BB" w:rsidRPr="00A44FC0">
        <w:rPr>
          <w:rFonts w:cstheme="minorHAnsi"/>
          <w:color w:val="000000" w:themeColor="text1"/>
          <w:sz w:val="20"/>
          <w:szCs w:val="20"/>
        </w:rPr>
        <w:t xml:space="preserve"> </w:t>
      </w:r>
      <w:r w:rsidR="00F55CC3" w:rsidRPr="00A44FC0">
        <w:rPr>
          <w:rFonts w:cstheme="minorHAnsi"/>
          <w:color w:val="000000" w:themeColor="text1"/>
          <w:sz w:val="20"/>
          <w:szCs w:val="20"/>
        </w:rPr>
        <w:tab/>
      </w:r>
      <w:r w:rsidR="00E85F87" w:rsidRPr="00A44FC0">
        <w:rPr>
          <w:rFonts w:cstheme="minorHAnsi"/>
          <w:color w:val="000000" w:themeColor="text1"/>
          <w:sz w:val="20"/>
          <w:szCs w:val="20"/>
        </w:rPr>
        <w:t xml:space="preserve">geldt in afwijking van </w:t>
      </w:r>
      <w:r w:rsidR="00910854" w:rsidRPr="00A44FC0">
        <w:rPr>
          <w:rFonts w:cstheme="minorHAnsi"/>
          <w:color w:val="000000" w:themeColor="text1"/>
          <w:sz w:val="20"/>
          <w:szCs w:val="20"/>
        </w:rPr>
        <w:t>lid 6 van dit artikel als datum van uitschrijving in het lopende studiejaar:</w:t>
      </w:r>
      <w:r w:rsidR="00D23101" w:rsidRPr="00A44FC0">
        <w:rPr>
          <w:rFonts w:cstheme="minorHAnsi"/>
          <w:color w:val="000000" w:themeColor="text1"/>
          <w:sz w:val="20"/>
          <w:szCs w:val="20"/>
        </w:rPr>
        <w:t xml:space="preserve"> </w:t>
      </w:r>
      <w:r w:rsidR="00C52D39" w:rsidRPr="00A44FC0">
        <w:rPr>
          <w:rFonts w:cstheme="minorHAnsi"/>
          <w:color w:val="000000" w:themeColor="text1"/>
          <w:sz w:val="20"/>
          <w:szCs w:val="20"/>
        </w:rPr>
        <w:t xml:space="preserve">voor </w:t>
      </w:r>
      <w:r w:rsidR="00D23101" w:rsidRPr="00A44FC0">
        <w:rPr>
          <w:rFonts w:cstheme="minorHAnsi"/>
          <w:color w:val="000000" w:themeColor="text1"/>
          <w:sz w:val="20"/>
          <w:szCs w:val="20"/>
        </w:rPr>
        <w:t>1 september.</w:t>
      </w:r>
    </w:p>
    <w:p w14:paraId="3C0469A9" w14:textId="77777777" w:rsidR="008650A8" w:rsidRPr="00A44FC0" w:rsidRDefault="00B9265B" w:rsidP="008650A8">
      <w:pPr>
        <w:pStyle w:val="Lijstalinea"/>
        <w:numPr>
          <w:ilvl w:val="0"/>
          <w:numId w:val="38"/>
        </w:numPr>
        <w:spacing w:before="240" w:after="60"/>
        <w:ind w:left="426" w:hanging="426"/>
        <w:outlineLvl w:val="5"/>
        <w:rPr>
          <w:bCs/>
          <w:color w:val="000000" w:themeColor="text1"/>
          <w:sz w:val="20"/>
          <w:szCs w:val="20"/>
        </w:rPr>
      </w:pPr>
      <w:r w:rsidRPr="00A44FC0">
        <w:rPr>
          <w:bCs/>
          <w:color w:val="000000" w:themeColor="text1"/>
          <w:sz w:val="20"/>
          <w:szCs w:val="20"/>
        </w:rPr>
        <w:t xml:space="preserve">Voor de toepassing van dit artikel wordt onder ‘propedeutische fase’ </w:t>
      </w:r>
      <w:r w:rsidR="000B4E7E" w:rsidRPr="00A44FC0">
        <w:rPr>
          <w:bCs/>
          <w:color w:val="000000" w:themeColor="text1"/>
          <w:sz w:val="20"/>
          <w:szCs w:val="20"/>
        </w:rPr>
        <w:t>ook</w:t>
      </w:r>
      <w:r w:rsidRPr="00A44FC0">
        <w:rPr>
          <w:bCs/>
          <w:color w:val="000000" w:themeColor="text1"/>
          <w:sz w:val="20"/>
          <w:szCs w:val="20"/>
        </w:rPr>
        <w:t xml:space="preserve"> begrepen de eerste periode van een Ad-opleiding met een studielast van 60 studiepunten. Voor de toepassing van dit artikel wordt onder ‘propedeutisch examen’ mede begrepen de </w:t>
      </w:r>
      <w:r w:rsidR="00DA0D59" w:rsidRPr="00A44FC0">
        <w:rPr>
          <w:bCs/>
          <w:color w:val="000000" w:themeColor="text1"/>
          <w:sz w:val="20"/>
          <w:szCs w:val="20"/>
        </w:rPr>
        <w:t>toetsen</w:t>
      </w:r>
      <w:r w:rsidRPr="00A44FC0">
        <w:rPr>
          <w:bCs/>
          <w:color w:val="000000" w:themeColor="text1"/>
          <w:sz w:val="20"/>
          <w:szCs w:val="20"/>
        </w:rPr>
        <w:t>, verbonden aan onderwijseenheden in de eerste periode in een Ad-opleiding met een gezamenlijke studielast van 60 studiepunten.</w:t>
      </w:r>
    </w:p>
    <w:p w14:paraId="72ADF0E7" w14:textId="41BC7E77" w:rsidR="00240807" w:rsidRPr="00A44FC0" w:rsidRDefault="00240807" w:rsidP="00CF5FC1">
      <w:pPr>
        <w:pStyle w:val="Lijstalinea"/>
        <w:spacing w:after="60"/>
        <w:ind w:left="0"/>
        <w:jc w:val="right"/>
        <w:outlineLvl w:val="5"/>
        <w:rPr>
          <w:bCs/>
          <w:sz w:val="20"/>
          <w:szCs w:val="20"/>
        </w:rPr>
      </w:pPr>
      <w:bookmarkStart w:id="135" w:name="_Toc498629502"/>
    </w:p>
    <w:p w14:paraId="7FEF9835" w14:textId="3D260F51" w:rsidR="008B1969" w:rsidRPr="00A44FC0" w:rsidRDefault="007914A4" w:rsidP="00066446">
      <w:pPr>
        <w:pStyle w:val="Artikel"/>
        <w:rPr>
          <w:color w:val="2C4254" w:themeColor="accent1"/>
        </w:rPr>
      </w:pPr>
      <w:bookmarkStart w:id="136" w:name="_Toc107221289"/>
      <w:r w:rsidRPr="00A44FC0">
        <w:rPr>
          <w:color w:val="2C4254" w:themeColor="accent1"/>
        </w:rPr>
        <w:t>Artikel 7.2</w:t>
      </w:r>
      <w:r w:rsidR="002F3564" w:rsidRPr="00A44FC0">
        <w:rPr>
          <w:color w:val="2C4254" w:themeColor="accent1"/>
        </w:rPr>
        <w:t xml:space="preserve"> </w:t>
      </w:r>
      <w:r w:rsidR="001266FD" w:rsidRPr="00A44FC0">
        <w:rPr>
          <w:color w:val="2C4254" w:themeColor="accent1"/>
        </w:rPr>
        <w:t>Studievoortgan</w:t>
      </w:r>
      <w:bookmarkEnd w:id="135"/>
      <w:r w:rsidR="002D0415" w:rsidRPr="00A44FC0">
        <w:rPr>
          <w:color w:val="2C4254" w:themeColor="accent1"/>
        </w:rPr>
        <w:t>g</w:t>
      </w:r>
      <w:r w:rsidR="008324FD" w:rsidRPr="00A44FC0">
        <w:rPr>
          <w:color w:val="2C4254" w:themeColor="accent1"/>
        </w:rPr>
        <w:t xml:space="preserve"> en studieadvie</w:t>
      </w:r>
      <w:r w:rsidR="00EA6B7D" w:rsidRPr="00A44FC0">
        <w:rPr>
          <w:color w:val="2C4254" w:themeColor="accent1"/>
        </w:rPr>
        <w:t>s</w:t>
      </w:r>
      <w:bookmarkEnd w:id="136"/>
    </w:p>
    <w:p w14:paraId="4C23C824" w14:textId="148DCB76" w:rsidR="00476D61" w:rsidRPr="00A44FC0" w:rsidRDefault="00C97216" w:rsidP="006A7DA1">
      <w:pPr>
        <w:ind w:left="426" w:hanging="426"/>
        <w:outlineLvl w:val="5"/>
        <w:rPr>
          <w:bCs/>
          <w:color w:val="000000" w:themeColor="text1"/>
          <w:sz w:val="20"/>
          <w:szCs w:val="20"/>
        </w:rPr>
      </w:pPr>
      <w:r w:rsidRPr="00A44FC0">
        <w:rPr>
          <w:color w:val="000000" w:themeColor="text1"/>
          <w:sz w:val="20"/>
          <w:szCs w:val="20"/>
        </w:rPr>
        <w:t>1</w:t>
      </w:r>
      <w:r w:rsidR="0085102A" w:rsidRPr="00A44FC0">
        <w:rPr>
          <w:color w:val="000000" w:themeColor="text1"/>
          <w:sz w:val="20"/>
          <w:szCs w:val="20"/>
        </w:rPr>
        <w:t xml:space="preserve">. </w:t>
      </w:r>
      <w:r w:rsidR="006A7DA1" w:rsidRPr="00A44FC0">
        <w:rPr>
          <w:color w:val="000000" w:themeColor="text1"/>
          <w:sz w:val="20"/>
          <w:szCs w:val="20"/>
        </w:rPr>
        <w:tab/>
      </w:r>
      <w:r w:rsidR="00122068" w:rsidRPr="00A44FC0">
        <w:rPr>
          <w:bCs/>
          <w:color w:val="000000" w:themeColor="text1"/>
          <w:sz w:val="20"/>
          <w:szCs w:val="20"/>
        </w:rPr>
        <w:t xml:space="preserve">Aan de student </w:t>
      </w:r>
      <w:r w:rsidR="001C180F" w:rsidRPr="00A44FC0">
        <w:rPr>
          <w:bCs/>
          <w:color w:val="000000" w:themeColor="text1"/>
          <w:sz w:val="20"/>
          <w:szCs w:val="20"/>
        </w:rPr>
        <w:t>wordt een positief studieadvies uitgebracht als hij:</w:t>
      </w:r>
    </w:p>
    <w:p w14:paraId="53166753" w14:textId="5FCF95B6" w:rsidR="00B12FA4" w:rsidRPr="00A44FC0" w:rsidRDefault="003A18C9" w:rsidP="00F47302">
      <w:pPr>
        <w:pStyle w:val="Lijstalinea"/>
        <w:numPr>
          <w:ilvl w:val="4"/>
          <w:numId w:val="43"/>
        </w:numPr>
        <w:ind w:left="851" w:hanging="425"/>
        <w:outlineLvl w:val="5"/>
        <w:rPr>
          <w:bCs/>
          <w:color w:val="000000" w:themeColor="text1"/>
          <w:sz w:val="20"/>
          <w:szCs w:val="20"/>
        </w:rPr>
      </w:pPr>
      <w:r w:rsidRPr="00A44FC0">
        <w:rPr>
          <w:bCs/>
          <w:color w:val="000000" w:themeColor="text1"/>
          <w:sz w:val="20"/>
          <w:szCs w:val="20"/>
        </w:rPr>
        <w:t>o</w:t>
      </w:r>
      <w:r w:rsidR="00D33219" w:rsidRPr="00A44FC0">
        <w:rPr>
          <w:bCs/>
          <w:color w:val="000000" w:themeColor="text1"/>
          <w:sz w:val="20"/>
          <w:szCs w:val="20"/>
        </w:rPr>
        <w:t>f</w:t>
      </w:r>
      <w:r w:rsidRPr="00A44FC0">
        <w:rPr>
          <w:bCs/>
          <w:color w:val="000000" w:themeColor="text1"/>
          <w:sz w:val="20"/>
          <w:szCs w:val="20"/>
        </w:rPr>
        <w:t xml:space="preserve">wel </w:t>
      </w:r>
      <w:r w:rsidR="00476D61" w:rsidRPr="00A44FC0">
        <w:rPr>
          <w:bCs/>
          <w:color w:val="000000" w:themeColor="text1"/>
          <w:sz w:val="20"/>
          <w:szCs w:val="20"/>
        </w:rPr>
        <w:t>aan het eind van zijn eerste jaar van inschrijving het propedeutisch examen</w:t>
      </w:r>
      <w:r w:rsidR="001C180F" w:rsidRPr="00A44FC0">
        <w:rPr>
          <w:bCs/>
          <w:color w:val="000000" w:themeColor="text1"/>
          <w:sz w:val="20"/>
          <w:szCs w:val="20"/>
        </w:rPr>
        <w:t xml:space="preserve"> heeft </w:t>
      </w:r>
      <w:r w:rsidR="00476D61" w:rsidRPr="00A44FC0">
        <w:rPr>
          <w:bCs/>
          <w:color w:val="000000" w:themeColor="text1"/>
          <w:sz w:val="20"/>
          <w:szCs w:val="20"/>
        </w:rPr>
        <w:t>behaald</w:t>
      </w:r>
      <w:r w:rsidR="00B027EC" w:rsidRPr="00A44FC0">
        <w:rPr>
          <w:bCs/>
          <w:color w:val="000000" w:themeColor="text1"/>
          <w:sz w:val="20"/>
          <w:szCs w:val="20"/>
        </w:rPr>
        <w:t>. De studielast die aan dit examen is verbonden, bedraagt 60 studiepunten;</w:t>
      </w:r>
      <w:r w:rsidR="00D33219" w:rsidRPr="00A44FC0">
        <w:rPr>
          <w:bCs/>
          <w:color w:val="000000" w:themeColor="text1"/>
          <w:sz w:val="20"/>
          <w:szCs w:val="20"/>
        </w:rPr>
        <w:t xml:space="preserve"> </w:t>
      </w:r>
    </w:p>
    <w:p w14:paraId="02124B39" w14:textId="1E274443" w:rsidR="00476D61" w:rsidRPr="00A44FC0" w:rsidRDefault="00D33219" w:rsidP="00F47302">
      <w:pPr>
        <w:pStyle w:val="Lijstalinea"/>
        <w:numPr>
          <w:ilvl w:val="4"/>
          <w:numId w:val="43"/>
        </w:numPr>
        <w:ind w:left="851" w:hanging="425"/>
        <w:outlineLvl w:val="5"/>
        <w:rPr>
          <w:bCs/>
          <w:color w:val="000000" w:themeColor="text1"/>
          <w:sz w:val="20"/>
          <w:szCs w:val="20"/>
        </w:rPr>
      </w:pPr>
      <w:r w:rsidRPr="00A44FC0">
        <w:rPr>
          <w:bCs/>
          <w:color w:val="000000" w:themeColor="text1"/>
          <w:sz w:val="20"/>
          <w:szCs w:val="20"/>
        </w:rPr>
        <w:t>dan</w:t>
      </w:r>
      <w:r w:rsidR="00240807" w:rsidRPr="00A44FC0">
        <w:rPr>
          <w:bCs/>
          <w:color w:val="000000" w:themeColor="text1"/>
          <w:sz w:val="20"/>
          <w:szCs w:val="20"/>
        </w:rPr>
        <w:t xml:space="preserve"> </w:t>
      </w:r>
      <w:r w:rsidRPr="00A44FC0">
        <w:rPr>
          <w:bCs/>
          <w:color w:val="000000" w:themeColor="text1"/>
          <w:sz w:val="20"/>
          <w:szCs w:val="20"/>
        </w:rPr>
        <w:t xml:space="preserve">wel </w:t>
      </w:r>
      <w:r w:rsidR="00476D61" w:rsidRPr="00A44FC0">
        <w:rPr>
          <w:bCs/>
          <w:color w:val="000000" w:themeColor="text1"/>
          <w:sz w:val="20"/>
          <w:szCs w:val="20"/>
        </w:rPr>
        <w:t xml:space="preserve">aan het eind van zijn </w:t>
      </w:r>
      <w:r w:rsidR="00E43EE6" w:rsidRPr="00A44FC0">
        <w:rPr>
          <w:bCs/>
          <w:color w:val="000000" w:themeColor="text1"/>
          <w:sz w:val="20"/>
          <w:szCs w:val="20"/>
        </w:rPr>
        <w:t xml:space="preserve">tweede </w:t>
      </w:r>
      <w:r w:rsidR="00476D61" w:rsidRPr="00A44FC0">
        <w:rPr>
          <w:bCs/>
          <w:color w:val="000000" w:themeColor="text1"/>
          <w:sz w:val="20"/>
          <w:szCs w:val="20"/>
        </w:rPr>
        <w:t xml:space="preserve">jaar van inschrijving ten minste 50 studiepunten </w:t>
      </w:r>
      <w:r w:rsidR="001C180F" w:rsidRPr="00A44FC0">
        <w:rPr>
          <w:bCs/>
          <w:color w:val="000000" w:themeColor="text1"/>
          <w:sz w:val="20"/>
          <w:szCs w:val="20"/>
        </w:rPr>
        <w:t>heeft</w:t>
      </w:r>
      <w:r w:rsidRPr="00A44FC0">
        <w:rPr>
          <w:bCs/>
          <w:color w:val="000000" w:themeColor="text1"/>
          <w:sz w:val="20"/>
          <w:szCs w:val="20"/>
        </w:rPr>
        <w:t xml:space="preserve"> </w:t>
      </w:r>
      <w:r w:rsidR="00476D61" w:rsidRPr="00A44FC0">
        <w:rPr>
          <w:bCs/>
          <w:color w:val="000000" w:themeColor="text1"/>
          <w:sz w:val="20"/>
          <w:szCs w:val="20"/>
        </w:rPr>
        <w:t>behaald</w:t>
      </w:r>
      <w:r w:rsidR="00356C89" w:rsidRPr="00A44FC0">
        <w:rPr>
          <w:bCs/>
          <w:color w:val="000000" w:themeColor="text1"/>
          <w:sz w:val="20"/>
          <w:szCs w:val="20"/>
        </w:rPr>
        <w:t xml:space="preserve"> in de propedeutische fase</w:t>
      </w:r>
      <w:r w:rsidR="008650A8" w:rsidRPr="00A44FC0">
        <w:rPr>
          <w:bCs/>
          <w:color w:val="000000" w:themeColor="text1"/>
          <w:sz w:val="20"/>
          <w:szCs w:val="20"/>
        </w:rPr>
        <w:t xml:space="preserve">. </w:t>
      </w:r>
      <w:r w:rsidR="00081E93" w:rsidRPr="00A44FC0">
        <w:rPr>
          <w:bCs/>
          <w:color w:val="000000" w:themeColor="text1"/>
          <w:sz w:val="20"/>
          <w:szCs w:val="20"/>
        </w:rPr>
        <w:t>Als</w:t>
      </w:r>
      <w:r w:rsidR="00476D61" w:rsidRPr="00A44FC0">
        <w:rPr>
          <w:bCs/>
          <w:color w:val="000000" w:themeColor="text1"/>
          <w:sz w:val="20"/>
          <w:szCs w:val="20"/>
        </w:rPr>
        <w:t xml:space="preserve"> voor één of meer onderwijseenheden in de propedeutische fase vrijstelling is verleend aan de student tellen de toegekende studiepunten mee voor de norm van 50 studiepunten. </w:t>
      </w:r>
    </w:p>
    <w:p w14:paraId="574B9F7E" w14:textId="3EA6A15B" w:rsidR="006C567A" w:rsidRPr="00A44FC0" w:rsidRDefault="00C97216" w:rsidP="006A7DA1">
      <w:pPr>
        <w:ind w:left="426" w:hanging="426"/>
        <w:rPr>
          <w:color w:val="000000" w:themeColor="text1"/>
          <w:sz w:val="20"/>
          <w:szCs w:val="20"/>
        </w:rPr>
      </w:pPr>
      <w:r w:rsidRPr="00A44FC0">
        <w:rPr>
          <w:color w:val="000000" w:themeColor="text1"/>
          <w:sz w:val="20"/>
          <w:szCs w:val="20"/>
        </w:rPr>
        <w:t>2</w:t>
      </w:r>
      <w:r w:rsidR="006C567A" w:rsidRPr="00A44FC0">
        <w:rPr>
          <w:color w:val="000000" w:themeColor="text1"/>
          <w:sz w:val="20"/>
          <w:szCs w:val="20"/>
        </w:rPr>
        <w:t xml:space="preserve">. </w:t>
      </w:r>
      <w:r w:rsidR="006A7DA1" w:rsidRPr="00A44FC0">
        <w:rPr>
          <w:color w:val="000000" w:themeColor="text1"/>
          <w:sz w:val="20"/>
          <w:szCs w:val="20"/>
        </w:rPr>
        <w:tab/>
      </w:r>
      <w:r w:rsidR="00A66076" w:rsidRPr="00A44FC0">
        <w:rPr>
          <w:color w:val="000000" w:themeColor="text1"/>
          <w:sz w:val="20"/>
          <w:szCs w:val="20"/>
        </w:rPr>
        <w:t>Aan de student die niet</w:t>
      </w:r>
      <w:r w:rsidR="00EF10A5" w:rsidRPr="00A44FC0">
        <w:rPr>
          <w:color w:val="000000" w:themeColor="text1"/>
          <w:sz w:val="20"/>
          <w:szCs w:val="20"/>
        </w:rPr>
        <w:t xml:space="preserve"> voldoet</w:t>
      </w:r>
      <w:r w:rsidR="00A66076" w:rsidRPr="00A44FC0">
        <w:rPr>
          <w:color w:val="000000" w:themeColor="text1"/>
          <w:sz w:val="20"/>
          <w:szCs w:val="20"/>
        </w:rPr>
        <w:t xml:space="preserve"> </w:t>
      </w:r>
      <w:r w:rsidR="00E970FA" w:rsidRPr="00A44FC0">
        <w:rPr>
          <w:color w:val="000000" w:themeColor="text1"/>
          <w:sz w:val="20"/>
          <w:szCs w:val="20"/>
        </w:rPr>
        <w:t xml:space="preserve">aan de </w:t>
      </w:r>
      <w:r w:rsidR="0076612B" w:rsidRPr="00A44FC0">
        <w:rPr>
          <w:color w:val="000000" w:themeColor="text1"/>
          <w:sz w:val="20"/>
          <w:szCs w:val="20"/>
        </w:rPr>
        <w:t>studievoortgangsnorm zoals bedoeld in lid 1 onder a of b</w:t>
      </w:r>
      <w:r w:rsidR="009F4A2B" w:rsidRPr="00A44FC0">
        <w:rPr>
          <w:color w:val="000000" w:themeColor="text1"/>
          <w:sz w:val="20"/>
          <w:szCs w:val="20"/>
        </w:rPr>
        <w:t xml:space="preserve"> </w:t>
      </w:r>
      <w:r w:rsidR="00A66076" w:rsidRPr="00A44FC0">
        <w:rPr>
          <w:color w:val="000000" w:themeColor="text1"/>
          <w:sz w:val="20"/>
          <w:szCs w:val="20"/>
        </w:rPr>
        <w:t>wordt een negatief bindend studieadvies uitgebracht. Doordat zijn studieresultaten niet voldoen aan de eisen die in dit hoofdstuk worden gesteld, wordt de student, rekening houdend met zijn persoonlijke omstandigheden, niet geschikt geacht voor de opleiding</w:t>
      </w:r>
      <w:r w:rsidR="00EF10A5" w:rsidRPr="00A44FC0">
        <w:rPr>
          <w:color w:val="000000" w:themeColor="text1"/>
          <w:sz w:val="20"/>
          <w:szCs w:val="20"/>
        </w:rPr>
        <w:t>, zie ook artikel 7.4.</w:t>
      </w:r>
    </w:p>
    <w:p w14:paraId="4757F0A0" w14:textId="34D2D095" w:rsidR="00903858" w:rsidRPr="00A44FC0" w:rsidRDefault="00C97216" w:rsidP="006A7DA1">
      <w:pPr>
        <w:ind w:left="426" w:hanging="426"/>
        <w:rPr>
          <w:bCs/>
          <w:sz w:val="20"/>
          <w:szCs w:val="20"/>
        </w:rPr>
      </w:pPr>
      <w:r w:rsidRPr="00A44FC0">
        <w:rPr>
          <w:color w:val="000000" w:themeColor="text1"/>
          <w:sz w:val="20"/>
          <w:szCs w:val="20"/>
        </w:rPr>
        <w:lastRenderedPageBreak/>
        <w:t>3</w:t>
      </w:r>
      <w:r w:rsidR="006C567A" w:rsidRPr="00A44FC0">
        <w:rPr>
          <w:color w:val="000000" w:themeColor="text1"/>
          <w:sz w:val="20"/>
          <w:szCs w:val="20"/>
        </w:rPr>
        <w:t xml:space="preserve">. </w:t>
      </w:r>
      <w:r w:rsidR="006A7DA1" w:rsidRPr="00A44FC0">
        <w:rPr>
          <w:color w:val="000000" w:themeColor="text1"/>
          <w:sz w:val="20"/>
          <w:szCs w:val="20"/>
        </w:rPr>
        <w:tab/>
      </w:r>
      <w:r w:rsidR="00EF10A5" w:rsidRPr="00A44FC0">
        <w:rPr>
          <w:bCs/>
          <w:sz w:val="20"/>
          <w:szCs w:val="20"/>
        </w:rPr>
        <w:t>Als naar het oordeel van de examencommissie de persoonlijke omstandigheden van de student hiertoe aanleiding geven, kan het uitbrengen van een studieadvies worden uitgesteld, zie de beschrijving van deze procedure</w:t>
      </w:r>
      <w:r w:rsidR="00E201CB" w:rsidRPr="00A44FC0">
        <w:rPr>
          <w:bCs/>
          <w:sz w:val="20"/>
          <w:szCs w:val="20"/>
        </w:rPr>
        <w:t xml:space="preserve"> in artikel 7.6.</w:t>
      </w:r>
    </w:p>
    <w:p w14:paraId="11FE6268" w14:textId="7D915151" w:rsidR="00AF0D34" w:rsidRPr="00A44FC0" w:rsidRDefault="00ED4D91" w:rsidP="00ED4D91">
      <w:pPr>
        <w:pStyle w:val="Lijstalinea"/>
        <w:spacing w:after="60"/>
        <w:ind w:left="0"/>
        <w:outlineLvl w:val="5"/>
        <w:rPr>
          <w:bCs/>
          <w:sz w:val="20"/>
          <w:szCs w:val="20"/>
        </w:rPr>
      </w:pPr>
      <w:bookmarkStart w:id="137" w:name="_Toc498629503"/>
      <w:r w:rsidRPr="00A44FC0">
        <w:rPr>
          <w:rFonts w:eastAsia="MS Gothic"/>
          <w:sz w:val="20"/>
          <w:szCs w:val="20"/>
        </w:rPr>
        <w:t xml:space="preserve"> </w:t>
      </w:r>
    </w:p>
    <w:p w14:paraId="0D3D5570" w14:textId="73776BD9" w:rsidR="006E77FA" w:rsidRPr="00A44FC0" w:rsidRDefault="007914A4" w:rsidP="00247995">
      <w:pPr>
        <w:pStyle w:val="Artikel"/>
        <w:rPr>
          <w:color w:val="2C4254" w:themeColor="accent1"/>
        </w:rPr>
      </w:pPr>
      <w:bookmarkStart w:id="138" w:name="_Toc107221290"/>
      <w:r w:rsidRPr="00A44FC0">
        <w:rPr>
          <w:color w:val="2C4254" w:themeColor="accent1"/>
        </w:rPr>
        <w:t>Artikel 7.3</w:t>
      </w:r>
      <w:r w:rsidR="002F3564" w:rsidRPr="00A44FC0">
        <w:rPr>
          <w:color w:val="2C4254" w:themeColor="accent1"/>
        </w:rPr>
        <w:t xml:space="preserve"> </w:t>
      </w:r>
      <w:r w:rsidR="001266FD" w:rsidRPr="00A44FC0">
        <w:rPr>
          <w:color w:val="2C4254" w:themeColor="accent1"/>
        </w:rPr>
        <w:t>Positief studieadvies</w:t>
      </w:r>
      <w:bookmarkEnd w:id="137"/>
      <w:bookmarkEnd w:id="138"/>
      <w:r w:rsidR="001266FD" w:rsidRPr="00A44FC0">
        <w:rPr>
          <w:color w:val="2C4254" w:themeColor="accent1"/>
        </w:rPr>
        <w:t xml:space="preserve"> </w:t>
      </w:r>
    </w:p>
    <w:p w14:paraId="0503645C" w14:textId="43B12650" w:rsidR="00D56C06" w:rsidRPr="00A44FC0" w:rsidRDefault="00776E46" w:rsidP="006E77FA">
      <w:pPr>
        <w:rPr>
          <w:rFonts w:cstheme="minorHAnsi"/>
          <w:color w:val="000000" w:themeColor="text1"/>
          <w:sz w:val="20"/>
          <w:szCs w:val="20"/>
        </w:rPr>
      </w:pPr>
      <w:r w:rsidRPr="00A44FC0">
        <w:rPr>
          <w:rFonts w:cstheme="minorHAnsi"/>
          <w:color w:val="000000" w:themeColor="text1"/>
          <w:sz w:val="20"/>
          <w:szCs w:val="20"/>
        </w:rPr>
        <w:t>De student aan wie een positief studieadvies is uitgebracht, mag</w:t>
      </w:r>
      <w:r w:rsidR="00761875" w:rsidRPr="00A44FC0">
        <w:rPr>
          <w:rFonts w:cstheme="minorHAnsi"/>
          <w:color w:val="000000" w:themeColor="text1"/>
          <w:sz w:val="20"/>
          <w:szCs w:val="20"/>
        </w:rPr>
        <w:t xml:space="preserve"> </w:t>
      </w:r>
      <w:r w:rsidR="001266FD" w:rsidRPr="00A44FC0">
        <w:rPr>
          <w:rFonts w:cstheme="minorHAnsi"/>
          <w:color w:val="000000" w:themeColor="text1"/>
          <w:sz w:val="20"/>
          <w:szCs w:val="20"/>
        </w:rPr>
        <w:t xml:space="preserve">zijn opleiding </w:t>
      </w:r>
      <w:r w:rsidR="00761875" w:rsidRPr="00A44FC0">
        <w:rPr>
          <w:rFonts w:cstheme="minorHAnsi"/>
          <w:color w:val="000000" w:themeColor="text1"/>
          <w:sz w:val="20"/>
          <w:szCs w:val="20"/>
        </w:rPr>
        <w:t>vervolgen</w:t>
      </w:r>
      <w:r w:rsidR="001266FD" w:rsidRPr="00A44FC0">
        <w:rPr>
          <w:rFonts w:cstheme="minorHAnsi"/>
          <w:color w:val="000000" w:themeColor="text1"/>
          <w:sz w:val="20"/>
          <w:szCs w:val="20"/>
        </w:rPr>
        <w:t xml:space="preserve">. </w:t>
      </w:r>
      <w:bookmarkStart w:id="139" w:name="_Toc498629504"/>
    </w:p>
    <w:p w14:paraId="027612AB" w14:textId="2EA89E15" w:rsidR="00903858" w:rsidRPr="00A44FC0" w:rsidRDefault="00903858" w:rsidP="00C9041B">
      <w:pPr>
        <w:rPr>
          <w:rFonts w:cstheme="minorHAnsi"/>
          <w:color w:val="FF0000"/>
          <w:szCs w:val="20"/>
        </w:rPr>
      </w:pPr>
    </w:p>
    <w:p w14:paraId="6FFE6A5A" w14:textId="64F7B4ED" w:rsidR="006E77FA" w:rsidRPr="00A44FC0" w:rsidRDefault="007914A4" w:rsidP="00247995">
      <w:pPr>
        <w:pStyle w:val="Artikel"/>
        <w:rPr>
          <w:color w:val="2C4254" w:themeColor="accent1"/>
        </w:rPr>
      </w:pPr>
      <w:bookmarkStart w:id="140" w:name="_Toc107221291"/>
      <w:r w:rsidRPr="00A44FC0">
        <w:rPr>
          <w:color w:val="2C4254" w:themeColor="accent1"/>
        </w:rPr>
        <w:t>Artikel 7.4</w:t>
      </w:r>
      <w:r w:rsidR="002F3564" w:rsidRPr="00A44FC0">
        <w:rPr>
          <w:color w:val="2C4254" w:themeColor="accent1"/>
        </w:rPr>
        <w:t xml:space="preserve"> </w:t>
      </w:r>
      <w:r w:rsidR="001266FD" w:rsidRPr="00A44FC0">
        <w:rPr>
          <w:color w:val="2C4254" w:themeColor="accent1"/>
        </w:rPr>
        <w:t>Negatief bindend studieadvies</w:t>
      </w:r>
      <w:bookmarkStart w:id="141" w:name="_Toc498629505"/>
      <w:bookmarkEnd w:id="139"/>
      <w:bookmarkEnd w:id="140"/>
    </w:p>
    <w:p w14:paraId="1205BDBA" w14:textId="39AF471A" w:rsidR="006E77FA" w:rsidRPr="00A44FC0" w:rsidRDefault="009515BB" w:rsidP="00E178D9">
      <w:pPr>
        <w:ind w:left="426" w:hanging="426"/>
        <w:rPr>
          <w:color w:val="000000" w:themeColor="text1"/>
          <w:sz w:val="20"/>
          <w:szCs w:val="20"/>
        </w:rPr>
      </w:pPr>
      <w:r w:rsidRPr="00A44FC0">
        <w:rPr>
          <w:color w:val="000000" w:themeColor="text1"/>
          <w:sz w:val="20"/>
          <w:szCs w:val="20"/>
        </w:rPr>
        <w:t xml:space="preserve">1. </w:t>
      </w:r>
      <w:r w:rsidR="00CE4337" w:rsidRPr="00A44FC0">
        <w:rPr>
          <w:color w:val="000000" w:themeColor="text1"/>
          <w:sz w:val="20"/>
          <w:szCs w:val="20"/>
        </w:rPr>
        <w:tab/>
      </w:r>
      <w:r w:rsidR="00761875" w:rsidRPr="00A44FC0">
        <w:rPr>
          <w:color w:val="000000" w:themeColor="text1"/>
          <w:sz w:val="20"/>
          <w:szCs w:val="20"/>
        </w:rPr>
        <w:t xml:space="preserve">De student aan wie een negatief bindend studieadvies is uitgebracht, mag zich niet </w:t>
      </w:r>
      <w:r w:rsidR="00E375DD" w:rsidRPr="00A44FC0">
        <w:rPr>
          <w:color w:val="000000" w:themeColor="text1"/>
          <w:sz w:val="20"/>
          <w:szCs w:val="20"/>
        </w:rPr>
        <w:t>opnieuw</w:t>
      </w:r>
      <w:r w:rsidR="00761875" w:rsidRPr="00A44FC0">
        <w:rPr>
          <w:color w:val="000000" w:themeColor="text1"/>
          <w:sz w:val="20"/>
          <w:szCs w:val="20"/>
        </w:rPr>
        <w:t xml:space="preserve"> inschrijven voor </w:t>
      </w:r>
      <w:r w:rsidR="00E375DD" w:rsidRPr="00A44FC0">
        <w:rPr>
          <w:color w:val="000000" w:themeColor="text1"/>
          <w:sz w:val="20"/>
          <w:szCs w:val="20"/>
        </w:rPr>
        <w:t>dezelfde opleiding</w:t>
      </w:r>
      <w:r w:rsidR="00761875" w:rsidRPr="00A44FC0">
        <w:rPr>
          <w:color w:val="000000" w:themeColor="text1"/>
          <w:sz w:val="20"/>
          <w:szCs w:val="20"/>
        </w:rPr>
        <w:t xml:space="preserve"> </w:t>
      </w:r>
      <w:r w:rsidR="006E77FA" w:rsidRPr="00A44FC0">
        <w:rPr>
          <w:color w:val="000000" w:themeColor="text1"/>
          <w:sz w:val="20"/>
          <w:szCs w:val="20"/>
        </w:rPr>
        <w:t>aan De Haagse Hogeschool.</w:t>
      </w:r>
    </w:p>
    <w:p w14:paraId="618CD30C" w14:textId="35017346" w:rsidR="00761875" w:rsidRPr="00A44FC0" w:rsidRDefault="009515BB" w:rsidP="00E178D9">
      <w:pPr>
        <w:ind w:left="426" w:hanging="426"/>
        <w:rPr>
          <w:color w:val="000000" w:themeColor="text1"/>
          <w:sz w:val="20"/>
          <w:szCs w:val="20"/>
        </w:rPr>
      </w:pPr>
      <w:r w:rsidRPr="00A44FC0">
        <w:rPr>
          <w:color w:val="000000" w:themeColor="text1"/>
          <w:sz w:val="20"/>
          <w:szCs w:val="20"/>
        </w:rPr>
        <w:t>2</w:t>
      </w:r>
      <w:r w:rsidR="00761875" w:rsidRPr="00A44FC0">
        <w:rPr>
          <w:color w:val="000000" w:themeColor="text1"/>
          <w:sz w:val="20"/>
          <w:szCs w:val="20"/>
        </w:rPr>
        <w:t xml:space="preserve">. </w:t>
      </w:r>
      <w:r w:rsidR="00CE4337" w:rsidRPr="00A44FC0">
        <w:rPr>
          <w:color w:val="000000" w:themeColor="text1"/>
          <w:sz w:val="20"/>
          <w:szCs w:val="20"/>
        </w:rPr>
        <w:tab/>
      </w:r>
      <w:r w:rsidR="00761875" w:rsidRPr="00A44FC0">
        <w:rPr>
          <w:color w:val="000000" w:themeColor="text1"/>
          <w:sz w:val="20"/>
          <w:szCs w:val="20"/>
        </w:rPr>
        <w:t>Een negatief bindend studieadvies kan alleen worden uitgebracht</w:t>
      </w:r>
      <w:r w:rsidR="00E375DD" w:rsidRPr="00A44FC0">
        <w:rPr>
          <w:color w:val="000000" w:themeColor="text1"/>
          <w:sz w:val="20"/>
          <w:szCs w:val="20"/>
        </w:rPr>
        <w:t xml:space="preserve"> </w:t>
      </w:r>
      <w:r w:rsidR="00E375DD" w:rsidRPr="00A44FC0">
        <w:rPr>
          <w:iCs/>
          <w:color w:val="000000" w:themeColor="text1"/>
          <w:sz w:val="20"/>
          <w:szCs w:val="20"/>
        </w:rPr>
        <w:t xml:space="preserve">als in de propedeutische fase van de betreffende opleiding is gezorgd voor zodanige voorzieningen dat de mogelijkheden voor goede studievoortgang zijn gewaarborgd. </w:t>
      </w:r>
      <w:r w:rsidR="00D055AD" w:rsidRPr="00A44FC0">
        <w:rPr>
          <w:color w:val="000000" w:themeColor="text1"/>
          <w:sz w:val="20"/>
          <w:szCs w:val="20"/>
        </w:rPr>
        <w:t>A</w:t>
      </w:r>
      <w:r w:rsidR="00761875" w:rsidRPr="00A44FC0">
        <w:rPr>
          <w:color w:val="000000" w:themeColor="text1"/>
          <w:sz w:val="20"/>
          <w:szCs w:val="20"/>
        </w:rPr>
        <w:t xml:space="preserve">an de volgende voorwaarden </w:t>
      </w:r>
      <w:r w:rsidR="00D055AD" w:rsidRPr="00A44FC0">
        <w:rPr>
          <w:color w:val="000000" w:themeColor="text1"/>
          <w:sz w:val="20"/>
          <w:szCs w:val="20"/>
        </w:rPr>
        <w:t>moet zijn</w:t>
      </w:r>
      <w:r w:rsidR="00761875" w:rsidRPr="00A44FC0">
        <w:rPr>
          <w:color w:val="000000" w:themeColor="text1"/>
          <w:sz w:val="20"/>
          <w:szCs w:val="20"/>
        </w:rPr>
        <w:t xml:space="preserve"> voldaan: </w:t>
      </w:r>
    </w:p>
    <w:p w14:paraId="728970B6" w14:textId="7E8A6D93" w:rsidR="00761875" w:rsidRPr="00A44FC0" w:rsidRDefault="00761875" w:rsidP="00F47302">
      <w:pPr>
        <w:pStyle w:val="Lijstalinea"/>
        <w:numPr>
          <w:ilvl w:val="0"/>
          <w:numId w:val="49"/>
        </w:numPr>
        <w:ind w:left="851" w:hanging="425"/>
        <w:outlineLvl w:val="5"/>
        <w:rPr>
          <w:color w:val="000000" w:themeColor="text1"/>
          <w:sz w:val="20"/>
          <w:szCs w:val="20"/>
        </w:rPr>
      </w:pPr>
      <w:r w:rsidRPr="00A44FC0">
        <w:rPr>
          <w:color w:val="000000" w:themeColor="text1"/>
          <w:sz w:val="20"/>
          <w:szCs w:val="20"/>
        </w:rPr>
        <w:t xml:space="preserve">aan de student </w:t>
      </w:r>
      <w:r w:rsidR="00E375DD" w:rsidRPr="00A44FC0">
        <w:rPr>
          <w:color w:val="000000" w:themeColor="text1"/>
          <w:sz w:val="20"/>
          <w:szCs w:val="20"/>
        </w:rPr>
        <w:t xml:space="preserve">is </w:t>
      </w:r>
      <w:r w:rsidRPr="00A44FC0">
        <w:rPr>
          <w:color w:val="000000" w:themeColor="text1"/>
          <w:sz w:val="20"/>
          <w:szCs w:val="20"/>
        </w:rPr>
        <w:t xml:space="preserve">studie(loopbaan)begeleiding aangeboden; </w:t>
      </w:r>
    </w:p>
    <w:p w14:paraId="1DB5F1E7" w14:textId="77777777" w:rsidR="00761875" w:rsidRPr="00A44FC0" w:rsidRDefault="00761875" w:rsidP="00F47302">
      <w:pPr>
        <w:pStyle w:val="Lijstalinea"/>
        <w:numPr>
          <w:ilvl w:val="0"/>
          <w:numId w:val="49"/>
        </w:numPr>
        <w:ind w:left="851" w:hanging="425"/>
        <w:outlineLvl w:val="5"/>
        <w:rPr>
          <w:color w:val="000000" w:themeColor="text1"/>
          <w:sz w:val="20"/>
          <w:szCs w:val="20"/>
        </w:rPr>
      </w:pPr>
      <w:r w:rsidRPr="00A44FC0">
        <w:rPr>
          <w:color w:val="000000" w:themeColor="text1"/>
          <w:sz w:val="20"/>
          <w:szCs w:val="20"/>
        </w:rPr>
        <w:t xml:space="preserve">de gegevens over de studievoortgang van de student zijn opgenomen in het studievolgsysteem Osiris; </w:t>
      </w:r>
    </w:p>
    <w:p w14:paraId="680DE117" w14:textId="614D6671" w:rsidR="00761875" w:rsidRPr="00A44FC0" w:rsidRDefault="00761875" w:rsidP="00F47302">
      <w:pPr>
        <w:pStyle w:val="Lijstalinea"/>
        <w:numPr>
          <w:ilvl w:val="0"/>
          <w:numId w:val="49"/>
        </w:numPr>
        <w:ind w:left="851" w:hanging="425"/>
        <w:outlineLvl w:val="5"/>
        <w:rPr>
          <w:color w:val="000000" w:themeColor="text1"/>
          <w:sz w:val="20"/>
          <w:szCs w:val="20"/>
        </w:rPr>
      </w:pPr>
      <w:r w:rsidRPr="00A44FC0">
        <w:rPr>
          <w:color w:val="000000" w:themeColor="text1"/>
          <w:sz w:val="20"/>
          <w:szCs w:val="20"/>
        </w:rPr>
        <w:t xml:space="preserve">de opleiding </w:t>
      </w:r>
      <w:r w:rsidR="00E375DD" w:rsidRPr="00A44FC0">
        <w:rPr>
          <w:color w:val="000000" w:themeColor="text1"/>
          <w:sz w:val="20"/>
          <w:szCs w:val="20"/>
        </w:rPr>
        <w:t xml:space="preserve">heeft </w:t>
      </w:r>
      <w:r w:rsidRPr="00A44FC0">
        <w:rPr>
          <w:color w:val="000000" w:themeColor="text1"/>
          <w:sz w:val="20"/>
          <w:szCs w:val="20"/>
        </w:rPr>
        <w:t xml:space="preserve">voor elke onderwijseenheid ten minste één herkansing in hetzelfde studiejaar aangeboden, met uitzondering van onderwijseenheden met een specifiek karakter, zoals een stage of selecterend project, waarvoor een herkansing redelijkerwijs niet valt in te passen in het onderwijsprogramma; </w:t>
      </w:r>
    </w:p>
    <w:p w14:paraId="2E2A9F3D" w14:textId="684F9277" w:rsidR="00761875" w:rsidRPr="00A44FC0" w:rsidRDefault="00761875" w:rsidP="00F47302">
      <w:pPr>
        <w:pStyle w:val="Lijstalinea"/>
        <w:numPr>
          <w:ilvl w:val="0"/>
          <w:numId w:val="49"/>
        </w:numPr>
        <w:ind w:left="851" w:hanging="425"/>
        <w:outlineLvl w:val="5"/>
        <w:rPr>
          <w:color w:val="000000" w:themeColor="text1"/>
          <w:sz w:val="20"/>
          <w:szCs w:val="20"/>
        </w:rPr>
      </w:pPr>
      <w:r w:rsidRPr="00A44FC0">
        <w:rPr>
          <w:color w:val="000000" w:themeColor="text1"/>
          <w:sz w:val="20"/>
          <w:szCs w:val="20"/>
        </w:rPr>
        <w:t>er is rekening gehouden met persoonlijke omstandigheden voor zover de student tijdig bij de examencommissie hierom heeft verzocht</w:t>
      </w:r>
      <w:r w:rsidR="00154FDD" w:rsidRPr="00A44FC0">
        <w:rPr>
          <w:color w:val="000000" w:themeColor="text1"/>
          <w:sz w:val="20"/>
          <w:szCs w:val="20"/>
        </w:rPr>
        <w:t>, zie ook arti</w:t>
      </w:r>
      <w:r w:rsidR="00CC3B3B" w:rsidRPr="00A44FC0">
        <w:rPr>
          <w:color w:val="000000" w:themeColor="text1"/>
          <w:sz w:val="20"/>
          <w:szCs w:val="20"/>
        </w:rPr>
        <w:t>kel 7.7 lid 3;</w:t>
      </w:r>
    </w:p>
    <w:p w14:paraId="56970015" w14:textId="02DA3948" w:rsidR="001B3032" w:rsidRPr="00A44FC0" w:rsidRDefault="00CC3B3B" w:rsidP="00F47302">
      <w:pPr>
        <w:pStyle w:val="Lijstalinea"/>
        <w:numPr>
          <w:ilvl w:val="0"/>
          <w:numId w:val="49"/>
        </w:numPr>
        <w:ind w:left="851" w:hanging="425"/>
        <w:outlineLvl w:val="5"/>
        <w:rPr>
          <w:color w:val="000000" w:themeColor="text1"/>
          <w:sz w:val="20"/>
          <w:szCs w:val="20"/>
        </w:rPr>
      </w:pPr>
      <w:r w:rsidRPr="00A44FC0">
        <w:rPr>
          <w:color w:val="000000" w:themeColor="text1"/>
          <w:sz w:val="20"/>
          <w:szCs w:val="20"/>
        </w:rPr>
        <w:t>a</w:t>
      </w:r>
      <w:r w:rsidR="001B3032" w:rsidRPr="00A44FC0">
        <w:rPr>
          <w:color w:val="000000" w:themeColor="text1"/>
          <w:sz w:val="20"/>
          <w:szCs w:val="20"/>
        </w:rPr>
        <w:t>an de student is met het oog op het negatief bindend studieadvies een waarschuwing afgegeven op een zodanig tijdstip dat de student de mogelijkheid had zijn studieresultaten te verbeteren</w:t>
      </w:r>
      <w:r w:rsidRPr="00A44FC0">
        <w:rPr>
          <w:color w:val="000000" w:themeColor="text1"/>
          <w:sz w:val="20"/>
          <w:szCs w:val="20"/>
        </w:rPr>
        <w:t>;</w:t>
      </w:r>
    </w:p>
    <w:p w14:paraId="3ED6E753" w14:textId="7BD95FE7" w:rsidR="00460B48" w:rsidRPr="00A44FC0" w:rsidRDefault="001047BF" w:rsidP="00F47302">
      <w:pPr>
        <w:pStyle w:val="Lijstalinea"/>
        <w:numPr>
          <w:ilvl w:val="0"/>
          <w:numId w:val="49"/>
        </w:numPr>
        <w:ind w:left="851" w:hanging="425"/>
        <w:outlineLvl w:val="5"/>
        <w:rPr>
          <w:color w:val="000000" w:themeColor="text1"/>
          <w:sz w:val="20"/>
          <w:szCs w:val="20"/>
        </w:rPr>
      </w:pPr>
      <w:r w:rsidRPr="00A44FC0">
        <w:rPr>
          <w:color w:val="000000" w:themeColor="text1"/>
          <w:sz w:val="20"/>
          <w:szCs w:val="20"/>
        </w:rPr>
        <w:t>v</w:t>
      </w:r>
      <w:r w:rsidR="00AB4C43" w:rsidRPr="00A44FC0">
        <w:rPr>
          <w:color w:val="000000" w:themeColor="text1"/>
          <w:sz w:val="20"/>
          <w:szCs w:val="20"/>
        </w:rPr>
        <w:t xml:space="preserve">oordat </w:t>
      </w:r>
      <w:r w:rsidR="00EA6B7D" w:rsidRPr="00A44FC0">
        <w:rPr>
          <w:color w:val="000000" w:themeColor="text1"/>
          <w:sz w:val="20"/>
          <w:szCs w:val="20"/>
        </w:rPr>
        <w:t>het negatief bindend</w:t>
      </w:r>
      <w:r w:rsidR="00460B48" w:rsidRPr="00A44FC0">
        <w:rPr>
          <w:color w:val="000000" w:themeColor="text1"/>
          <w:sz w:val="20"/>
          <w:szCs w:val="20"/>
        </w:rPr>
        <w:t xml:space="preserve"> studieadvies is uitgebracht, is de student in de gelegenheid gesteld om te worden</w:t>
      </w:r>
      <w:r w:rsidR="00AB4C43" w:rsidRPr="00A44FC0">
        <w:rPr>
          <w:color w:val="000000" w:themeColor="text1"/>
          <w:sz w:val="20"/>
          <w:szCs w:val="20"/>
        </w:rPr>
        <w:t xml:space="preserve"> gehoord</w:t>
      </w:r>
      <w:r w:rsidR="00E178D9" w:rsidRPr="00A44FC0">
        <w:rPr>
          <w:color w:val="000000" w:themeColor="text1"/>
          <w:sz w:val="20"/>
          <w:szCs w:val="20"/>
        </w:rPr>
        <w:t xml:space="preserve"> door de examencommissie</w:t>
      </w:r>
      <w:r w:rsidRPr="00A44FC0">
        <w:rPr>
          <w:color w:val="000000" w:themeColor="text1"/>
          <w:sz w:val="20"/>
          <w:szCs w:val="20"/>
        </w:rPr>
        <w:t>.</w:t>
      </w:r>
    </w:p>
    <w:p w14:paraId="5907348F" w14:textId="5F8DF4B9" w:rsidR="00680A3E" w:rsidRPr="00A44FC0" w:rsidRDefault="00CC3B3B" w:rsidP="00CC3B3B">
      <w:pPr>
        <w:ind w:left="360" w:hanging="360"/>
        <w:outlineLvl w:val="5"/>
        <w:rPr>
          <w:color w:val="000000" w:themeColor="text1"/>
          <w:sz w:val="20"/>
          <w:szCs w:val="20"/>
        </w:rPr>
      </w:pPr>
      <w:r w:rsidRPr="00A44FC0">
        <w:rPr>
          <w:sz w:val="20"/>
          <w:szCs w:val="20"/>
        </w:rPr>
        <w:t>3</w:t>
      </w:r>
      <w:r w:rsidR="00000452" w:rsidRPr="00A44FC0">
        <w:rPr>
          <w:sz w:val="20"/>
          <w:szCs w:val="20"/>
        </w:rPr>
        <w:t xml:space="preserve">. </w:t>
      </w:r>
      <w:r w:rsidRPr="00A44FC0">
        <w:rPr>
          <w:sz w:val="20"/>
          <w:szCs w:val="20"/>
        </w:rPr>
        <w:tab/>
      </w:r>
      <w:r w:rsidR="00E375DD" w:rsidRPr="00A44FC0">
        <w:rPr>
          <w:color w:val="000000" w:themeColor="text1"/>
          <w:sz w:val="20"/>
          <w:szCs w:val="20"/>
        </w:rPr>
        <w:t>Als</w:t>
      </w:r>
      <w:r w:rsidR="00761875" w:rsidRPr="00A44FC0">
        <w:rPr>
          <w:color w:val="000000" w:themeColor="text1"/>
          <w:sz w:val="20"/>
          <w:szCs w:val="20"/>
        </w:rPr>
        <w:t xml:space="preserve"> tijdens een studiejaar een negatief bindend studieadvies aan de student is uitgebracht, wordt zijn inschrijving door het College van Bestuur beëindigd met ingang van de tweede hele maand volgend op de maand waarin het negatief bindend studieadvies schriftelijk of per hogeschoolemail is uitgebracht. </w:t>
      </w:r>
      <w:r w:rsidR="001B07E7" w:rsidRPr="00A44FC0">
        <w:rPr>
          <w:color w:val="000000" w:themeColor="text1"/>
          <w:sz w:val="20"/>
          <w:szCs w:val="20"/>
        </w:rPr>
        <w:t>Als</w:t>
      </w:r>
      <w:r w:rsidR="00761875" w:rsidRPr="00A44FC0">
        <w:rPr>
          <w:color w:val="000000" w:themeColor="text1"/>
          <w:sz w:val="20"/>
          <w:szCs w:val="20"/>
        </w:rPr>
        <w:t xml:space="preserve"> de student zijn inschrijving eerder wil beëindigen, </w:t>
      </w:r>
      <w:r w:rsidR="00E375DD" w:rsidRPr="00A44FC0">
        <w:rPr>
          <w:color w:val="000000" w:themeColor="text1"/>
          <w:sz w:val="20"/>
          <w:szCs w:val="20"/>
        </w:rPr>
        <w:t>dient</w:t>
      </w:r>
      <w:r w:rsidR="00761875" w:rsidRPr="00A44FC0">
        <w:rPr>
          <w:color w:val="000000" w:themeColor="text1"/>
          <w:sz w:val="20"/>
          <w:szCs w:val="20"/>
        </w:rPr>
        <w:t xml:space="preserve"> hij daartoe tijdig een verzoek </w:t>
      </w:r>
      <w:r w:rsidR="00E375DD" w:rsidRPr="00A44FC0">
        <w:rPr>
          <w:color w:val="000000" w:themeColor="text1"/>
          <w:sz w:val="20"/>
          <w:szCs w:val="20"/>
        </w:rPr>
        <w:t>in te dienen</w:t>
      </w:r>
      <w:r w:rsidR="00761875" w:rsidRPr="00A44FC0">
        <w:rPr>
          <w:color w:val="000000" w:themeColor="text1"/>
          <w:sz w:val="20"/>
          <w:szCs w:val="20"/>
        </w:rPr>
        <w:t xml:space="preserve"> bij de Centrale Studenten Inschrijving. </w:t>
      </w:r>
    </w:p>
    <w:p w14:paraId="71CEF3C6" w14:textId="43D1BB60" w:rsidR="00E06641" w:rsidRPr="00A44FC0" w:rsidRDefault="00CC3B3B" w:rsidP="00916CC1">
      <w:pPr>
        <w:ind w:left="360" w:hanging="360"/>
        <w:outlineLvl w:val="5"/>
        <w:rPr>
          <w:color w:val="000000" w:themeColor="text1"/>
          <w:sz w:val="20"/>
          <w:szCs w:val="20"/>
        </w:rPr>
      </w:pPr>
      <w:r w:rsidRPr="00A44FC0">
        <w:rPr>
          <w:color w:val="000000" w:themeColor="text1"/>
          <w:sz w:val="20"/>
          <w:szCs w:val="20"/>
        </w:rPr>
        <w:t>4.</w:t>
      </w:r>
      <w:r w:rsidR="002C71D1" w:rsidRPr="00A44FC0">
        <w:rPr>
          <w:color w:val="000000" w:themeColor="text1"/>
          <w:sz w:val="20"/>
          <w:szCs w:val="20"/>
        </w:rPr>
        <w:t xml:space="preserve"> </w:t>
      </w:r>
      <w:r w:rsidRPr="00A44FC0">
        <w:rPr>
          <w:color w:val="000000" w:themeColor="text1"/>
          <w:sz w:val="20"/>
          <w:szCs w:val="20"/>
        </w:rPr>
        <w:tab/>
      </w:r>
      <w:r w:rsidR="00761875" w:rsidRPr="00A44FC0">
        <w:rPr>
          <w:color w:val="000000" w:themeColor="text1"/>
          <w:sz w:val="20"/>
          <w:szCs w:val="20"/>
        </w:rPr>
        <w:t>Een negatief bindend studieadvies kan zich ook uitstrekken tot een andere bacheloropleiding en</w:t>
      </w:r>
      <w:r w:rsidR="002C71D1" w:rsidRPr="00A44FC0">
        <w:rPr>
          <w:color w:val="000000" w:themeColor="text1"/>
          <w:sz w:val="20"/>
          <w:szCs w:val="20"/>
        </w:rPr>
        <w:t>/ of een Ad</w:t>
      </w:r>
      <w:r w:rsidR="00761875" w:rsidRPr="00A44FC0">
        <w:rPr>
          <w:color w:val="000000" w:themeColor="text1"/>
          <w:sz w:val="20"/>
          <w:szCs w:val="20"/>
        </w:rPr>
        <w:t xml:space="preserve">-opleiding die de propedeutische fase van deze bacheloropleiding dan wel de eerste periode van 60 studiepunten van deze </w:t>
      </w:r>
      <w:r w:rsidR="002C71D1" w:rsidRPr="00A44FC0">
        <w:rPr>
          <w:color w:val="000000" w:themeColor="text1"/>
          <w:sz w:val="20"/>
          <w:szCs w:val="20"/>
        </w:rPr>
        <w:t>Ad</w:t>
      </w:r>
      <w:r w:rsidR="00761875" w:rsidRPr="00A44FC0">
        <w:rPr>
          <w:color w:val="000000" w:themeColor="text1"/>
          <w:sz w:val="20"/>
          <w:szCs w:val="20"/>
        </w:rPr>
        <w:t xml:space="preserve">-opleiding gemeenschappelijk heeft. In dat geval wordt in het studieadvies vermeld op welke bacheloropleidingen en/ of op welke </w:t>
      </w:r>
      <w:r w:rsidR="002C71D1" w:rsidRPr="00A44FC0">
        <w:rPr>
          <w:color w:val="000000" w:themeColor="text1"/>
          <w:sz w:val="20"/>
          <w:szCs w:val="20"/>
        </w:rPr>
        <w:t>Ad</w:t>
      </w:r>
      <w:r w:rsidR="00761875" w:rsidRPr="00A44FC0">
        <w:rPr>
          <w:color w:val="000000" w:themeColor="text1"/>
          <w:sz w:val="20"/>
          <w:szCs w:val="20"/>
        </w:rPr>
        <w:t>-opleiding het studieadvies</w:t>
      </w:r>
      <w:r w:rsidR="00C03438" w:rsidRPr="00A44FC0">
        <w:rPr>
          <w:color w:val="000000" w:themeColor="text1"/>
          <w:sz w:val="20"/>
          <w:szCs w:val="20"/>
        </w:rPr>
        <w:t xml:space="preserve"> ook</w:t>
      </w:r>
      <w:r w:rsidR="00761875" w:rsidRPr="00A44FC0">
        <w:rPr>
          <w:color w:val="000000" w:themeColor="text1"/>
          <w:sz w:val="20"/>
          <w:szCs w:val="20"/>
        </w:rPr>
        <w:t xml:space="preserve"> betrekking heeft. </w:t>
      </w:r>
    </w:p>
    <w:p w14:paraId="051CC4F1" w14:textId="0A49B7C8" w:rsidR="00916CC1" w:rsidRPr="00A44FC0" w:rsidRDefault="00916CC1" w:rsidP="00ED4D91">
      <w:pPr>
        <w:pStyle w:val="Lijstalinea"/>
        <w:spacing w:after="60"/>
        <w:ind w:left="0"/>
        <w:outlineLvl w:val="5"/>
        <w:rPr>
          <w:bCs/>
          <w:sz w:val="20"/>
          <w:szCs w:val="20"/>
        </w:rPr>
      </w:pPr>
    </w:p>
    <w:p w14:paraId="731BB6B2" w14:textId="207D117C" w:rsidR="00EA0BCF" w:rsidRPr="00A44FC0" w:rsidRDefault="00EA0BCF" w:rsidP="00EA0BCF">
      <w:pPr>
        <w:pStyle w:val="Artikel"/>
        <w:rPr>
          <w:color w:val="2C4254" w:themeColor="accent1"/>
        </w:rPr>
      </w:pPr>
      <w:bookmarkStart w:id="142" w:name="_Toc107221292"/>
      <w:r w:rsidRPr="00A44FC0">
        <w:rPr>
          <w:color w:val="2C4254" w:themeColor="accent1"/>
        </w:rPr>
        <w:t>Artikel 7.5</w:t>
      </w:r>
      <w:r w:rsidR="002F3564" w:rsidRPr="00A44FC0">
        <w:rPr>
          <w:color w:val="2C4254" w:themeColor="accent1"/>
        </w:rPr>
        <w:t xml:space="preserve"> </w:t>
      </w:r>
      <w:r w:rsidRPr="00A44FC0">
        <w:rPr>
          <w:color w:val="2C4254" w:themeColor="accent1"/>
        </w:rPr>
        <w:t>Opnieuw inschrijven na negatief bindend studieadvies</w:t>
      </w:r>
      <w:bookmarkEnd w:id="142"/>
    </w:p>
    <w:p w14:paraId="093CC7CC" w14:textId="77777777" w:rsidR="00EA0BCF" w:rsidRPr="00A44FC0" w:rsidRDefault="00EA0BCF" w:rsidP="00EA0BCF">
      <w:pPr>
        <w:ind w:left="360" w:hanging="360"/>
        <w:contextualSpacing/>
        <w:rPr>
          <w:rFonts w:cstheme="minorHAnsi"/>
          <w:sz w:val="20"/>
          <w:szCs w:val="20"/>
        </w:rPr>
      </w:pPr>
      <w:r w:rsidRPr="00A44FC0">
        <w:rPr>
          <w:rFonts w:ascii="Univers" w:hAnsi="Univers"/>
          <w:sz w:val="20"/>
          <w:szCs w:val="20"/>
        </w:rPr>
        <w:t xml:space="preserve">1.  </w:t>
      </w:r>
      <w:r w:rsidRPr="00A44FC0">
        <w:rPr>
          <w:rFonts w:ascii="Univers" w:hAnsi="Univers"/>
          <w:sz w:val="20"/>
          <w:szCs w:val="20"/>
        </w:rPr>
        <w:tab/>
      </w:r>
      <w:r w:rsidRPr="00A44FC0">
        <w:rPr>
          <w:rFonts w:cstheme="minorHAnsi"/>
          <w:sz w:val="20"/>
          <w:szCs w:val="20"/>
        </w:rPr>
        <w:t>Een negatief bindend studieadvies vervalt na verloop van drie jaren volgend op het studiejaar waarin het advies is uitgebracht.</w:t>
      </w:r>
    </w:p>
    <w:p w14:paraId="00B68568" w14:textId="6C2FE5F9" w:rsidR="00EA0BCF" w:rsidRPr="00A44FC0" w:rsidRDefault="0067500E" w:rsidP="00EA0BCF">
      <w:pPr>
        <w:ind w:left="360" w:hanging="360"/>
        <w:contextualSpacing/>
        <w:rPr>
          <w:rFonts w:cstheme="minorHAnsi"/>
          <w:sz w:val="20"/>
          <w:szCs w:val="20"/>
        </w:rPr>
      </w:pPr>
      <w:r w:rsidRPr="00A44FC0">
        <w:rPr>
          <w:rFonts w:cstheme="minorHAnsi"/>
          <w:sz w:val="20"/>
          <w:szCs w:val="20"/>
        </w:rPr>
        <w:t>2.</w:t>
      </w:r>
      <w:r w:rsidRPr="00A44FC0">
        <w:rPr>
          <w:rFonts w:cstheme="minorHAnsi"/>
          <w:sz w:val="20"/>
          <w:szCs w:val="20"/>
        </w:rPr>
        <w:tab/>
        <w:t xml:space="preserve">De faculteitsdirecteur kan, </w:t>
      </w:r>
      <w:r w:rsidR="00EA6B7D" w:rsidRPr="00A44FC0">
        <w:rPr>
          <w:rFonts w:cstheme="minorHAnsi"/>
          <w:sz w:val="20"/>
          <w:szCs w:val="20"/>
        </w:rPr>
        <w:t>binnen de termijn van dr</w:t>
      </w:r>
      <w:r w:rsidRPr="00A44FC0">
        <w:rPr>
          <w:rFonts w:cstheme="minorHAnsi"/>
          <w:sz w:val="20"/>
          <w:szCs w:val="20"/>
        </w:rPr>
        <w:t>ie jaren zoals bedoeld in het eerste lid,</w:t>
      </w:r>
      <w:r w:rsidR="00EA6B7D" w:rsidRPr="00A44FC0">
        <w:rPr>
          <w:rFonts w:cstheme="minorHAnsi"/>
          <w:sz w:val="20"/>
          <w:szCs w:val="20"/>
        </w:rPr>
        <w:t xml:space="preserve"> </w:t>
      </w:r>
      <w:r w:rsidR="00EA0BCF" w:rsidRPr="00A44FC0">
        <w:rPr>
          <w:rFonts w:cstheme="minorHAnsi"/>
          <w:sz w:val="20"/>
          <w:szCs w:val="20"/>
        </w:rPr>
        <w:t xml:space="preserve">de student toestemming geven zich opnieuw voor de opleiding in te schrijven, mits de student aannemelijk heeft gemaakt dat hij de opleiding met vrucht zal kunnen volgen. De beoordeling hiervan vindt plaats door de faculteitsdirecteur. </w:t>
      </w:r>
    </w:p>
    <w:p w14:paraId="0E5639DB" w14:textId="4856D3BF" w:rsidR="00EA6B7D" w:rsidRPr="00A44FC0" w:rsidRDefault="53A0CA90" w:rsidP="00EC16D9">
      <w:pPr>
        <w:ind w:left="360" w:hanging="360"/>
        <w:contextualSpacing/>
        <w:rPr>
          <w:sz w:val="20"/>
          <w:szCs w:val="20"/>
        </w:rPr>
      </w:pPr>
      <w:r w:rsidRPr="00A44FC0">
        <w:rPr>
          <w:sz w:val="20"/>
          <w:szCs w:val="20"/>
        </w:rPr>
        <w:t>3.</w:t>
      </w:r>
      <w:r w:rsidR="00EA0BCF" w:rsidRPr="00A44FC0">
        <w:rPr>
          <w:sz w:val="20"/>
          <w:szCs w:val="20"/>
        </w:rPr>
        <w:tab/>
      </w:r>
      <w:r w:rsidRPr="00A44FC0">
        <w:rPr>
          <w:sz w:val="20"/>
          <w:szCs w:val="20"/>
        </w:rPr>
        <w:t>Als de student toestemming krijgt zich opnieuw in te schrijven, volgt hij het onderwijsprogramma dat geldt op het moment waarop hij opnieuw wordt ingeschreven. Eerder behaalde resultaten behouden</w:t>
      </w:r>
      <w:r w:rsidR="306AFC15" w:rsidRPr="00A44FC0">
        <w:rPr>
          <w:sz w:val="20"/>
          <w:szCs w:val="20"/>
        </w:rPr>
        <w:t xml:space="preserve"> hun geldigheid</w:t>
      </w:r>
      <w:r w:rsidRPr="00A44FC0">
        <w:rPr>
          <w:sz w:val="20"/>
          <w:szCs w:val="20"/>
        </w:rPr>
        <w:t>, mits niet vastgesteld verouderd en mits nog opgenomen in h</w:t>
      </w:r>
      <w:r w:rsidR="306AFC15" w:rsidRPr="00A44FC0">
        <w:rPr>
          <w:sz w:val="20"/>
          <w:szCs w:val="20"/>
        </w:rPr>
        <w:t>et curriculum</w:t>
      </w:r>
      <w:r w:rsidRPr="00A44FC0">
        <w:rPr>
          <w:sz w:val="20"/>
          <w:szCs w:val="20"/>
        </w:rPr>
        <w:t>, zie artikel 4.13. Aan het einde van het eerste jaar zal opnieuw een studieadvies worden uitgebracht.</w:t>
      </w:r>
      <w:bookmarkStart w:id="143" w:name="_Toc77772636"/>
      <w:bookmarkEnd w:id="143"/>
    </w:p>
    <w:p w14:paraId="037AD827" w14:textId="62DB111C" w:rsidR="0052648C" w:rsidRPr="00A44FC0" w:rsidRDefault="00ED4D91" w:rsidP="00ED4D91">
      <w:pPr>
        <w:pStyle w:val="Lijstalinea"/>
        <w:spacing w:after="60"/>
        <w:ind w:left="0"/>
        <w:outlineLvl w:val="5"/>
        <w:rPr>
          <w:bCs/>
          <w:color w:val="2C4254" w:themeColor="accent1"/>
          <w:sz w:val="20"/>
          <w:szCs w:val="20"/>
        </w:rPr>
      </w:pPr>
      <w:r w:rsidRPr="00A44FC0">
        <w:rPr>
          <w:rFonts w:eastAsia="MS Gothic"/>
          <w:color w:val="2C4254" w:themeColor="accent1"/>
          <w:sz w:val="20"/>
          <w:szCs w:val="20"/>
        </w:rPr>
        <w:t xml:space="preserve"> </w:t>
      </w:r>
    </w:p>
    <w:p w14:paraId="22D9486E" w14:textId="418AE369" w:rsidR="00544DDC" w:rsidRPr="00A44FC0" w:rsidRDefault="007914A4" w:rsidP="00EA6B7D">
      <w:pPr>
        <w:pStyle w:val="Artikel"/>
        <w:ind w:left="0" w:firstLine="0"/>
        <w:rPr>
          <w:color w:val="2C4254" w:themeColor="accent1"/>
        </w:rPr>
      </w:pPr>
      <w:bookmarkStart w:id="144" w:name="_Toc107221293"/>
      <w:r w:rsidRPr="00A44FC0">
        <w:rPr>
          <w:color w:val="2C4254" w:themeColor="accent1"/>
        </w:rPr>
        <w:t>Artikel 7.</w:t>
      </w:r>
      <w:r w:rsidR="00EA0BCF" w:rsidRPr="00A44FC0">
        <w:rPr>
          <w:color w:val="2C4254" w:themeColor="accent1"/>
        </w:rPr>
        <w:t>6</w:t>
      </w:r>
      <w:r w:rsidR="00010109" w:rsidRPr="00A44FC0">
        <w:rPr>
          <w:color w:val="2C4254" w:themeColor="accent1"/>
        </w:rPr>
        <w:t xml:space="preserve"> </w:t>
      </w:r>
      <w:r w:rsidR="00C03438" w:rsidRPr="00A44FC0">
        <w:rPr>
          <w:color w:val="2C4254" w:themeColor="accent1"/>
        </w:rPr>
        <w:t xml:space="preserve">Uitgesteld advies </w:t>
      </w:r>
      <w:r w:rsidR="006268B1" w:rsidRPr="00A44FC0">
        <w:rPr>
          <w:color w:val="2C4254" w:themeColor="accent1"/>
        </w:rPr>
        <w:t>bij</w:t>
      </w:r>
      <w:r w:rsidR="00C03438" w:rsidRPr="00A44FC0">
        <w:rPr>
          <w:color w:val="2C4254" w:themeColor="accent1"/>
        </w:rPr>
        <w:t xml:space="preserve"> p</w:t>
      </w:r>
      <w:r w:rsidR="001266FD" w:rsidRPr="00A44FC0">
        <w:rPr>
          <w:color w:val="2C4254" w:themeColor="accent1"/>
        </w:rPr>
        <w:t>ersoonlijke omstandigheden</w:t>
      </w:r>
      <w:bookmarkEnd w:id="144"/>
      <w:r w:rsidR="001266FD" w:rsidRPr="00A44FC0">
        <w:rPr>
          <w:color w:val="2C4254" w:themeColor="accent1"/>
        </w:rPr>
        <w:t xml:space="preserve"> </w:t>
      </w:r>
      <w:bookmarkEnd w:id="141"/>
    </w:p>
    <w:p w14:paraId="29193628" w14:textId="54C09A65" w:rsidR="00983D59" w:rsidRPr="00A44FC0" w:rsidRDefault="00983D59" w:rsidP="00F47302">
      <w:pPr>
        <w:pStyle w:val="Lijstalinea"/>
        <w:numPr>
          <w:ilvl w:val="0"/>
          <w:numId w:val="39"/>
        </w:numPr>
        <w:spacing w:after="60"/>
        <w:ind w:left="426" w:hanging="426"/>
        <w:outlineLvl w:val="5"/>
        <w:rPr>
          <w:color w:val="000000" w:themeColor="text1"/>
          <w:sz w:val="20"/>
          <w:szCs w:val="20"/>
        </w:rPr>
      </w:pPr>
      <w:r w:rsidRPr="00A44FC0">
        <w:rPr>
          <w:color w:val="000000" w:themeColor="text1"/>
          <w:sz w:val="20"/>
          <w:szCs w:val="20"/>
        </w:rPr>
        <w:t>Het uitbrengen van een studieadvies kan worden uitgesteld als de persoonlijke omstandigheden van de student daartoe aanleiding geven. De examencommissie kan daartoe beslissen, na kennis te hebben genomen van een gemotiveerd advies van de decaan.</w:t>
      </w:r>
    </w:p>
    <w:p w14:paraId="7BF00202" w14:textId="0B82DEAD" w:rsidR="002C230A" w:rsidRPr="00A44FC0" w:rsidRDefault="002C230A" w:rsidP="00F47302">
      <w:pPr>
        <w:pStyle w:val="Lijstalinea"/>
        <w:numPr>
          <w:ilvl w:val="0"/>
          <w:numId w:val="39"/>
        </w:numPr>
        <w:spacing w:before="240" w:after="60"/>
        <w:ind w:left="426" w:hanging="426"/>
        <w:outlineLvl w:val="5"/>
        <w:rPr>
          <w:color w:val="000000" w:themeColor="text1"/>
          <w:sz w:val="20"/>
          <w:szCs w:val="20"/>
        </w:rPr>
      </w:pPr>
      <w:r w:rsidRPr="00A44FC0">
        <w:rPr>
          <w:color w:val="000000" w:themeColor="text1"/>
          <w:sz w:val="20"/>
          <w:szCs w:val="20"/>
        </w:rPr>
        <w:t xml:space="preserve">Aan een uitgesteld studieadvies wordt door de examencommissie een termijn verbonden. Na die termijn volgt alsnog een studieadvies. Ook wordt door de examencommissie daarbij aangegeven </w:t>
      </w:r>
      <w:r w:rsidRPr="00A44FC0">
        <w:rPr>
          <w:color w:val="000000" w:themeColor="text1"/>
          <w:sz w:val="20"/>
          <w:szCs w:val="20"/>
        </w:rPr>
        <w:lastRenderedPageBreak/>
        <w:t>aan welke studievoortgangsnorm de student na deze termijn dient te voldoen en of sprake is van eventuele nadere voorwaarden die aan de student worden gesteld. De student wordt hiervan schriftelijk</w:t>
      </w:r>
      <w:r w:rsidRPr="00A44FC0">
        <w:rPr>
          <w:i/>
          <w:color w:val="000000" w:themeColor="text1"/>
          <w:sz w:val="20"/>
          <w:szCs w:val="20"/>
        </w:rPr>
        <w:t xml:space="preserve"> of</w:t>
      </w:r>
      <w:r w:rsidRPr="00A44FC0">
        <w:rPr>
          <w:color w:val="000000" w:themeColor="text1"/>
          <w:sz w:val="20"/>
          <w:szCs w:val="20"/>
        </w:rPr>
        <w:t xml:space="preserve"> per e-mail aan het hogeschoolmailadres op de hoogte gebracht.</w:t>
      </w:r>
    </w:p>
    <w:p w14:paraId="54103C91" w14:textId="1B137A84" w:rsidR="00983D59" w:rsidRPr="00A44FC0" w:rsidRDefault="00983D59" w:rsidP="00F47302">
      <w:pPr>
        <w:pStyle w:val="Lijstalinea"/>
        <w:numPr>
          <w:ilvl w:val="0"/>
          <w:numId w:val="39"/>
        </w:numPr>
        <w:spacing w:before="240" w:after="60"/>
        <w:ind w:left="426" w:hanging="426"/>
        <w:outlineLvl w:val="5"/>
        <w:rPr>
          <w:color w:val="000000" w:themeColor="text1"/>
          <w:sz w:val="20"/>
          <w:szCs w:val="20"/>
        </w:rPr>
      </w:pPr>
      <w:r w:rsidRPr="00A44FC0">
        <w:rPr>
          <w:color w:val="000000" w:themeColor="text1"/>
          <w:sz w:val="20"/>
          <w:szCs w:val="20"/>
        </w:rPr>
        <w:t xml:space="preserve">De volgende persoonlijke omstandigheden kunnen, ter beoordeling van de examencommissie, aanleiding geven voor het verlenen van uitstel van het uitbrengen van een studieadvies: </w:t>
      </w:r>
    </w:p>
    <w:p w14:paraId="0DF0567A" w14:textId="77777777" w:rsidR="00983D59" w:rsidRPr="00A44FC0" w:rsidRDefault="00983D59" w:rsidP="00F47302">
      <w:pPr>
        <w:pStyle w:val="Lijstalinea"/>
        <w:numPr>
          <w:ilvl w:val="1"/>
          <w:numId w:val="39"/>
        </w:numPr>
        <w:spacing w:before="240" w:after="60"/>
        <w:ind w:left="426" w:firstLine="0"/>
        <w:outlineLvl w:val="5"/>
        <w:rPr>
          <w:color w:val="000000" w:themeColor="text1"/>
          <w:sz w:val="20"/>
          <w:szCs w:val="20"/>
        </w:rPr>
      </w:pPr>
      <w:r w:rsidRPr="00A44FC0">
        <w:rPr>
          <w:color w:val="000000" w:themeColor="text1"/>
          <w:sz w:val="20"/>
          <w:szCs w:val="20"/>
        </w:rPr>
        <w:t xml:space="preserve">ziekte: elke lichamelijke of psychische ongesteldheid; </w:t>
      </w:r>
    </w:p>
    <w:p w14:paraId="58324AF4" w14:textId="77777777" w:rsidR="00983D59" w:rsidRPr="00A44FC0" w:rsidRDefault="00983D59" w:rsidP="00F47302">
      <w:pPr>
        <w:pStyle w:val="Lijstalinea"/>
        <w:numPr>
          <w:ilvl w:val="1"/>
          <w:numId w:val="39"/>
        </w:numPr>
        <w:spacing w:before="240" w:after="60"/>
        <w:ind w:left="426" w:firstLine="0"/>
        <w:outlineLvl w:val="5"/>
        <w:rPr>
          <w:color w:val="000000" w:themeColor="text1"/>
          <w:sz w:val="20"/>
          <w:szCs w:val="20"/>
        </w:rPr>
      </w:pPr>
      <w:r w:rsidRPr="00A44FC0">
        <w:rPr>
          <w:color w:val="000000" w:themeColor="text1"/>
          <w:sz w:val="20"/>
          <w:szCs w:val="20"/>
        </w:rPr>
        <w:t xml:space="preserve">functiebeperking: een lichamelijke, zintuiglijke of psychische functiebeperking; </w:t>
      </w:r>
    </w:p>
    <w:p w14:paraId="1C725B2B" w14:textId="77777777" w:rsidR="00983D59" w:rsidRPr="00A44FC0" w:rsidRDefault="00983D59" w:rsidP="00F47302">
      <w:pPr>
        <w:pStyle w:val="Lijstalinea"/>
        <w:numPr>
          <w:ilvl w:val="1"/>
          <w:numId w:val="39"/>
        </w:numPr>
        <w:spacing w:before="240" w:after="60"/>
        <w:ind w:left="426" w:firstLine="0"/>
        <w:outlineLvl w:val="5"/>
        <w:rPr>
          <w:rFonts w:cstheme="minorHAnsi"/>
          <w:color w:val="000000" w:themeColor="text1"/>
          <w:sz w:val="20"/>
          <w:szCs w:val="20"/>
        </w:rPr>
      </w:pPr>
      <w:r w:rsidRPr="00A44FC0">
        <w:rPr>
          <w:rFonts w:cstheme="minorHAnsi"/>
          <w:color w:val="000000" w:themeColor="text1"/>
          <w:sz w:val="20"/>
          <w:szCs w:val="20"/>
        </w:rPr>
        <w:t xml:space="preserve">zwangerschap en bevalling; </w:t>
      </w:r>
    </w:p>
    <w:p w14:paraId="6A204301" w14:textId="77777777" w:rsidR="00983D59" w:rsidRPr="00A44FC0" w:rsidRDefault="00983D59" w:rsidP="00F47302">
      <w:pPr>
        <w:pStyle w:val="Lijstalinea"/>
        <w:numPr>
          <w:ilvl w:val="1"/>
          <w:numId w:val="39"/>
        </w:numPr>
        <w:spacing w:before="240" w:after="60"/>
        <w:ind w:left="426" w:firstLine="0"/>
        <w:outlineLvl w:val="5"/>
        <w:rPr>
          <w:color w:val="000000" w:themeColor="text1"/>
          <w:sz w:val="20"/>
          <w:szCs w:val="20"/>
        </w:rPr>
      </w:pPr>
      <w:r w:rsidRPr="00A44FC0">
        <w:rPr>
          <w:color w:val="000000" w:themeColor="text1"/>
          <w:sz w:val="20"/>
          <w:szCs w:val="20"/>
        </w:rPr>
        <w:t xml:space="preserve">bijzondere familieomstandigheden: </w:t>
      </w:r>
    </w:p>
    <w:p w14:paraId="72B77B04" w14:textId="1B2F3D19" w:rsidR="00983D59" w:rsidRPr="00A44FC0" w:rsidRDefault="06AC6C14" w:rsidP="00F47302">
      <w:pPr>
        <w:pStyle w:val="Lijstalinea"/>
        <w:numPr>
          <w:ilvl w:val="2"/>
          <w:numId w:val="39"/>
        </w:numPr>
        <w:spacing w:before="240" w:after="60"/>
        <w:ind w:left="993" w:hanging="142"/>
        <w:outlineLvl w:val="5"/>
        <w:rPr>
          <w:color w:val="000000" w:themeColor="text1"/>
          <w:sz w:val="20"/>
          <w:szCs w:val="20"/>
        </w:rPr>
      </w:pPr>
      <w:r w:rsidRPr="00A44FC0">
        <w:rPr>
          <w:color w:val="000000" w:themeColor="text1"/>
          <w:sz w:val="20"/>
          <w:szCs w:val="20"/>
        </w:rPr>
        <w:t xml:space="preserve">de langdurige verzorging van een zieke bloedverwant of iemand binnen het eigen samenlevingsverband; </w:t>
      </w:r>
    </w:p>
    <w:p w14:paraId="03F739C0" w14:textId="77777777" w:rsidR="00983D59" w:rsidRPr="00A44FC0" w:rsidRDefault="00983D59" w:rsidP="00F47302">
      <w:pPr>
        <w:pStyle w:val="Lijstalinea"/>
        <w:numPr>
          <w:ilvl w:val="2"/>
          <w:numId w:val="39"/>
        </w:numPr>
        <w:spacing w:before="240" w:after="60"/>
        <w:ind w:left="993" w:hanging="142"/>
        <w:outlineLvl w:val="5"/>
        <w:rPr>
          <w:color w:val="000000" w:themeColor="text1"/>
          <w:sz w:val="20"/>
          <w:szCs w:val="20"/>
        </w:rPr>
      </w:pPr>
      <w:r w:rsidRPr="00A44FC0">
        <w:rPr>
          <w:color w:val="000000" w:themeColor="text1"/>
          <w:sz w:val="20"/>
          <w:szCs w:val="20"/>
        </w:rPr>
        <w:t xml:space="preserve">langdurige psychische en/ of sociale problemen in het eigen samenlevingsverband; </w:t>
      </w:r>
    </w:p>
    <w:p w14:paraId="3E6F2070" w14:textId="6E193CC1" w:rsidR="00983D59" w:rsidRPr="00A44FC0" w:rsidRDefault="00983D59" w:rsidP="00F47302">
      <w:pPr>
        <w:pStyle w:val="Lijstalinea"/>
        <w:numPr>
          <w:ilvl w:val="2"/>
          <w:numId w:val="39"/>
        </w:numPr>
        <w:spacing w:before="240" w:after="60"/>
        <w:ind w:left="993" w:hanging="142"/>
        <w:outlineLvl w:val="5"/>
        <w:rPr>
          <w:color w:val="000000" w:themeColor="text1"/>
          <w:sz w:val="20"/>
          <w:szCs w:val="20"/>
        </w:rPr>
      </w:pPr>
      <w:r w:rsidRPr="00A44FC0">
        <w:rPr>
          <w:color w:val="000000" w:themeColor="text1"/>
          <w:sz w:val="20"/>
          <w:szCs w:val="20"/>
        </w:rPr>
        <w:t>andere omstandigheden die als bijzondere familieomstandigheden worden aangemerkt</w:t>
      </w:r>
      <w:r w:rsidR="008146D7" w:rsidRPr="00A44FC0">
        <w:rPr>
          <w:color w:val="000000" w:themeColor="text1"/>
          <w:sz w:val="20"/>
          <w:szCs w:val="20"/>
        </w:rPr>
        <w:t>.</w:t>
      </w:r>
    </w:p>
    <w:p w14:paraId="483C508A" w14:textId="7AA6D64D" w:rsidR="00983D59" w:rsidRPr="00A44FC0" w:rsidRDefault="00983D59" w:rsidP="00F47302">
      <w:pPr>
        <w:pStyle w:val="Lijstalinea"/>
        <w:numPr>
          <w:ilvl w:val="1"/>
          <w:numId w:val="39"/>
        </w:numPr>
        <w:spacing w:before="240" w:after="60"/>
        <w:ind w:left="709" w:hanging="283"/>
        <w:outlineLvl w:val="5"/>
        <w:rPr>
          <w:color w:val="000000" w:themeColor="text1"/>
          <w:sz w:val="20"/>
          <w:szCs w:val="20"/>
        </w:rPr>
      </w:pPr>
      <w:r w:rsidRPr="00A44FC0">
        <w:rPr>
          <w:color w:val="000000" w:themeColor="text1"/>
          <w:sz w:val="20"/>
          <w:szCs w:val="20"/>
        </w:rPr>
        <w:t>het beoefenen van topsport of andere activiteiten op hoog niveau waarbij de student behoort tot de (</w:t>
      </w:r>
      <w:proofErr w:type="spellStart"/>
      <w:r w:rsidRPr="00A44FC0">
        <w:rPr>
          <w:color w:val="000000" w:themeColor="text1"/>
          <w:sz w:val="20"/>
          <w:szCs w:val="20"/>
        </w:rPr>
        <w:t>inter</w:t>
      </w:r>
      <w:proofErr w:type="spellEnd"/>
      <w:r w:rsidRPr="00A44FC0">
        <w:rPr>
          <w:color w:val="000000" w:themeColor="text1"/>
          <w:sz w:val="20"/>
          <w:szCs w:val="20"/>
        </w:rPr>
        <w:t xml:space="preserve">)nationale top van zijn discipline en hieraan ten minste </w:t>
      </w:r>
      <w:r w:rsidR="00544DDC" w:rsidRPr="00A44FC0">
        <w:rPr>
          <w:color w:val="000000" w:themeColor="text1"/>
          <w:sz w:val="20"/>
          <w:szCs w:val="20"/>
        </w:rPr>
        <w:t>vijftien klokuren</w:t>
      </w:r>
      <w:r w:rsidRPr="00A44FC0">
        <w:rPr>
          <w:color w:val="000000" w:themeColor="text1"/>
          <w:sz w:val="20"/>
          <w:szCs w:val="20"/>
        </w:rPr>
        <w:t xml:space="preserve"> per week besteedt;</w:t>
      </w:r>
    </w:p>
    <w:p w14:paraId="4CEA8E88" w14:textId="77777777" w:rsidR="00983D59" w:rsidRPr="00A44FC0" w:rsidRDefault="00983D59" w:rsidP="00F47302">
      <w:pPr>
        <w:pStyle w:val="Lijstalinea"/>
        <w:numPr>
          <w:ilvl w:val="1"/>
          <w:numId w:val="39"/>
        </w:numPr>
        <w:spacing w:before="240" w:after="60"/>
        <w:ind w:left="709" w:hanging="283"/>
        <w:outlineLvl w:val="5"/>
        <w:rPr>
          <w:color w:val="000000" w:themeColor="text1"/>
          <w:sz w:val="20"/>
          <w:szCs w:val="20"/>
        </w:rPr>
      </w:pPr>
      <w:r w:rsidRPr="00A44FC0">
        <w:rPr>
          <w:color w:val="000000" w:themeColor="text1"/>
          <w:sz w:val="20"/>
          <w:szCs w:val="20"/>
        </w:rPr>
        <w:t xml:space="preserve">het lidmaatschap van de hogeschoolraad, een faculteitsraad of opleidingscommissie; </w:t>
      </w:r>
    </w:p>
    <w:p w14:paraId="5D6ACD6C" w14:textId="77777777" w:rsidR="00983D59" w:rsidRPr="00A44FC0" w:rsidRDefault="00983D59" w:rsidP="00F47302">
      <w:pPr>
        <w:pStyle w:val="Lijstalinea"/>
        <w:numPr>
          <w:ilvl w:val="1"/>
          <w:numId w:val="39"/>
        </w:numPr>
        <w:spacing w:before="240" w:after="60"/>
        <w:ind w:left="709" w:hanging="283"/>
        <w:outlineLvl w:val="5"/>
        <w:rPr>
          <w:color w:val="000000" w:themeColor="text1"/>
          <w:sz w:val="20"/>
          <w:szCs w:val="20"/>
        </w:rPr>
      </w:pPr>
      <w:r w:rsidRPr="00A44FC0">
        <w:rPr>
          <w:color w:val="000000" w:themeColor="text1"/>
          <w:sz w:val="20"/>
          <w:szCs w:val="20"/>
        </w:rPr>
        <w:t xml:space="preserve">het lidmaatschap van een commissie binnen de hogeschool, voor zover deze commissie is opgenomen in de ‘Lijst van Studentenorganisaties en Medezeggenschapsorganen’ in het Studentenstatuut deel 1 van het desbetreffende studiejaar; </w:t>
      </w:r>
    </w:p>
    <w:p w14:paraId="09CBF4C9" w14:textId="77777777" w:rsidR="00544DDC" w:rsidRPr="00A44FC0" w:rsidRDefault="00983D59" w:rsidP="00F47302">
      <w:pPr>
        <w:pStyle w:val="Lijstalinea"/>
        <w:numPr>
          <w:ilvl w:val="1"/>
          <w:numId w:val="39"/>
        </w:numPr>
        <w:spacing w:before="240" w:after="60"/>
        <w:ind w:left="709" w:hanging="283"/>
        <w:outlineLvl w:val="5"/>
        <w:rPr>
          <w:color w:val="000000" w:themeColor="text1"/>
          <w:sz w:val="20"/>
          <w:szCs w:val="20"/>
        </w:rPr>
      </w:pPr>
      <w:r w:rsidRPr="00A44FC0">
        <w:rPr>
          <w:color w:val="000000" w:themeColor="text1"/>
          <w:sz w:val="20"/>
          <w:szCs w:val="20"/>
        </w:rPr>
        <w:t>het lidmaatschap van het bestuur van een studievereniging, studentenvereniging of studentenorganisatie met volledige rechtsbevoegdheid, voor zover deze vereniging of organisatie is opgenomen in de ‘Lijst van Studentenorganisaties en Medezeggenschapsorganen’ in het Studentenstatuut deel 1 van het desbetreffende studiejaar.</w:t>
      </w:r>
    </w:p>
    <w:p w14:paraId="4E97E088" w14:textId="4EC80238" w:rsidR="00983D59" w:rsidRPr="00A44FC0" w:rsidRDefault="00983D59" w:rsidP="00F47302">
      <w:pPr>
        <w:pStyle w:val="Lijstalinea"/>
        <w:numPr>
          <w:ilvl w:val="0"/>
          <w:numId w:val="39"/>
        </w:numPr>
        <w:spacing w:before="240" w:after="60"/>
        <w:ind w:left="426" w:hanging="426"/>
        <w:outlineLvl w:val="5"/>
        <w:rPr>
          <w:color w:val="000000" w:themeColor="text1"/>
          <w:sz w:val="20"/>
          <w:szCs w:val="20"/>
        </w:rPr>
      </w:pPr>
      <w:r w:rsidRPr="00A44FC0">
        <w:rPr>
          <w:color w:val="000000" w:themeColor="text1"/>
          <w:sz w:val="20"/>
          <w:szCs w:val="20"/>
        </w:rPr>
        <w:t xml:space="preserve">Als de student wil dat de examencommissie </w:t>
      </w:r>
      <w:r w:rsidR="00544DDC" w:rsidRPr="00A44FC0">
        <w:rPr>
          <w:color w:val="000000" w:themeColor="text1"/>
          <w:sz w:val="20"/>
          <w:szCs w:val="20"/>
        </w:rPr>
        <w:t xml:space="preserve">bij het uitbrengen van het studieadvies </w:t>
      </w:r>
      <w:r w:rsidRPr="00A44FC0">
        <w:rPr>
          <w:color w:val="000000" w:themeColor="text1"/>
          <w:sz w:val="20"/>
          <w:szCs w:val="20"/>
        </w:rPr>
        <w:t>rekening houdt met zijn persoonlijke omstandigheden, dient hij:</w:t>
      </w:r>
    </w:p>
    <w:p w14:paraId="338D93FA" w14:textId="4C312BDF" w:rsidR="00983D59" w:rsidRPr="00A44FC0" w:rsidRDefault="00983D59" w:rsidP="00F47302">
      <w:pPr>
        <w:pStyle w:val="Lijstalinea"/>
        <w:numPr>
          <w:ilvl w:val="1"/>
          <w:numId w:val="39"/>
        </w:numPr>
        <w:spacing w:before="240" w:after="60"/>
        <w:ind w:left="709" w:hanging="283"/>
        <w:outlineLvl w:val="5"/>
        <w:rPr>
          <w:color w:val="000000" w:themeColor="text1"/>
          <w:sz w:val="20"/>
          <w:szCs w:val="20"/>
        </w:rPr>
      </w:pPr>
      <w:r w:rsidRPr="00A44FC0">
        <w:rPr>
          <w:color w:val="000000" w:themeColor="text1"/>
          <w:sz w:val="20"/>
          <w:szCs w:val="20"/>
        </w:rPr>
        <w:t xml:space="preserve">de studentendecaan en zijn studieloopbaanbegeleider over deze omstandigheden te </w:t>
      </w:r>
      <w:r w:rsidR="00E63068" w:rsidRPr="00A44FC0">
        <w:rPr>
          <w:color w:val="000000" w:themeColor="text1"/>
          <w:sz w:val="20"/>
          <w:szCs w:val="20"/>
        </w:rPr>
        <w:tab/>
      </w:r>
      <w:r w:rsidRPr="00A44FC0">
        <w:rPr>
          <w:color w:val="000000" w:themeColor="text1"/>
          <w:sz w:val="20"/>
          <w:szCs w:val="20"/>
        </w:rPr>
        <w:t xml:space="preserve">informeren op het moment dat deze zich voordoen, of zo spoedig mogelijk daarna, én </w:t>
      </w:r>
    </w:p>
    <w:p w14:paraId="5972BE1A" w14:textId="77777777" w:rsidR="00983D59" w:rsidRPr="00A44FC0" w:rsidRDefault="00983D59" w:rsidP="00F47302">
      <w:pPr>
        <w:pStyle w:val="Lijstalinea"/>
        <w:numPr>
          <w:ilvl w:val="1"/>
          <w:numId w:val="39"/>
        </w:numPr>
        <w:spacing w:before="240" w:after="60"/>
        <w:ind w:left="709" w:hanging="283"/>
        <w:outlineLvl w:val="5"/>
        <w:rPr>
          <w:color w:val="000000" w:themeColor="text1"/>
          <w:sz w:val="20"/>
          <w:szCs w:val="20"/>
        </w:rPr>
      </w:pPr>
      <w:r w:rsidRPr="00A44FC0">
        <w:rPr>
          <w:color w:val="000000" w:themeColor="text1"/>
          <w:sz w:val="20"/>
          <w:szCs w:val="20"/>
        </w:rPr>
        <w:t xml:space="preserve">voor 1 juli, tenzij de omstandigheden zich na 1 juli hebben voorgedaan, een gemotiveerd en onderbouwd verzoek bij de examencommissie indienen om het uitbrengen van het studieadvies vanwege deze persoonlijke omstandigheden uit te stellen. </w:t>
      </w:r>
    </w:p>
    <w:p w14:paraId="39CBC7B1" w14:textId="77777777" w:rsidR="00C44BE9" w:rsidRPr="00A44FC0" w:rsidRDefault="00983D59" w:rsidP="00F47302">
      <w:pPr>
        <w:pStyle w:val="Lijstalinea"/>
        <w:numPr>
          <w:ilvl w:val="0"/>
          <w:numId w:val="39"/>
        </w:numPr>
        <w:spacing w:before="240" w:after="60"/>
        <w:ind w:left="426" w:hanging="426"/>
        <w:outlineLvl w:val="5"/>
        <w:rPr>
          <w:color w:val="000000" w:themeColor="text1"/>
          <w:sz w:val="20"/>
          <w:szCs w:val="20"/>
        </w:rPr>
      </w:pPr>
      <w:r w:rsidRPr="00A44FC0">
        <w:rPr>
          <w:color w:val="000000" w:themeColor="text1"/>
          <w:sz w:val="20"/>
          <w:szCs w:val="20"/>
        </w:rPr>
        <w:t xml:space="preserve">De student is zelf verantwoordelijk voor het melden van de omstandigheden en het aannemelijk maken van daardoor ontstane studievertraging, het doen van een verzoek bij de examencommissie en voor het in overleg met de studieloopbaanbegeleider opstellen van een studieplan om eventuele studievertraging te voorkomen </w:t>
      </w:r>
      <w:r w:rsidR="00C44BE9" w:rsidRPr="00A44FC0">
        <w:rPr>
          <w:color w:val="000000" w:themeColor="text1"/>
          <w:sz w:val="20"/>
          <w:szCs w:val="20"/>
        </w:rPr>
        <w:t>of zoveel mogelijk te beperken.</w:t>
      </w:r>
    </w:p>
    <w:p w14:paraId="6C2841EA" w14:textId="15BDC4BE" w:rsidR="00983D59" w:rsidRPr="00A44FC0" w:rsidRDefault="00983D59" w:rsidP="00F47302">
      <w:pPr>
        <w:pStyle w:val="Lijstalinea"/>
        <w:numPr>
          <w:ilvl w:val="0"/>
          <w:numId w:val="39"/>
        </w:numPr>
        <w:spacing w:before="240" w:after="60"/>
        <w:ind w:left="426" w:hanging="426"/>
        <w:outlineLvl w:val="5"/>
        <w:rPr>
          <w:color w:val="000000" w:themeColor="text1"/>
          <w:sz w:val="20"/>
          <w:szCs w:val="20"/>
        </w:rPr>
      </w:pPr>
      <w:r w:rsidRPr="00A44FC0">
        <w:rPr>
          <w:color w:val="000000" w:themeColor="text1"/>
          <w:sz w:val="20"/>
          <w:szCs w:val="20"/>
        </w:rPr>
        <w:t xml:space="preserve">De student die een uitgesteld advies heeft gekregen en die besluit zich </w:t>
      </w:r>
      <w:r w:rsidR="002C719B" w:rsidRPr="00A44FC0">
        <w:rPr>
          <w:color w:val="000000" w:themeColor="text1"/>
          <w:sz w:val="20"/>
          <w:szCs w:val="20"/>
        </w:rPr>
        <w:t>niet</w:t>
      </w:r>
      <w:r w:rsidRPr="00A44FC0">
        <w:rPr>
          <w:color w:val="000000" w:themeColor="text1"/>
          <w:sz w:val="20"/>
          <w:szCs w:val="20"/>
        </w:rPr>
        <w:t xml:space="preserve"> in te schrijven voor het </w:t>
      </w:r>
      <w:r w:rsidR="002C719B" w:rsidRPr="00A44FC0">
        <w:rPr>
          <w:color w:val="000000" w:themeColor="text1"/>
          <w:sz w:val="20"/>
          <w:szCs w:val="20"/>
        </w:rPr>
        <w:t>eerstvolgend</w:t>
      </w:r>
      <w:r w:rsidRPr="00A44FC0">
        <w:rPr>
          <w:color w:val="000000" w:themeColor="text1"/>
          <w:sz w:val="20"/>
          <w:szCs w:val="20"/>
        </w:rPr>
        <w:t xml:space="preserve"> studiejaar, kan zich het daaropvolgend studiejaar opnieuw inschrijven voor dezelfde opleiding. Voor die student gelden de voorwaarden van het uitstel zoals aan hem verstrekt in het ui</w:t>
      </w:r>
      <w:r w:rsidR="006E6EBA" w:rsidRPr="00A44FC0">
        <w:rPr>
          <w:color w:val="000000" w:themeColor="text1"/>
          <w:sz w:val="20"/>
          <w:szCs w:val="20"/>
        </w:rPr>
        <w:t xml:space="preserve">tgestelde advies, </w:t>
      </w:r>
      <w:r w:rsidR="0052648C" w:rsidRPr="00A44FC0">
        <w:rPr>
          <w:color w:val="000000" w:themeColor="text1"/>
          <w:sz w:val="20"/>
          <w:szCs w:val="20"/>
        </w:rPr>
        <w:t>met uitzondering van</w:t>
      </w:r>
      <w:r w:rsidR="006E6EBA" w:rsidRPr="00A44FC0">
        <w:rPr>
          <w:color w:val="000000" w:themeColor="text1"/>
          <w:sz w:val="20"/>
          <w:szCs w:val="20"/>
        </w:rPr>
        <w:t xml:space="preserve"> de datum waarop de student alsnog moet voldoen aan de gestelde </w:t>
      </w:r>
      <w:r w:rsidR="006545A9" w:rsidRPr="00A44FC0">
        <w:rPr>
          <w:color w:val="000000" w:themeColor="text1"/>
          <w:sz w:val="20"/>
          <w:szCs w:val="20"/>
        </w:rPr>
        <w:t>voorwaarden</w:t>
      </w:r>
      <w:r w:rsidR="00C44BE9" w:rsidRPr="00A44FC0">
        <w:rPr>
          <w:color w:val="000000" w:themeColor="text1"/>
          <w:sz w:val="20"/>
          <w:szCs w:val="20"/>
        </w:rPr>
        <w:t>.</w:t>
      </w:r>
    </w:p>
    <w:p w14:paraId="2C316C7D" w14:textId="77777777" w:rsidR="00ED4D91" w:rsidRPr="00A44FC0" w:rsidRDefault="00ED4D91" w:rsidP="00ED4D91">
      <w:pPr>
        <w:pStyle w:val="Lijstalinea"/>
        <w:spacing w:before="240" w:after="60"/>
        <w:ind w:left="426"/>
        <w:outlineLvl w:val="5"/>
        <w:rPr>
          <w:color w:val="000000" w:themeColor="text1"/>
          <w:sz w:val="20"/>
          <w:szCs w:val="20"/>
        </w:rPr>
      </w:pPr>
    </w:p>
    <w:p w14:paraId="02FDBD20" w14:textId="0FC32C4F" w:rsidR="006B3313" w:rsidRPr="00A44FC0" w:rsidRDefault="007914A4" w:rsidP="00247995">
      <w:pPr>
        <w:pStyle w:val="Artikel"/>
        <w:rPr>
          <w:color w:val="2C4254" w:themeColor="accent1"/>
        </w:rPr>
      </w:pPr>
      <w:bookmarkStart w:id="145" w:name="_Toc498629507"/>
      <w:bookmarkStart w:id="146" w:name="_Toc107221294"/>
      <w:r w:rsidRPr="00A44FC0">
        <w:rPr>
          <w:color w:val="2C4254" w:themeColor="accent1"/>
        </w:rPr>
        <w:t>Artikel 7.7</w:t>
      </w:r>
      <w:bookmarkEnd w:id="145"/>
      <w:r w:rsidR="00010109" w:rsidRPr="00A44FC0">
        <w:rPr>
          <w:color w:val="2C4254" w:themeColor="accent1"/>
        </w:rPr>
        <w:t xml:space="preserve"> </w:t>
      </w:r>
      <w:r w:rsidR="007853CD" w:rsidRPr="00A44FC0">
        <w:rPr>
          <w:color w:val="2C4254" w:themeColor="accent1"/>
        </w:rPr>
        <w:t>Relevante data studieadvies</w:t>
      </w:r>
      <w:bookmarkEnd w:id="146"/>
    </w:p>
    <w:p w14:paraId="51736950" w14:textId="77777777" w:rsidR="006B3313" w:rsidRPr="00A44FC0" w:rsidRDefault="006B3313" w:rsidP="001A1308">
      <w:pPr>
        <w:ind w:left="426" w:hanging="426"/>
        <w:contextualSpacing/>
        <w:rPr>
          <w:rFonts w:cstheme="minorHAnsi"/>
          <w:color w:val="000000" w:themeColor="text1"/>
          <w:sz w:val="20"/>
          <w:szCs w:val="20"/>
        </w:rPr>
      </w:pPr>
      <w:r w:rsidRPr="00A44FC0">
        <w:rPr>
          <w:rFonts w:cstheme="minorHAnsi"/>
          <w:color w:val="000000" w:themeColor="text1"/>
          <w:sz w:val="20"/>
          <w:szCs w:val="20"/>
        </w:rPr>
        <w:t>1.</w:t>
      </w:r>
      <w:r w:rsidRPr="00A44FC0">
        <w:rPr>
          <w:rFonts w:cstheme="minorHAnsi"/>
          <w:color w:val="000000" w:themeColor="text1"/>
        </w:rPr>
        <w:t xml:space="preserve"> </w:t>
      </w:r>
      <w:r w:rsidRPr="00A44FC0">
        <w:rPr>
          <w:rFonts w:cstheme="minorHAnsi"/>
          <w:color w:val="000000" w:themeColor="text1"/>
        </w:rPr>
        <w:tab/>
      </w:r>
      <w:r w:rsidRPr="00A44FC0">
        <w:rPr>
          <w:rFonts w:cstheme="minorHAnsi"/>
          <w:color w:val="000000" w:themeColor="text1"/>
          <w:sz w:val="20"/>
          <w:szCs w:val="20"/>
        </w:rPr>
        <w:t xml:space="preserve">Het studieadvies wordt uiterlijk op 31 juli van het betreffende jaar van inschrijving uitgebracht, tenzij er in de periode van 31 juli tot en met 31 augustus nog gelegenheid is om studiepunten te behalen. In dat geval wordt het studieadvies uiterlijk op 31 augustus van het betreffende jaar van inschrijving uitgebracht. </w:t>
      </w:r>
    </w:p>
    <w:p w14:paraId="21997A03" w14:textId="39683E7F" w:rsidR="00B76C39" w:rsidRPr="00A44FC0" w:rsidRDefault="006B3313" w:rsidP="00B76C39">
      <w:pPr>
        <w:ind w:left="426" w:hanging="426"/>
        <w:contextualSpacing/>
        <w:rPr>
          <w:rFonts w:cstheme="minorHAnsi"/>
          <w:i/>
          <w:iCs/>
          <w:color w:val="000000" w:themeColor="text1"/>
          <w:sz w:val="20"/>
          <w:szCs w:val="20"/>
        </w:rPr>
      </w:pPr>
      <w:r w:rsidRPr="00A44FC0">
        <w:rPr>
          <w:rFonts w:cstheme="minorHAnsi"/>
          <w:color w:val="000000" w:themeColor="text1"/>
          <w:sz w:val="20"/>
          <w:szCs w:val="20"/>
        </w:rPr>
        <w:t xml:space="preserve">2. </w:t>
      </w:r>
      <w:r w:rsidRPr="00A44FC0">
        <w:rPr>
          <w:rFonts w:cstheme="minorHAnsi"/>
          <w:color w:val="000000" w:themeColor="text1"/>
          <w:sz w:val="20"/>
          <w:szCs w:val="20"/>
        </w:rPr>
        <w:tab/>
        <w:t xml:space="preserve">Voorafgaand aan het uitbrengen van het studieadvies wordt </w:t>
      </w:r>
      <w:r w:rsidR="00F548DC" w:rsidRPr="00A44FC0">
        <w:rPr>
          <w:rFonts w:cstheme="minorHAnsi"/>
          <w:color w:val="000000" w:themeColor="text1"/>
          <w:sz w:val="20"/>
          <w:szCs w:val="20"/>
        </w:rPr>
        <w:t>de student uiterlijk op</w:t>
      </w:r>
      <w:r w:rsidR="000B76D0" w:rsidRPr="00A44FC0">
        <w:rPr>
          <w:rFonts w:cstheme="minorHAnsi"/>
          <w:color w:val="000000" w:themeColor="text1"/>
          <w:sz w:val="20"/>
          <w:szCs w:val="20"/>
        </w:rPr>
        <w:t xml:space="preserve"> 31 maart</w:t>
      </w:r>
      <w:r w:rsidR="00342444" w:rsidRPr="00A44FC0">
        <w:rPr>
          <w:rFonts w:cstheme="minorHAnsi"/>
          <w:color w:val="000000" w:themeColor="text1"/>
          <w:sz w:val="20"/>
          <w:szCs w:val="20"/>
        </w:rPr>
        <w:t xml:space="preserve"> </w:t>
      </w:r>
      <w:r w:rsidR="0061308B" w:rsidRPr="00A44FC0">
        <w:rPr>
          <w:rFonts w:cstheme="minorHAnsi"/>
          <w:color w:val="000000" w:themeColor="text1"/>
          <w:sz w:val="20"/>
          <w:szCs w:val="20"/>
        </w:rPr>
        <w:t xml:space="preserve">schriftelijk </w:t>
      </w:r>
      <w:r w:rsidR="00F548DC" w:rsidRPr="00A44FC0">
        <w:rPr>
          <w:rFonts w:cstheme="minorHAnsi"/>
          <w:color w:val="000000" w:themeColor="text1"/>
          <w:sz w:val="20"/>
          <w:szCs w:val="20"/>
        </w:rPr>
        <w:t xml:space="preserve">geïnformeerd over </w:t>
      </w:r>
      <w:r w:rsidR="00B76C39" w:rsidRPr="00A44FC0">
        <w:rPr>
          <w:rFonts w:cstheme="minorHAnsi"/>
          <w:color w:val="000000" w:themeColor="text1"/>
          <w:sz w:val="20"/>
          <w:szCs w:val="20"/>
        </w:rPr>
        <w:t>zijn studievoortgang, alsmede over de gevolgen van een (mogelijk) negatief bindend studieadvies.</w:t>
      </w:r>
      <w:r w:rsidR="00CB523A" w:rsidRPr="00A44FC0">
        <w:rPr>
          <w:rFonts w:cstheme="minorHAnsi"/>
          <w:color w:val="000000" w:themeColor="text1"/>
          <w:sz w:val="20"/>
          <w:szCs w:val="20"/>
        </w:rPr>
        <w:t xml:space="preserve"> </w:t>
      </w:r>
    </w:p>
    <w:p w14:paraId="1E84C0E8" w14:textId="4A4AE38E" w:rsidR="008409BE" w:rsidRPr="00A44FC0" w:rsidRDefault="006B3313" w:rsidP="001A1308">
      <w:pPr>
        <w:ind w:left="426" w:hanging="426"/>
        <w:contextualSpacing/>
        <w:jc w:val="both"/>
        <w:rPr>
          <w:rFonts w:cstheme="minorHAnsi"/>
          <w:color w:val="000000" w:themeColor="text1"/>
          <w:sz w:val="20"/>
          <w:szCs w:val="20"/>
        </w:rPr>
      </w:pPr>
      <w:r w:rsidRPr="00A44FC0">
        <w:rPr>
          <w:rFonts w:cstheme="minorHAnsi"/>
          <w:color w:val="000000" w:themeColor="text1"/>
          <w:sz w:val="20"/>
          <w:szCs w:val="20"/>
        </w:rPr>
        <w:t xml:space="preserve">3. </w:t>
      </w:r>
      <w:r w:rsidRPr="00A44FC0">
        <w:rPr>
          <w:rFonts w:cstheme="minorHAnsi"/>
          <w:color w:val="000000" w:themeColor="text1"/>
          <w:sz w:val="20"/>
          <w:szCs w:val="20"/>
        </w:rPr>
        <w:tab/>
      </w:r>
      <w:r w:rsidR="004643A2" w:rsidRPr="00A44FC0">
        <w:rPr>
          <w:rFonts w:cstheme="minorHAnsi"/>
          <w:color w:val="000000" w:themeColor="text1"/>
          <w:sz w:val="20"/>
          <w:szCs w:val="20"/>
        </w:rPr>
        <w:t>Als</w:t>
      </w:r>
      <w:r w:rsidRPr="00A44FC0">
        <w:rPr>
          <w:rFonts w:cstheme="minorHAnsi"/>
          <w:color w:val="000000" w:themeColor="text1"/>
          <w:sz w:val="20"/>
          <w:szCs w:val="20"/>
        </w:rPr>
        <w:t xml:space="preserve"> de student wil dat de examencommissie bij het uitbrengen van het studieadvies rekening</w:t>
      </w:r>
      <w:r w:rsidR="001A1308" w:rsidRPr="00A44FC0">
        <w:rPr>
          <w:rFonts w:cstheme="minorHAnsi"/>
          <w:color w:val="000000" w:themeColor="text1"/>
          <w:sz w:val="20"/>
          <w:szCs w:val="20"/>
        </w:rPr>
        <w:t xml:space="preserve"> </w:t>
      </w:r>
      <w:r w:rsidRPr="00A44FC0">
        <w:rPr>
          <w:rFonts w:cstheme="minorHAnsi"/>
          <w:color w:val="000000" w:themeColor="text1"/>
          <w:sz w:val="20"/>
          <w:szCs w:val="20"/>
        </w:rPr>
        <w:t xml:space="preserve">houdt met de persoonlijke omstandigheden, </w:t>
      </w:r>
      <w:r w:rsidR="004643A2" w:rsidRPr="00A44FC0">
        <w:rPr>
          <w:rFonts w:cstheme="minorHAnsi"/>
          <w:color w:val="000000" w:themeColor="text1"/>
          <w:sz w:val="20"/>
          <w:szCs w:val="20"/>
        </w:rPr>
        <w:t>dient de student</w:t>
      </w:r>
      <w:r w:rsidR="003059C9" w:rsidRPr="00A44FC0">
        <w:rPr>
          <w:rFonts w:cstheme="minorHAnsi"/>
          <w:color w:val="000000" w:themeColor="text1"/>
          <w:sz w:val="20"/>
          <w:szCs w:val="20"/>
        </w:rPr>
        <w:t xml:space="preserve"> voor 1 juli </w:t>
      </w:r>
      <w:r w:rsidR="008409BE" w:rsidRPr="00A44FC0">
        <w:rPr>
          <w:rFonts w:cstheme="minorHAnsi"/>
          <w:color w:val="000000" w:themeColor="text1"/>
          <w:sz w:val="20"/>
          <w:szCs w:val="20"/>
        </w:rPr>
        <w:t>(voorafgaand aan het</w:t>
      </w:r>
    </w:p>
    <w:p w14:paraId="7C6AECF5" w14:textId="5B06D7C2" w:rsidR="006B3313" w:rsidRPr="00A44FC0" w:rsidRDefault="008409BE" w:rsidP="001A1308">
      <w:pPr>
        <w:ind w:left="426"/>
        <w:contextualSpacing/>
        <w:rPr>
          <w:rFonts w:cstheme="minorHAnsi"/>
          <w:color w:val="000000" w:themeColor="text1"/>
          <w:sz w:val="20"/>
          <w:szCs w:val="20"/>
        </w:rPr>
      </w:pPr>
      <w:r w:rsidRPr="00A44FC0">
        <w:rPr>
          <w:rFonts w:cstheme="minorHAnsi"/>
          <w:color w:val="000000" w:themeColor="text1"/>
          <w:sz w:val="20"/>
          <w:szCs w:val="20"/>
        </w:rPr>
        <w:t>uitbrengen van het studieadvies</w:t>
      </w:r>
      <w:r w:rsidR="001A1308" w:rsidRPr="00A44FC0">
        <w:rPr>
          <w:rFonts w:cstheme="minorHAnsi"/>
          <w:color w:val="000000" w:themeColor="text1"/>
          <w:sz w:val="20"/>
          <w:szCs w:val="20"/>
        </w:rPr>
        <w:t xml:space="preserve">) </w:t>
      </w:r>
      <w:r w:rsidR="003059C9" w:rsidRPr="00A44FC0">
        <w:rPr>
          <w:rFonts w:cstheme="minorHAnsi"/>
          <w:color w:val="000000" w:themeColor="text1"/>
          <w:sz w:val="20"/>
          <w:szCs w:val="20"/>
        </w:rPr>
        <w:t xml:space="preserve">via Osiris Zaak </w:t>
      </w:r>
      <w:r w:rsidR="00931FC4" w:rsidRPr="00A44FC0">
        <w:rPr>
          <w:rFonts w:cstheme="minorHAnsi"/>
          <w:color w:val="000000" w:themeColor="text1"/>
          <w:sz w:val="20"/>
          <w:szCs w:val="20"/>
        </w:rPr>
        <w:t>een verzoek hiertoe in te dienen bij de examencommissie.</w:t>
      </w:r>
      <w:r w:rsidR="006B3313" w:rsidRPr="00A44FC0">
        <w:rPr>
          <w:rFonts w:cstheme="minorHAnsi"/>
          <w:color w:val="000000" w:themeColor="text1"/>
          <w:sz w:val="20"/>
          <w:szCs w:val="20"/>
        </w:rPr>
        <w:t xml:space="preserve"> </w:t>
      </w:r>
    </w:p>
    <w:p w14:paraId="2D117442" w14:textId="5C727C73" w:rsidR="006B3313" w:rsidRPr="00A44FC0" w:rsidRDefault="006B3313" w:rsidP="001A1308">
      <w:pPr>
        <w:ind w:left="426" w:hanging="426"/>
        <w:contextualSpacing/>
        <w:rPr>
          <w:rFonts w:cstheme="minorHAnsi"/>
          <w:color w:val="000000" w:themeColor="text1"/>
          <w:sz w:val="20"/>
          <w:szCs w:val="20"/>
        </w:rPr>
      </w:pPr>
      <w:r w:rsidRPr="00A44FC0">
        <w:rPr>
          <w:rFonts w:cstheme="minorHAnsi"/>
          <w:color w:val="000000" w:themeColor="text1"/>
          <w:sz w:val="20"/>
          <w:szCs w:val="20"/>
        </w:rPr>
        <w:t xml:space="preserve">4. </w:t>
      </w:r>
      <w:r w:rsidRPr="00A44FC0">
        <w:rPr>
          <w:rFonts w:cstheme="minorHAnsi"/>
          <w:color w:val="000000" w:themeColor="text1"/>
          <w:sz w:val="20"/>
          <w:szCs w:val="20"/>
        </w:rPr>
        <w:tab/>
      </w:r>
      <w:r w:rsidR="00931FC4" w:rsidRPr="00A44FC0">
        <w:rPr>
          <w:rFonts w:cstheme="minorHAnsi"/>
          <w:color w:val="000000" w:themeColor="text1"/>
          <w:sz w:val="20"/>
          <w:szCs w:val="20"/>
        </w:rPr>
        <w:t>Als</w:t>
      </w:r>
      <w:r w:rsidRPr="00A44FC0">
        <w:rPr>
          <w:rFonts w:cstheme="minorHAnsi"/>
          <w:color w:val="000000" w:themeColor="text1"/>
          <w:sz w:val="20"/>
          <w:szCs w:val="20"/>
        </w:rPr>
        <w:t xml:space="preserve"> een student met de opleiding is begonnen op een regulier instroommoment in februari, gelden de volgende data in afwijking van de leden 1 tot en met 3 van dit artikel: </w:t>
      </w:r>
    </w:p>
    <w:p w14:paraId="1FFDCCD4" w14:textId="662D7BDF" w:rsidR="006B3313" w:rsidRPr="00A44FC0" w:rsidRDefault="006B3313" w:rsidP="001A1308">
      <w:pPr>
        <w:ind w:left="852" w:hanging="426"/>
        <w:contextualSpacing/>
        <w:rPr>
          <w:rFonts w:cstheme="minorHAnsi"/>
          <w:color w:val="000000" w:themeColor="text1"/>
          <w:sz w:val="20"/>
          <w:szCs w:val="20"/>
        </w:rPr>
      </w:pPr>
      <w:r w:rsidRPr="00A44FC0">
        <w:rPr>
          <w:rFonts w:cstheme="minorHAnsi"/>
          <w:color w:val="000000" w:themeColor="text1"/>
          <w:sz w:val="20"/>
          <w:szCs w:val="20"/>
        </w:rPr>
        <w:t xml:space="preserve">a. </w:t>
      </w:r>
      <w:r w:rsidRPr="00A44FC0">
        <w:rPr>
          <w:rFonts w:cstheme="minorHAnsi"/>
          <w:color w:val="000000" w:themeColor="text1"/>
          <w:sz w:val="20"/>
          <w:szCs w:val="20"/>
        </w:rPr>
        <w:tab/>
        <w:t>het studieadvies aan het eind van het eerste jaar van inschrijving wordt uiterlijk op 28 februari van het kalenderjaar volgend op het instroommoment verstrekt;</w:t>
      </w:r>
    </w:p>
    <w:p w14:paraId="66A7B05D" w14:textId="1EF6D59D" w:rsidR="006B3313" w:rsidRPr="00A44FC0" w:rsidRDefault="006B3313" w:rsidP="001A1308">
      <w:pPr>
        <w:ind w:left="852" w:hanging="426"/>
        <w:contextualSpacing/>
        <w:rPr>
          <w:rFonts w:cstheme="minorHAnsi"/>
          <w:color w:val="000000" w:themeColor="text1"/>
          <w:sz w:val="20"/>
          <w:szCs w:val="20"/>
        </w:rPr>
      </w:pPr>
      <w:r w:rsidRPr="00A44FC0">
        <w:rPr>
          <w:rFonts w:cstheme="minorHAnsi"/>
          <w:color w:val="000000" w:themeColor="text1"/>
          <w:sz w:val="20"/>
          <w:szCs w:val="20"/>
        </w:rPr>
        <w:lastRenderedPageBreak/>
        <w:t>b.</w:t>
      </w:r>
      <w:r w:rsidRPr="00A44FC0">
        <w:rPr>
          <w:rFonts w:cstheme="minorHAnsi"/>
          <w:color w:val="000000" w:themeColor="text1"/>
          <w:sz w:val="20"/>
          <w:szCs w:val="20"/>
        </w:rPr>
        <w:tab/>
      </w:r>
      <w:r w:rsidR="000D06ED" w:rsidRPr="00A44FC0">
        <w:rPr>
          <w:rFonts w:cstheme="minorHAnsi"/>
          <w:color w:val="000000" w:themeColor="text1"/>
          <w:sz w:val="20"/>
          <w:szCs w:val="20"/>
        </w:rPr>
        <w:t xml:space="preserve">de waarschuwingsbrief, zoals bedoeld in lid 2, </w:t>
      </w:r>
      <w:r w:rsidRPr="00A44FC0">
        <w:rPr>
          <w:rFonts w:cstheme="minorHAnsi"/>
          <w:color w:val="000000" w:themeColor="text1"/>
          <w:sz w:val="20"/>
          <w:szCs w:val="20"/>
        </w:rPr>
        <w:t>wordt uiterlijk</w:t>
      </w:r>
      <w:r w:rsidR="00995757" w:rsidRPr="00A44FC0">
        <w:rPr>
          <w:rFonts w:cstheme="minorHAnsi"/>
          <w:color w:val="000000" w:themeColor="text1"/>
          <w:sz w:val="20"/>
          <w:szCs w:val="20"/>
        </w:rPr>
        <w:t xml:space="preserve"> verzonden</w:t>
      </w:r>
      <w:r w:rsidRPr="00A44FC0">
        <w:rPr>
          <w:rFonts w:cstheme="minorHAnsi"/>
          <w:color w:val="000000" w:themeColor="text1"/>
          <w:sz w:val="20"/>
          <w:szCs w:val="20"/>
        </w:rPr>
        <w:t xml:space="preserve"> op 31 augustus</w:t>
      </w:r>
      <w:r w:rsidR="0086126B" w:rsidRPr="00A44FC0">
        <w:rPr>
          <w:rFonts w:cstheme="minorHAnsi"/>
          <w:color w:val="000000" w:themeColor="text1"/>
          <w:sz w:val="20"/>
          <w:szCs w:val="20"/>
        </w:rPr>
        <w:t>;</w:t>
      </w:r>
    </w:p>
    <w:p w14:paraId="5AF3AC4B" w14:textId="799052F0" w:rsidR="005D45E9" w:rsidRPr="00A44FC0" w:rsidRDefault="006B3313" w:rsidP="48663C3B">
      <w:pPr>
        <w:ind w:left="852" w:hanging="426"/>
        <w:contextualSpacing/>
        <w:rPr>
          <w:color w:val="000000" w:themeColor="text1"/>
          <w:sz w:val="20"/>
          <w:szCs w:val="20"/>
        </w:rPr>
      </w:pPr>
      <w:r w:rsidRPr="00A44FC0">
        <w:rPr>
          <w:color w:val="000000" w:themeColor="text1"/>
          <w:sz w:val="20"/>
          <w:szCs w:val="20"/>
        </w:rPr>
        <w:t xml:space="preserve">c. </w:t>
      </w:r>
      <w:r w:rsidRPr="00A44FC0">
        <w:rPr>
          <w:sz w:val="20"/>
          <w:szCs w:val="20"/>
        </w:rPr>
        <w:tab/>
      </w:r>
      <w:r w:rsidRPr="00A44FC0">
        <w:rPr>
          <w:color w:val="000000" w:themeColor="text1"/>
          <w:sz w:val="20"/>
          <w:szCs w:val="20"/>
        </w:rPr>
        <w:t>een verzoek</w:t>
      </w:r>
      <w:r w:rsidR="00995757" w:rsidRPr="00A44FC0">
        <w:rPr>
          <w:color w:val="000000" w:themeColor="text1"/>
          <w:sz w:val="20"/>
          <w:szCs w:val="20"/>
        </w:rPr>
        <w:t xml:space="preserve"> van de student</w:t>
      </w:r>
      <w:r w:rsidRPr="00A44FC0">
        <w:rPr>
          <w:color w:val="000000" w:themeColor="text1"/>
          <w:sz w:val="20"/>
          <w:szCs w:val="20"/>
        </w:rPr>
        <w:t xml:space="preserve"> om rekening te houden met persoonlijke omstandigheden</w:t>
      </w:r>
      <w:r w:rsidR="00995757" w:rsidRPr="00A44FC0">
        <w:rPr>
          <w:color w:val="000000" w:themeColor="text1"/>
          <w:sz w:val="20"/>
          <w:szCs w:val="20"/>
        </w:rPr>
        <w:t>, zoals bedoeld in lid 3, dient</w:t>
      </w:r>
      <w:r w:rsidRPr="00A44FC0">
        <w:rPr>
          <w:color w:val="000000" w:themeColor="text1"/>
          <w:sz w:val="20"/>
          <w:szCs w:val="20"/>
        </w:rPr>
        <w:t xml:space="preserve"> uiterlijk op 1 januari </w:t>
      </w:r>
      <w:r w:rsidR="003F2BD0" w:rsidRPr="00A44FC0">
        <w:rPr>
          <w:color w:val="000000" w:themeColor="text1"/>
          <w:sz w:val="20"/>
          <w:szCs w:val="20"/>
        </w:rPr>
        <w:t xml:space="preserve">via Osiris Zaak bij de examencommissie </w:t>
      </w:r>
      <w:r w:rsidR="00C12864" w:rsidRPr="00A44FC0">
        <w:rPr>
          <w:color w:val="000000" w:themeColor="text1"/>
          <w:sz w:val="20"/>
          <w:szCs w:val="20"/>
        </w:rPr>
        <w:t>te zijn ingediend.</w:t>
      </w:r>
    </w:p>
    <w:p w14:paraId="67991DC5" w14:textId="07B5148C" w:rsidR="48663C3B" w:rsidRPr="00A44FC0" w:rsidRDefault="48663C3B" w:rsidP="48663C3B">
      <w:pPr>
        <w:ind w:left="852" w:hanging="426"/>
        <w:rPr>
          <w:color w:val="000000" w:themeColor="text1"/>
          <w:highlight w:val="yellow"/>
        </w:rPr>
      </w:pPr>
      <w:bookmarkStart w:id="147" w:name="_Toc498629508"/>
    </w:p>
    <w:p w14:paraId="0BE84D18" w14:textId="62A9443A" w:rsidR="00C12864" w:rsidRPr="00A44FC0" w:rsidRDefault="002F2C47" w:rsidP="00247995">
      <w:pPr>
        <w:pStyle w:val="Artikel"/>
        <w:rPr>
          <w:color w:val="2C4254" w:themeColor="accent1"/>
        </w:rPr>
      </w:pPr>
      <w:bookmarkStart w:id="148" w:name="_Toc107221295"/>
      <w:r w:rsidRPr="00A44FC0">
        <w:rPr>
          <w:color w:val="2C4254" w:themeColor="accent1"/>
        </w:rPr>
        <w:t>Artikel 7.8</w:t>
      </w:r>
      <w:r w:rsidR="00010109" w:rsidRPr="00A44FC0">
        <w:rPr>
          <w:color w:val="2C4254" w:themeColor="accent1"/>
        </w:rPr>
        <w:t xml:space="preserve"> </w:t>
      </w:r>
      <w:r w:rsidR="001266FD" w:rsidRPr="00A44FC0">
        <w:rPr>
          <w:color w:val="2C4254" w:themeColor="accent1"/>
        </w:rPr>
        <w:t>Bepalingen bij ingesteld beroep</w:t>
      </w:r>
      <w:bookmarkEnd w:id="147"/>
      <w:bookmarkEnd w:id="148"/>
      <w:r w:rsidR="001266FD" w:rsidRPr="00A44FC0">
        <w:rPr>
          <w:color w:val="2C4254" w:themeColor="accent1"/>
        </w:rPr>
        <w:t xml:space="preserve"> </w:t>
      </w:r>
    </w:p>
    <w:p w14:paraId="2C929C6A" w14:textId="675555A9" w:rsidR="00C12864" w:rsidRPr="00A44FC0" w:rsidRDefault="00C12864" w:rsidP="00E25A4D">
      <w:pPr>
        <w:ind w:left="426" w:hanging="426"/>
        <w:contextualSpacing/>
        <w:rPr>
          <w:rFonts w:cstheme="minorHAnsi"/>
          <w:color w:val="000000" w:themeColor="text1"/>
          <w:sz w:val="20"/>
          <w:szCs w:val="20"/>
        </w:rPr>
      </w:pPr>
      <w:r w:rsidRPr="00A44FC0">
        <w:rPr>
          <w:rFonts w:ascii="Univers" w:hAnsi="Univers"/>
          <w:color w:val="000000" w:themeColor="text1"/>
          <w:sz w:val="20"/>
          <w:szCs w:val="20"/>
        </w:rPr>
        <w:t>1</w:t>
      </w:r>
      <w:r w:rsidRPr="00A44FC0">
        <w:rPr>
          <w:rFonts w:cstheme="minorHAnsi"/>
          <w:color w:val="000000" w:themeColor="text1"/>
          <w:sz w:val="20"/>
          <w:szCs w:val="20"/>
        </w:rPr>
        <w:t>.</w:t>
      </w:r>
      <w:r w:rsidRPr="00A44FC0">
        <w:rPr>
          <w:rFonts w:cstheme="minorHAnsi"/>
          <w:color w:val="000000" w:themeColor="text1"/>
          <w:sz w:val="20"/>
          <w:szCs w:val="20"/>
        </w:rPr>
        <w:tab/>
        <w:t xml:space="preserve">Als een student </w:t>
      </w:r>
      <w:r w:rsidR="00D436AF" w:rsidRPr="00A44FC0">
        <w:rPr>
          <w:rFonts w:cstheme="minorHAnsi"/>
          <w:color w:val="000000" w:themeColor="text1"/>
          <w:sz w:val="20"/>
          <w:szCs w:val="20"/>
        </w:rPr>
        <w:t xml:space="preserve">ingevolge </w:t>
      </w:r>
      <w:r w:rsidRPr="00A44FC0">
        <w:rPr>
          <w:rFonts w:cstheme="minorHAnsi"/>
          <w:color w:val="000000" w:themeColor="text1"/>
          <w:sz w:val="20"/>
          <w:szCs w:val="20"/>
        </w:rPr>
        <w:t xml:space="preserve">artikel 1.4 </w:t>
      </w:r>
      <w:r w:rsidR="006E77FA" w:rsidRPr="00A44FC0">
        <w:rPr>
          <w:rFonts w:cstheme="minorHAnsi"/>
          <w:color w:val="000000" w:themeColor="text1"/>
          <w:sz w:val="20"/>
          <w:szCs w:val="20"/>
        </w:rPr>
        <w:t xml:space="preserve">van deze regeling </w:t>
      </w:r>
      <w:r w:rsidRPr="00A44FC0">
        <w:rPr>
          <w:rFonts w:cstheme="minorHAnsi"/>
          <w:color w:val="000000" w:themeColor="text1"/>
          <w:sz w:val="20"/>
          <w:szCs w:val="20"/>
        </w:rPr>
        <w:t>beroep heeft ingesteld tegen</w:t>
      </w:r>
      <w:r w:rsidR="001428F9" w:rsidRPr="00A44FC0">
        <w:rPr>
          <w:rFonts w:cstheme="minorHAnsi"/>
          <w:color w:val="000000" w:themeColor="text1"/>
          <w:sz w:val="20"/>
          <w:szCs w:val="20"/>
        </w:rPr>
        <w:t xml:space="preserve"> de beslissing van de examencommissie tot het uitbrengen van een negatief bindend studieadvies</w:t>
      </w:r>
      <w:r w:rsidRPr="00A44FC0">
        <w:rPr>
          <w:rFonts w:cstheme="minorHAnsi"/>
          <w:color w:val="000000" w:themeColor="text1"/>
          <w:sz w:val="20"/>
          <w:szCs w:val="20"/>
        </w:rPr>
        <w:t xml:space="preserve">, wordt de uitvoering van het negatief bindend </w:t>
      </w:r>
      <w:r w:rsidR="00C22E06" w:rsidRPr="00A44FC0">
        <w:rPr>
          <w:rFonts w:cstheme="minorHAnsi"/>
          <w:color w:val="000000" w:themeColor="text1"/>
          <w:sz w:val="20"/>
          <w:szCs w:val="20"/>
        </w:rPr>
        <w:t xml:space="preserve">studieadvies </w:t>
      </w:r>
      <w:r w:rsidR="00C071F7" w:rsidRPr="00A44FC0">
        <w:rPr>
          <w:rFonts w:cstheme="minorHAnsi"/>
          <w:color w:val="000000" w:themeColor="text1"/>
          <w:sz w:val="20"/>
          <w:szCs w:val="20"/>
        </w:rPr>
        <w:t>op verzoek van de student</w:t>
      </w:r>
      <w:r w:rsidRPr="00A44FC0">
        <w:rPr>
          <w:rFonts w:cstheme="minorHAnsi"/>
          <w:color w:val="000000" w:themeColor="text1"/>
          <w:sz w:val="20"/>
          <w:szCs w:val="20"/>
        </w:rPr>
        <w:t xml:space="preserve"> opgeschort totdat het College van Beroep voor de Examens uitspraak heeft gedaan over het beroep, of totdat de student het beroep heeft ingetrokken.</w:t>
      </w:r>
    </w:p>
    <w:p w14:paraId="0F876BA6" w14:textId="59B1DEA1" w:rsidR="00C12864" w:rsidRPr="00A44FC0" w:rsidRDefault="00C12864" w:rsidP="00E25A4D">
      <w:pPr>
        <w:ind w:left="426" w:hanging="426"/>
        <w:contextualSpacing/>
        <w:rPr>
          <w:rFonts w:cstheme="minorHAnsi"/>
          <w:color w:val="000000" w:themeColor="text1"/>
          <w:sz w:val="20"/>
          <w:szCs w:val="20"/>
        </w:rPr>
      </w:pPr>
      <w:r w:rsidRPr="00A44FC0">
        <w:rPr>
          <w:rFonts w:cstheme="minorHAnsi"/>
          <w:color w:val="000000" w:themeColor="text1"/>
          <w:sz w:val="20"/>
          <w:szCs w:val="20"/>
        </w:rPr>
        <w:t>2.</w:t>
      </w:r>
      <w:r w:rsidRPr="00A44FC0">
        <w:rPr>
          <w:rFonts w:cstheme="minorHAnsi"/>
          <w:color w:val="000000" w:themeColor="text1"/>
          <w:sz w:val="20"/>
          <w:szCs w:val="20"/>
        </w:rPr>
        <w:tab/>
      </w:r>
      <w:r w:rsidR="00556896" w:rsidRPr="00A44FC0">
        <w:rPr>
          <w:rFonts w:cstheme="minorHAnsi"/>
          <w:color w:val="000000" w:themeColor="text1"/>
          <w:sz w:val="20"/>
          <w:szCs w:val="20"/>
        </w:rPr>
        <w:t>Daaruit volgt dat d</w:t>
      </w:r>
      <w:r w:rsidRPr="00A44FC0">
        <w:rPr>
          <w:rFonts w:cstheme="minorHAnsi"/>
          <w:color w:val="000000" w:themeColor="text1"/>
          <w:sz w:val="20"/>
          <w:szCs w:val="20"/>
        </w:rPr>
        <w:t xml:space="preserve">e student </w:t>
      </w:r>
      <w:r w:rsidR="00556896" w:rsidRPr="00A44FC0">
        <w:rPr>
          <w:rFonts w:cstheme="minorHAnsi"/>
          <w:color w:val="000000" w:themeColor="text1"/>
          <w:sz w:val="20"/>
          <w:szCs w:val="20"/>
        </w:rPr>
        <w:t>zich</w:t>
      </w:r>
      <w:r w:rsidRPr="00A44FC0">
        <w:rPr>
          <w:rFonts w:cstheme="minorHAnsi"/>
          <w:color w:val="000000" w:themeColor="text1"/>
          <w:sz w:val="20"/>
          <w:szCs w:val="20"/>
        </w:rPr>
        <w:t xml:space="preserve"> desgewenst voor de duur van het beroep bij het College van Beroep voor de Examens opnieuw </w:t>
      </w:r>
      <w:r w:rsidR="00A9563F" w:rsidRPr="00A44FC0">
        <w:rPr>
          <w:rFonts w:cstheme="minorHAnsi"/>
          <w:color w:val="000000" w:themeColor="text1"/>
          <w:sz w:val="20"/>
          <w:szCs w:val="20"/>
        </w:rPr>
        <w:t xml:space="preserve">kan </w:t>
      </w:r>
      <w:r w:rsidRPr="00A44FC0">
        <w:rPr>
          <w:rFonts w:cstheme="minorHAnsi"/>
          <w:color w:val="000000" w:themeColor="text1"/>
          <w:sz w:val="20"/>
          <w:szCs w:val="20"/>
        </w:rPr>
        <w:t xml:space="preserve">inschrijven dan wel ingeschreven </w:t>
      </w:r>
      <w:r w:rsidR="004E307F" w:rsidRPr="00A44FC0">
        <w:rPr>
          <w:rFonts w:cstheme="minorHAnsi"/>
          <w:color w:val="000000" w:themeColor="text1"/>
          <w:sz w:val="20"/>
          <w:szCs w:val="20"/>
        </w:rPr>
        <w:t>kan blijven</w:t>
      </w:r>
      <w:r w:rsidRPr="00A44FC0">
        <w:rPr>
          <w:rFonts w:cstheme="minorHAnsi"/>
          <w:color w:val="000000" w:themeColor="text1"/>
          <w:sz w:val="20"/>
          <w:szCs w:val="20"/>
        </w:rPr>
        <w:t xml:space="preserve"> staan</w:t>
      </w:r>
      <w:r w:rsidR="00A9563F" w:rsidRPr="00A44FC0">
        <w:rPr>
          <w:rFonts w:cstheme="minorHAnsi"/>
          <w:color w:val="000000" w:themeColor="text1"/>
          <w:sz w:val="20"/>
          <w:szCs w:val="20"/>
        </w:rPr>
        <w:t xml:space="preserve"> bij de opleiding</w:t>
      </w:r>
      <w:r w:rsidRPr="00A44FC0">
        <w:rPr>
          <w:rFonts w:cstheme="minorHAnsi"/>
          <w:color w:val="000000" w:themeColor="text1"/>
          <w:sz w:val="20"/>
          <w:szCs w:val="20"/>
        </w:rPr>
        <w:t>, waardoor hij geen onnodige studievertraging oploopt wanneer het beroep gegrond wordt verklaard. De eventueel in deze periode behaalde studieresultaten worden niet meegewogen bij de beoordeling van het beroep door het College van Beroep voor de Examens.</w:t>
      </w:r>
    </w:p>
    <w:p w14:paraId="361DB51D" w14:textId="7102241B" w:rsidR="002040A9" w:rsidRPr="00A44FC0" w:rsidRDefault="00C12864" w:rsidP="00E25A4D">
      <w:pPr>
        <w:ind w:left="426" w:hanging="426"/>
        <w:rPr>
          <w:rFonts w:cstheme="minorHAnsi"/>
          <w:color w:val="000000" w:themeColor="text1"/>
          <w:sz w:val="20"/>
          <w:szCs w:val="20"/>
        </w:rPr>
      </w:pPr>
      <w:r w:rsidRPr="00A44FC0">
        <w:rPr>
          <w:color w:val="000000" w:themeColor="text1"/>
          <w:sz w:val="20"/>
          <w:szCs w:val="20"/>
        </w:rPr>
        <w:t>3.</w:t>
      </w:r>
      <w:r w:rsidRPr="00A44FC0">
        <w:rPr>
          <w:sz w:val="20"/>
          <w:szCs w:val="20"/>
        </w:rPr>
        <w:tab/>
      </w:r>
      <w:r w:rsidR="00651E8F" w:rsidRPr="00A44FC0">
        <w:rPr>
          <w:color w:val="000000" w:themeColor="text1"/>
          <w:sz w:val="20"/>
          <w:szCs w:val="20"/>
        </w:rPr>
        <w:t>Als</w:t>
      </w:r>
      <w:r w:rsidRPr="00A44FC0">
        <w:rPr>
          <w:color w:val="000000" w:themeColor="text1"/>
          <w:sz w:val="20"/>
          <w:szCs w:val="20"/>
        </w:rPr>
        <w:t xml:space="preserve"> het College van Beroep voor de Examens het beroep ongegrond of niet-ontvankelijk verklaart, </w:t>
      </w:r>
      <w:r w:rsidR="00651E8F" w:rsidRPr="00A44FC0">
        <w:rPr>
          <w:color w:val="000000" w:themeColor="text1"/>
          <w:sz w:val="20"/>
          <w:szCs w:val="20"/>
        </w:rPr>
        <w:t xml:space="preserve">of als </w:t>
      </w:r>
      <w:r w:rsidRPr="00A44FC0">
        <w:rPr>
          <w:color w:val="000000" w:themeColor="text1"/>
          <w:sz w:val="20"/>
          <w:szCs w:val="20"/>
        </w:rPr>
        <w:t xml:space="preserve">de student het beroep intrekt, wordt de inschrijving van de student door het College van Bestuur beëindigd. Deze beëindiging vindt plaats met ingang van de maand die volgt op de maand waarin de student het beroep heeft ingetrokken of waarin het Loket Rechtsbescherming de student op de hoogte heeft </w:t>
      </w:r>
      <w:r w:rsidR="00F54666" w:rsidRPr="00A44FC0">
        <w:rPr>
          <w:color w:val="000000" w:themeColor="text1"/>
          <w:sz w:val="20"/>
          <w:szCs w:val="20"/>
        </w:rPr>
        <w:t>gebracht</w:t>
      </w:r>
      <w:r w:rsidRPr="00A44FC0">
        <w:rPr>
          <w:color w:val="000000" w:themeColor="text1"/>
          <w:sz w:val="20"/>
          <w:szCs w:val="20"/>
        </w:rPr>
        <w:t xml:space="preserve"> van het feit dat het Coll</w:t>
      </w:r>
      <w:r w:rsidR="005778A2" w:rsidRPr="00A44FC0">
        <w:rPr>
          <w:color w:val="000000" w:themeColor="text1"/>
          <w:sz w:val="20"/>
          <w:szCs w:val="20"/>
        </w:rPr>
        <w:t>ege van Beroep voor de Examens</w:t>
      </w:r>
      <w:r w:rsidR="002040A9" w:rsidRPr="00A44FC0">
        <w:rPr>
          <w:rFonts w:cstheme="minorHAnsi"/>
          <w:color w:val="000000" w:themeColor="text1"/>
          <w:sz w:val="20"/>
          <w:szCs w:val="20"/>
        </w:rPr>
        <w:t xml:space="preserve"> het beroep ongegrond of niet-ontvankelijk heeft verklaard.</w:t>
      </w:r>
    </w:p>
    <w:p w14:paraId="59396A50" w14:textId="6FC3659A" w:rsidR="00C12864" w:rsidRPr="00A44FC0" w:rsidRDefault="00C12864" w:rsidP="00DE4023">
      <w:pPr>
        <w:ind w:left="284" w:hanging="284"/>
        <w:rPr>
          <w:color w:val="000000" w:themeColor="text1"/>
        </w:rPr>
      </w:pPr>
    </w:p>
    <w:p w14:paraId="310A2D42" w14:textId="3E83D139" w:rsidR="00C12864" w:rsidRPr="00A44FC0" w:rsidRDefault="00C12864" w:rsidP="007E31CE">
      <w:pPr>
        <w:ind w:left="284" w:hanging="284"/>
      </w:pPr>
    </w:p>
    <w:p w14:paraId="422A56F5" w14:textId="389F8F92" w:rsidR="00CF6B16" w:rsidRPr="00A44FC0" w:rsidRDefault="00CF6B16" w:rsidP="007E31CE">
      <w:pPr>
        <w:ind w:left="284" w:hanging="284"/>
      </w:pPr>
    </w:p>
    <w:p w14:paraId="59E8BDD8" w14:textId="187B28B3" w:rsidR="00054C1E" w:rsidRPr="00A44FC0" w:rsidRDefault="00054C1E">
      <w:r w:rsidRPr="00A44FC0">
        <w:br w:type="page"/>
      </w:r>
    </w:p>
    <w:p w14:paraId="1C379F4A" w14:textId="7EBCDCB8" w:rsidR="0022451F" w:rsidRPr="00A44FC0" w:rsidRDefault="0022451F" w:rsidP="00247995">
      <w:pPr>
        <w:pStyle w:val="Kop1"/>
      </w:pPr>
      <w:bookmarkStart w:id="149" w:name="_Toc380603744"/>
      <w:bookmarkStart w:id="150" w:name="_Toc498629509"/>
      <w:bookmarkStart w:id="151" w:name="_Toc107221296"/>
      <w:r w:rsidRPr="00A44FC0">
        <w:lastRenderedPageBreak/>
        <w:t>Hoofdstuk 8.</w:t>
      </w:r>
      <w:r w:rsidR="00081F9C" w:rsidRPr="00A44FC0">
        <w:t xml:space="preserve"> </w:t>
      </w:r>
      <w:r w:rsidRPr="00A44FC0">
        <w:t>Onregelmatigheden</w:t>
      </w:r>
      <w:bookmarkEnd w:id="149"/>
      <w:bookmarkEnd w:id="150"/>
      <w:bookmarkEnd w:id="151"/>
    </w:p>
    <w:p w14:paraId="6F1C14B3" w14:textId="66D2A8B2" w:rsidR="009751F8" w:rsidRPr="00A44FC0" w:rsidRDefault="009751F8" w:rsidP="009751F8"/>
    <w:p w14:paraId="1CE6A2CA" w14:textId="4F6DF8BF" w:rsidR="0022451F" w:rsidRPr="00A44FC0" w:rsidRDefault="0022451F" w:rsidP="00247995">
      <w:pPr>
        <w:pStyle w:val="Artikel"/>
        <w:rPr>
          <w:color w:val="2C4254" w:themeColor="accent1"/>
        </w:rPr>
      </w:pPr>
      <w:bookmarkStart w:id="152" w:name="_Toc380603745"/>
      <w:bookmarkStart w:id="153" w:name="_Toc498629510"/>
      <w:bookmarkStart w:id="154" w:name="_Toc107221297"/>
      <w:r w:rsidRPr="00A44FC0">
        <w:rPr>
          <w:color w:val="2C4254" w:themeColor="accent1"/>
        </w:rPr>
        <w:t>Artikel 8.1</w:t>
      </w:r>
      <w:r w:rsidR="00010109" w:rsidRPr="00A44FC0">
        <w:rPr>
          <w:color w:val="2C4254" w:themeColor="accent1"/>
        </w:rPr>
        <w:t xml:space="preserve"> </w:t>
      </w:r>
      <w:r w:rsidRPr="00A44FC0">
        <w:rPr>
          <w:color w:val="2C4254" w:themeColor="accent1"/>
        </w:rPr>
        <w:t>Reikwijdte</w:t>
      </w:r>
      <w:bookmarkEnd w:id="152"/>
      <w:bookmarkEnd w:id="153"/>
      <w:bookmarkEnd w:id="154"/>
    </w:p>
    <w:p w14:paraId="56FFEF1B" w14:textId="77777777" w:rsidR="0022451F" w:rsidRPr="00A44FC0" w:rsidRDefault="0022451F" w:rsidP="00F47302">
      <w:pPr>
        <w:numPr>
          <w:ilvl w:val="0"/>
          <w:numId w:val="16"/>
        </w:numPr>
        <w:contextualSpacing/>
        <w:rPr>
          <w:rFonts w:cstheme="minorHAnsi"/>
          <w:sz w:val="20"/>
          <w:szCs w:val="20"/>
        </w:rPr>
      </w:pPr>
      <w:r w:rsidRPr="00A44FC0">
        <w:rPr>
          <w:rFonts w:cstheme="minorHAnsi"/>
          <w:sz w:val="20"/>
          <w:szCs w:val="20"/>
        </w:rPr>
        <w:t>Onder onregelmatigheden wordt onder andere, maar niet uitsluitend, verstaan:</w:t>
      </w:r>
    </w:p>
    <w:p w14:paraId="3384C2D7" w14:textId="77777777" w:rsidR="0022451F" w:rsidRPr="00A44FC0" w:rsidRDefault="0022451F" w:rsidP="00F47302">
      <w:pPr>
        <w:numPr>
          <w:ilvl w:val="1"/>
          <w:numId w:val="16"/>
        </w:numPr>
        <w:contextualSpacing/>
        <w:rPr>
          <w:rFonts w:cstheme="minorHAnsi"/>
          <w:sz w:val="20"/>
          <w:szCs w:val="20"/>
        </w:rPr>
      </w:pPr>
      <w:r w:rsidRPr="00A44FC0">
        <w:rPr>
          <w:rFonts w:cstheme="minorHAnsi"/>
          <w:sz w:val="20"/>
          <w:szCs w:val="20"/>
        </w:rPr>
        <w:t>het niet opvolgen van schriftelijk of mondeling gegeven regels of aanwijzingen omtrent de gang van zaken tijdens een toets;</w:t>
      </w:r>
    </w:p>
    <w:p w14:paraId="07337864" w14:textId="77777777" w:rsidR="0022451F" w:rsidRPr="00A44FC0" w:rsidRDefault="0022451F" w:rsidP="00F47302">
      <w:pPr>
        <w:numPr>
          <w:ilvl w:val="1"/>
          <w:numId w:val="16"/>
        </w:numPr>
        <w:contextualSpacing/>
        <w:rPr>
          <w:rFonts w:cstheme="minorHAnsi"/>
          <w:sz w:val="20"/>
          <w:szCs w:val="20"/>
        </w:rPr>
      </w:pPr>
      <w:r w:rsidRPr="00A44FC0">
        <w:rPr>
          <w:rFonts w:cstheme="minorHAnsi"/>
          <w:sz w:val="20"/>
          <w:szCs w:val="20"/>
        </w:rPr>
        <w:t>fraude;</w:t>
      </w:r>
    </w:p>
    <w:p w14:paraId="5C9E5657" w14:textId="77777777" w:rsidR="0022451F" w:rsidRPr="00A44FC0" w:rsidRDefault="0022451F" w:rsidP="00F47302">
      <w:pPr>
        <w:numPr>
          <w:ilvl w:val="1"/>
          <w:numId w:val="16"/>
        </w:numPr>
        <w:contextualSpacing/>
        <w:rPr>
          <w:rFonts w:cstheme="minorHAnsi"/>
          <w:sz w:val="20"/>
          <w:szCs w:val="20"/>
        </w:rPr>
      </w:pPr>
      <w:r w:rsidRPr="00A44FC0">
        <w:rPr>
          <w:rFonts w:cstheme="minorHAnsi"/>
          <w:sz w:val="20"/>
          <w:szCs w:val="20"/>
        </w:rPr>
        <w:t>plagiaat.</w:t>
      </w:r>
    </w:p>
    <w:p w14:paraId="4163226B" w14:textId="77777777" w:rsidR="0022451F" w:rsidRPr="00A44FC0" w:rsidRDefault="0022451F" w:rsidP="00F47302">
      <w:pPr>
        <w:numPr>
          <w:ilvl w:val="0"/>
          <w:numId w:val="16"/>
        </w:numPr>
        <w:contextualSpacing/>
        <w:rPr>
          <w:rFonts w:cstheme="minorHAnsi"/>
          <w:sz w:val="20"/>
          <w:szCs w:val="20"/>
        </w:rPr>
      </w:pPr>
      <w:r w:rsidRPr="00A44FC0">
        <w:rPr>
          <w:rFonts w:cstheme="minorHAnsi"/>
          <w:sz w:val="20"/>
          <w:szCs w:val="20"/>
        </w:rPr>
        <w:t>Onder fraude wordt onder andere, maar niet uitsluitend, verstaan:</w:t>
      </w:r>
    </w:p>
    <w:p w14:paraId="132C4268" w14:textId="77777777" w:rsidR="0022451F" w:rsidRPr="00A44FC0" w:rsidRDefault="0022451F" w:rsidP="00F47302">
      <w:pPr>
        <w:numPr>
          <w:ilvl w:val="1"/>
          <w:numId w:val="16"/>
        </w:numPr>
        <w:contextualSpacing/>
        <w:rPr>
          <w:rFonts w:cstheme="minorHAnsi"/>
          <w:sz w:val="20"/>
          <w:szCs w:val="20"/>
        </w:rPr>
      </w:pPr>
      <w:r w:rsidRPr="00A44FC0">
        <w:rPr>
          <w:rFonts w:cstheme="minorHAnsi"/>
          <w:sz w:val="20"/>
          <w:szCs w:val="20"/>
        </w:rPr>
        <w:t>het afkijken tijdens een toets;</w:t>
      </w:r>
    </w:p>
    <w:p w14:paraId="23FC59F6" w14:textId="77777777" w:rsidR="0022451F" w:rsidRPr="00A44FC0" w:rsidRDefault="0022451F" w:rsidP="00F47302">
      <w:pPr>
        <w:numPr>
          <w:ilvl w:val="1"/>
          <w:numId w:val="16"/>
        </w:numPr>
        <w:contextualSpacing/>
        <w:rPr>
          <w:rFonts w:cstheme="minorHAnsi"/>
          <w:sz w:val="20"/>
          <w:szCs w:val="20"/>
        </w:rPr>
      </w:pPr>
      <w:r w:rsidRPr="00A44FC0">
        <w:rPr>
          <w:rFonts w:cstheme="minorHAnsi"/>
          <w:sz w:val="20"/>
          <w:szCs w:val="20"/>
        </w:rPr>
        <w:t>het in het zicht of onder handbereik hebben van ongeoorloofd materiaal tijdens een toets;</w:t>
      </w:r>
    </w:p>
    <w:p w14:paraId="23140577" w14:textId="77777777" w:rsidR="0022451F" w:rsidRPr="00A44FC0" w:rsidRDefault="0022451F" w:rsidP="00F47302">
      <w:pPr>
        <w:numPr>
          <w:ilvl w:val="1"/>
          <w:numId w:val="16"/>
        </w:numPr>
        <w:contextualSpacing/>
        <w:rPr>
          <w:rFonts w:cstheme="minorHAnsi"/>
          <w:sz w:val="20"/>
          <w:szCs w:val="20"/>
        </w:rPr>
      </w:pPr>
      <w:r w:rsidRPr="00A44FC0">
        <w:rPr>
          <w:rFonts w:cstheme="minorHAnsi"/>
          <w:sz w:val="20"/>
          <w:szCs w:val="20"/>
        </w:rPr>
        <w:t>het inleveren van werk onder een andere naam dan de eigen naam;</w:t>
      </w:r>
    </w:p>
    <w:p w14:paraId="52226A90" w14:textId="77777777" w:rsidR="0022451F" w:rsidRPr="00A44FC0" w:rsidRDefault="0022451F" w:rsidP="00F47302">
      <w:pPr>
        <w:numPr>
          <w:ilvl w:val="1"/>
          <w:numId w:val="16"/>
        </w:numPr>
        <w:contextualSpacing/>
        <w:rPr>
          <w:rFonts w:cstheme="minorHAnsi"/>
          <w:sz w:val="20"/>
          <w:szCs w:val="20"/>
        </w:rPr>
      </w:pPr>
      <w:r w:rsidRPr="00A44FC0">
        <w:rPr>
          <w:rFonts w:cstheme="minorHAnsi"/>
          <w:sz w:val="20"/>
          <w:szCs w:val="20"/>
        </w:rPr>
        <w:t>het zich niet houden aan regels die (mede) zijn ingesteld om fraude te voorkomen tijdens een toets;</w:t>
      </w:r>
    </w:p>
    <w:p w14:paraId="0D5F0955" w14:textId="77777777" w:rsidR="0022451F" w:rsidRPr="00A44FC0" w:rsidRDefault="0022451F" w:rsidP="00F47302">
      <w:pPr>
        <w:numPr>
          <w:ilvl w:val="1"/>
          <w:numId w:val="16"/>
        </w:numPr>
        <w:contextualSpacing/>
        <w:rPr>
          <w:rFonts w:cstheme="minorHAnsi"/>
          <w:sz w:val="20"/>
          <w:szCs w:val="20"/>
        </w:rPr>
      </w:pPr>
      <w:r w:rsidRPr="00A44FC0">
        <w:rPr>
          <w:rFonts w:cstheme="minorHAnsi"/>
          <w:sz w:val="20"/>
          <w:szCs w:val="20"/>
        </w:rPr>
        <w:t>het ter beschikking stellen van eigen materiaal aan anderen;</w:t>
      </w:r>
      <w:r w:rsidRPr="00A44FC0">
        <w:rPr>
          <w:rFonts w:cstheme="minorHAnsi"/>
          <w:sz w:val="20"/>
          <w:szCs w:val="20"/>
          <w:highlight w:val="red"/>
        </w:rPr>
        <w:t xml:space="preserve"> </w:t>
      </w:r>
    </w:p>
    <w:p w14:paraId="11F5AE64" w14:textId="77777777" w:rsidR="0022451F" w:rsidRPr="00A44FC0" w:rsidRDefault="0022451F" w:rsidP="00F47302">
      <w:pPr>
        <w:numPr>
          <w:ilvl w:val="1"/>
          <w:numId w:val="16"/>
        </w:numPr>
        <w:contextualSpacing/>
        <w:rPr>
          <w:rFonts w:cstheme="minorHAnsi"/>
          <w:sz w:val="20"/>
          <w:szCs w:val="20"/>
        </w:rPr>
      </w:pPr>
      <w:r w:rsidRPr="00A44FC0">
        <w:rPr>
          <w:rFonts w:cstheme="minorHAnsi"/>
          <w:sz w:val="20"/>
          <w:szCs w:val="20"/>
        </w:rPr>
        <w:t>het zich voorafgaand aan de toets in kennis gesteld hebben van vragen, opgaven of modelantwoorden van de betreffende toets;</w:t>
      </w:r>
    </w:p>
    <w:p w14:paraId="192FE1C3" w14:textId="77777777" w:rsidR="0022451F" w:rsidRPr="00A44FC0" w:rsidRDefault="0022451F" w:rsidP="00F47302">
      <w:pPr>
        <w:numPr>
          <w:ilvl w:val="1"/>
          <w:numId w:val="16"/>
        </w:numPr>
        <w:contextualSpacing/>
        <w:rPr>
          <w:rFonts w:cstheme="minorHAnsi"/>
          <w:sz w:val="20"/>
          <w:szCs w:val="20"/>
        </w:rPr>
      </w:pPr>
      <w:r w:rsidRPr="00A44FC0">
        <w:rPr>
          <w:rFonts w:cstheme="minorHAnsi"/>
          <w:sz w:val="20"/>
          <w:szCs w:val="20"/>
        </w:rPr>
        <w:t>het tijdens of na afloop van een toets overnemen van vragen en/</w:t>
      </w:r>
      <w:r w:rsidR="00E2571E" w:rsidRPr="00A44FC0">
        <w:rPr>
          <w:rFonts w:cstheme="minorHAnsi"/>
          <w:sz w:val="20"/>
          <w:szCs w:val="20"/>
        </w:rPr>
        <w:t xml:space="preserve"> </w:t>
      </w:r>
      <w:r w:rsidRPr="00A44FC0">
        <w:rPr>
          <w:rFonts w:cstheme="minorHAnsi"/>
          <w:sz w:val="20"/>
          <w:szCs w:val="20"/>
        </w:rPr>
        <w:t>of modelantwoorden en deze zelf gebruiken of aan anderen ter beschikking stellen;</w:t>
      </w:r>
    </w:p>
    <w:p w14:paraId="5CF4A87D" w14:textId="77777777" w:rsidR="0022451F" w:rsidRPr="00A44FC0" w:rsidRDefault="0022451F" w:rsidP="00F47302">
      <w:pPr>
        <w:numPr>
          <w:ilvl w:val="1"/>
          <w:numId w:val="16"/>
        </w:numPr>
        <w:contextualSpacing/>
        <w:rPr>
          <w:rFonts w:cstheme="minorHAnsi"/>
          <w:sz w:val="20"/>
          <w:szCs w:val="20"/>
        </w:rPr>
      </w:pPr>
      <w:r w:rsidRPr="00A44FC0">
        <w:rPr>
          <w:rFonts w:cstheme="minorHAnsi"/>
          <w:sz w:val="20"/>
          <w:szCs w:val="20"/>
        </w:rPr>
        <w:t>het aanwenden van vervalste gegevens voor onderzoek in het kader van een onderwijseenheid of de scriptie;</w:t>
      </w:r>
    </w:p>
    <w:p w14:paraId="30F0BB85" w14:textId="77777777" w:rsidR="0022451F" w:rsidRPr="00A44FC0" w:rsidRDefault="0022451F" w:rsidP="00F47302">
      <w:pPr>
        <w:numPr>
          <w:ilvl w:val="1"/>
          <w:numId w:val="16"/>
        </w:numPr>
        <w:contextualSpacing/>
        <w:rPr>
          <w:rFonts w:cstheme="minorHAnsi"/>
          <w:sz w:val="20"/>
          <w:szCs w:val="20"/>
        </w:rPr>
      </w:pPr>
      <w:r w:rsidRPr="00A44FC0">
        <w:rPr>
          <w:rFonts w:cstheme="minorHAnsi"/>
          <w:sz w:val="20"/>
          <w:szCs w:val="20"/>
        </w:rPr>
        <w:t>het vervalsen van beoordelingen.</w:t>
      </w:r>
    </w:p>
    <w:p w14:paraId="1E56BDAD" w14:textId="77777777" w:rsidR="0022451F" w:rsidRPr="00A44FC0" w:rsidRDefault="0022451F" w:rsidP="00F47302">
      <w:pPr>
        <w:numPr>
          <w:ilvl w:val="0"/>
          <w:numId w:val="16"/>
        </w:numPr>
        <w:contextualSpacing/>
        <w:rPr>
          <w:rFonts w:cstheme="minorHAnsi"/>
          <w:sz w:val="20"/>
          <w:szCs w:val="20"/>
        </w:rPr>
      </w:pPr>
      <w:r w:rsidRPr="00A44FC0">
        <w:rPr>
          <w:rFonts w:cstheme="minorHAnsi"/>
          <w:sz w:val="20"/>
          <w:szCs w:val="20"/>
        </w:rPr>
        <w:t>Onder plagiaat worden onder andere, maar niet uitsluitend, de volgende gedragingen verstaan:</w:t>
      </w:r>
    </w:p>
    <w:p w14:paraId="00B75FF5" w14:textId="3B3D5841" w:rsidR="0022451F" w:rsidRPr="00A44FC0" w:rsidRDefault="0022451F" w:rsidP="00F47302">
      <w:pPr>
        <w:numPr>
          <w:ilvl w:val="1"/>
          <w:numId w:val="16"/>
        </w:numPr>
        <w:contextualSpacing/>
        <w:rPr>
          <w:rFonts w:cstheme="minorHAnsi"/>
          <w:sz w:val="20"/>
          <w:szCs w:val="20"/>
        </w:rPr>
      </w:pPr>
      <w:r w:rsidRPr="00A44FC0">
        <w:rPr>
          <w:rFonts w:cstheme="minorHAnsi"/>
          <w:sz w:val="20"/>
          <w:szCs w:val="20"/>
        </w:rPr>
        <w:t>het letterlijk of in eigen woorden verwerken van delen van het werk van anderen, al dan niet met aanhalingstekens, in eigen werk zonder verdere specificatie of bronvermelding.</w:t>
      </w:r>
    </w:p>
    <w:p w14:paraId="15E8DFC5" w14:textId="77777777" w:rsidR="0022451F" w:rsidRPr="00A44FC0" w:rsidRDefault="0022451F" w:rsidP="00F47302">
      <w:pPr>
        <w:numPr>
          <w:ilvl w:val="1"/>
          <w:numId w:val="16"/>
        </w:numPr>
        <w:contextualSpacing/>
        <w:rPr>
          <w:rFonts w:cstheme="minorHAnsi"/>
          <w:sz w:val="20"/>
          <w:szCs w:val="20"/>
        </w:rPr>
      </w:pPr>
      <w:r w:rsidRPr="00A44FC0">
        <w:rPr>
          <w:rFonts w:cstheme="minorHAnsi"/>
          <w:sz w:val="20"/>
          <w:szCs w:val="20"/>
        </w:rPr>
        <w:t>het presenteren van uitgewerkte ideeën of vondsten van anderen als eigen ideeën of vondsten.</w:t>
      </w:r>
    </w:p>
    <w:p w14:paraId="173EA1FE" w14:textId="478DD1BC" w:rsidR="00962760" w:rsidRPr="00A44FC0" w:rsidRDefault="00962760" w:rsidP="00897A69">
      <w:pPr>
        <w:contextualSpacing/>
        <w:jc w:val="both"/>
        <w:rPr>
          <w:rFonts w:ascii="Univers" w:hAnsi="Univers"/>
        </w:rPr>
      </w:pPr>
    </w:p>
    <w:p w14:paraId="427A2AF5" w14:textId="4105A5CA" w:rsidR="0022451F" w:rsidRPr="00A44FC0" w:rsidRDefault="0022451F" w:rsidP="00247995">
      <w:pPr>
        <w:pStyle w:val="Artikel"/>
        <w:rPr>
          <w:color w:val="2C4254" w:themeColor="accent1"/>
        </w:rPr>
      </w:pPr>
      <w:bookmarkStart w:id="155" w:name="_Toc380603746"/>
      <w:bookmarkStart w:id="156" w:name="_Toc498629511"/>
      <w:bookmarkStart w:id="157" w:name="_Toc107221298"/>
      <w:r w:rsidRPr="00A44FC0">
        <w:rPr>
          <w:color w:val="2C4254" w:themeColor="accent1"/>
        </w:rPr>
        <w:t>Artikel 8.2</w:t>
      </w:r>
      <w:r w:rsidR="00010109" w:rsidRPr="00A44FC0">
        <w:rPr>
          <w:color w:val="2C4254" w:themeColor="accent1"/>
        </w:rPr>
        <w:t xml:space="preserve"> </w:t>
      </w:r>
      <w:r w:rsidRPr="00A44FC0">
        <w:rPr>
          <w:color w:val="2C4254" w:themeColor="accent1"/>
        </w:rPr>
        <w:t>Procedure bij het constateren van onregelmatigheden</w:t>
      </w:r>
      <w:bookmarkEnd w:id="155"/>
      <w:bookmarkEnd w:id="156"/>
      <w:bookmarkEnd w:id="157"/>
    </w:p>
    <w:p w14:paraId="63CEDE0B" w14:textId="5AA53D11" w:rsidR="0022451F" w:rsidRPr="00A44FC0" w:rsidRDefault="00C734DA" w:rsidP="00C734DA">
      <w:pPr>
        <w:ind w:left="426" w:hanging="426"/>
        <w:contextualSpacing/>
        <w:rPr>
          <w:rFonts w:cstheme="minorHAnsi"/>
          <w:sz w:val="20"/>
          <w:szCs w:val="20"/>
        </w:rPr>
      </w:pPr>
      <w:r w:rsidRPr="00A44FC0">
        <w:rPr>
          <w:rFonts w:cstheme="minorHAnsi"/>
          <w:sz w:val="20"/>
          <w:szCs w:val="20"/>
        </w:rPr>
        <w:t xml:space="preserve">1a.  </w:t>
      </w:r>
      <w:r w:rsidR="0022451F" w:rsidRPr="00A44FC0">
        <w:rPr>
          <w:rFonts w:cstheme="minorHAnsi"/>
          <w:sz w:val="20"/>
          <w:szCs w:val="20"/>
        </w:rPr>
        <w:t xml:space="preserve">Wanneer een onregelmatigheid voor, tijdens of na de toets wordt vermoed, geldt de </w:t>
      </w:r>
      <w:r w:rsidRPr="00A44FC0">
        <w:rPr>
          <w:rFonts w:cstheme="minorHAnsi"/>
          <w:sz w:val="20"/>
          <w:szCs w:val="20"/>
        </w:rPr>
        <w:t xml:space="preserve"> </w:t>
      </w:r>
      <w:r w:rsidR="0022451F" w:rsidRPr="00A44FC0">
        <w:rPr>
          <w:rFonts w:cstheme="minorHAnsi"/>
          <w:sz w:val="20"/>
          <w:szCs w:val="20"/>
        </w:rPr>
        <w:t>volgende procedure:</w:t>
      </w:r>
    </w:p>
    <w:p w14:paraId="43C9C64C" w14:textId="79D558E1" w:rsidR="00323E20" w:rsidRPr="00A44FC0" w:rsidRDefault="00323E20" w:rsidP="00F47302">
      <w:pPr>
        <w:numPr>
          <w:ilvl w:val="1"/>
          <w:numId w:val="17"/>
        </w:numPr>
        <w:ind w:hanging="294"/>
        <w:contextualSpacing/>
        <w:rPr>
          <w:rFonts w:cstheme="minorHAnsi"/>
          <w:sz w:val="20"/>
          <w:szCs w:val="20"/>
        </w:rPr>
      </w:pPr>
      <w:r w:rsidRPr="00A44FC0">
        <w:rPr>
          <w:rFonts w:cstheme="minorHAnsi"/>
          <w:sz w:val="20"/>
          <w:szCs w:val="20"/>
        </w:rPr>
        <w:t>de student wordt in de gelegenheid gesteld om de toets of het examen af te maken;</w:t>
      </w:r>
    </w:p>
    <w:p w14:paraId="2EC919D7" w14:textId="77777777" w:rsidR="00323E20" w:rsidRPr="00A44FC0" w:rsidRDefault="00323E20" w:rsidP="00F47302">
      <w:pPr>
        <w:numPr>
          <w:ilvl w:val="1"/>
          <w:numId w:val="17"/>
        </w:numPr>
        <w:ind w:hanging="294"/>
        <w:contextualSpacing/>
        <w:rPr>
          <w:rFonts w:cstheme="minorHAnsi"/>
          <w:sz w:val="20"/>
          <w:szCs w:val="20"/>
        </w:rPr>
      </w:pPr>
      <w:r w:rsidRPr="00A44FC0">
        <w:rPr>
          <w:rFonts w:cstheme="minorHAnsi"/>
          <w:sz w:val="20"/>
          <w:szCs w:val="20"/>
        </w:rPr>
        <w:t>de surveillant of examinator neemt eventuele bewijsstukken in;</w:t>
      </w:r>
    </w:p>
    <w:p w14:paraId="73F12AD7" w14:textId="77C3749B" w:rsidR="00323E20" w:rsidRPr="00A44FC0" w:rsidRDefault="00323E20" w:rsidP="00F47302">
      <w:pPr>
        <w:numPr>
          <w:ilvl w:val="1"/>
          <w:numId w:val="17"/>
        </w:numPr>
        <w:ind w:hanging="294"/>
        <w:contextualSpacing/>
        <w:rPr>
          <w:rFonts w:cstheme="minorHAnsi"/>
          <w:sz w:val="20"/>
          <w:szCs w:val="20"/>
        </w:rPr>
      </w:pPr>
      <w:r w:rsidRPr="00A44FC0">
        <w:rPr>
          <w:rFonts w:cstheme="minorHAnsi"/>
          <w:sz w:val="20"/>
          <w:szCs w:val="20"/>
        </w:rPr>
        <w:t xml:space="preserve">de surveillant of examinator maakt proces-verbaal op, waarin ten minste wordt vastgelegd wat de surveillant of examinator heeft waargenomen en op grond waarvan </w:t>
      </w:r>
      <w:r w:rsidR="00F275DC" w:rsidRPr="00A44FC0">
        <w:rPr>
          <w:rFonts w:cstheme="minorHAnsi"/>
          <w:sz w:val="20"/>
          <w:szCs w:val="20"/>
        </w:rPr>
        <w:t xml:space="preserve">de onregelmatigheid of </w:t>
      </w:r>
      <w:r w:rsidRPr="00A44FC0">
        <w:rPr>
          <w:rFonts w:cstheme="minorHAnsi"/>
          <w:sz w:val="20"/>
          <w:szCs w:val="20"/>
        </w:rPr>
        <w:t>het vermoeden van fraude is ontstaan;</w:t>
      </w:r>
    </w:p>
    <w:p w14:paraId="06055CDD" w14:textId="208DFC17" w:rsidR="00323E20" w:rsidRPr="00A44FC0" w:rsidRDefault="00323E20" w:rsidP="00F47302">
      <w:pPr>
        <w:numPr>
          <w:ilvl w:val="1"/>
          <w:numId w:val="17"/>
        </w:numPr>
        <w:ind w:hanging="294"/>
        <w:contextualSpacing/>
        <w:rPr>
          <w:rFonts w:cstheme="minorHAnsi"/>
          <w:sz w:val="20"/>
          <w:szCs w:val="20"/>
        </w:rPr>
      </w:pPr>
      <w:r w:rsidRPr="00A44FC0">
        <w:rPr>
          <w:rFonts w:cstheme="minorHAnsi"/>
          <w:sz w:val="20"/>
          <w:szCs w:val="20"/>
        </w:rPr>
        <w:t xml:space="preserve">de surveillant of examinator wordt hierbij </w:t>
      </w:r>
      <w:r w:rsidR="00A26211" w:rsidRPr="00A44FC0">
        <w:rPr>
          <w:rFonts w:cstheme="minorHAnsi"/>
          <w:sz w:val="20"/>
          <w:szCs w:val="20"/>
        </w:rPr>
        <w:t xml:space="preserve">indien nodig </w:t>
      </w:r>
      <w:r w:rsidRPr="00A44FC0">
        <w:rPr>
          <w:rFonts w:cstheme="minorHAnsi"/>
          <w:sz w:val="20"/>
          <w:szCs w:val="20"/>
        </w:rPr>
        <w:t xml:space="preserve">ondersteund door </w:t>
      </w:r>
      <w:r w:rsidR="00A26211" w:rsidRPr="00A44FC0">
        <w:rPr>
          <w:rFonts w:cstheme="minorHAnsi"/>
          <w:sz w:val="20"/>
          <w:szCs w:val="20"/>
        </w:rPr>
        <w:t xml:space="preserve">een </w:t>
      </w:r>
      <w:r w:rsidRPr="00A44FC0">
        <w:rPr>
          <w:rFonts w:cstheme="minorHAnsi"/>
          <w:sz w:val="20"/>
          <w:szCs w:val="20"/>
        </w:rPr>
        <w:t>medewerker logistiek en toetsing en stelt de examencommissie op de hoogte van</w:t>
      </w:r>
      <w:r w:rsidR="00F275DC" w:rsidRPr="00A44FC0">
        <w:rPr>
          <w:rFonts w:cstheme="minorHAnsi"/>
          <w:sz w:val="20"/>
          <w:szCs w:val="20"/>
        </w:rPr>
        <w:t xml:space="preserve"> de onregelmatigheid of van</w:t>
      </w:r>
      <w:r w:rsidRPr="00A44FC0">
        <w:rPr>
          <w:rFonts w:cstheme="minorHAnsi"/>
          <w:sz w:val="20"/>
          <w:szCs w:val="20"/>
        </w:rPr>
        <w:t xml:space="preserve"> het vermoeden van fraude en overlegt daarbij het proces-verbaal;</w:t>
      </w:r>
    </w:p>
    <w:p w14:paraId="1884452C" w14:textId="392D0BFF" w:rsidR="0022451F" w:rsidRPr="00A44FC0" w:rsidRDefault="0022451F" w:rsidP="00F47302">
      <w:pPr>
        <w:numPr>
          <w:ilvl w:val="1"/>
          <w:numId w:val="17"/>
        </w:numPr>
        <w:ind w:hanging="294"/>
        <w:contextualSpacing/>
        <w:rPr>
          <w:rFonts w:cstheme="minorHAnsi"/>
          <w:sz w:val="20"/>
          <w:szCs w:val="20"/>
        </w:rPr>
      </w:pPr>
      <w:r w:rsidRPr="00A44FC0">
        <w:rPr>
          <w:rFonts w:cstheme="minorHAnsi"/>
          <w:sz w:val="20"/>
          <w:szCs w:val="20"/>
        </w:rPr>
        <w:t>binnen vijf werkdagen na ontvangst van de melding stelt de examencommissie de student op de hoogte van het vermoeden van</w:t>
      </w:r>
      <w:r w:rsidR="00857BD7" w:rsidRPr="00A44FC0">
        <w:rPr>
          <w:rFonts w:cstheme="minorHAnsi"/>
          <w:sz w:val="20"/>
          <w:szCs w:val="20"/>
        </w:rPr>
        <w:t xml:space="preserve"> onregelmatigheden</w:t>
      </w:r>
      <w:r w:rsidRPr="00A44FC0">
        <w:rPr>
          <w:rFonts w:cstheme="minorHAnsi"/>
          <w:sz w:val="20"/>
          <w:szCs w:val="20"/>
        </w:rPr>
        <w:t>;</w:t>
      </w:r>
    </w:p>
    <w:p w14:paraId="255E7809" w14:textId="77777777" w:rsidR="0022451F" w:rsidRPr="00A44FC0" w:rsidRDefault="0022451F" w:rsidP="00F47302">
      <w:pPr>
        <w:numPr>
          <w:ilvl w:val="1"/>
          <w:numId w:val="17"/>
        </w:numPr>
        <w:ind w:hanging="294"/>
        <w:contextualSpacing/>
        <w:rPr>
          <w:rFonts w:cstheme="minorHAnsi"/>
          <w:sz w:val="20"/>
          <w:szCs w:val="20"/>
        </w:rPr>
      </w:pPr>
      <w:r w:rsidRPr="00A44FC0">
        <w:rPr>
          <w:rFonts w:cstheme="minorHAnsi"/>
          <w:sz w:val="20"/>
          <w:szCs w:val="20"/>
        </w:rPr>
        <w:t>binnen vijftien werkdagen na ontvangst van de melding stelt de examencommissie de student in de gelegenheid om te worden gehoord, waartoe de examencommissie de student schriftelijk een uitnodiging stuurt;</w:t>
      </w:r>
    </w:p>
    <w:p w14:paraId="342FBCF3" w14:textId="1032036A" w:rsidR="0022451F" w:rsidRPr="00A44FC0" w:rsidRDefault="0022451F" w:rsidP="00F47302">
      <w:pPr>
        <w:numPr>
          <w:ilvl w:val="1"/>
          <w:numId w:val="17"/>
        </w:numPr>
        <w:ind w:hanging="294"/>
        <w:contextualSpacing/>
        <w:rPr>
          <w:rFonts w:cstheme="minorHAnsi"/>
          <w:sz w:val="20"/>
          <w:szCs w:val="20"/>
        </w:rPr>
      </w:pPr>
      <w:r w:rsidRPr="00A44FC0">
        <w:rPr>
          <w:rFonts w:cstheme="minorHAnsi"/>
          <w:sz w:val="20"/>
          <w:szCs w:val="20"/>
        </w:rPr>
        <w:t xml:space="preserve">binnen vijftien werkdagen na het tijdstip waarop de student in de gelegenheid is gesteld om te worden gehoord stelt de examencommissie vast of er sprake is van </w:t>
      </w:r>
      <w:r w:rsidR="000226D8" w:rsidRPr="00A44FC0">
        <w:rPr>
          <w:rFonts w:cstheme="minorHAnsi"/>
          <w:sz w:val="20"/>
          <w:szCs w:val="20"/>
        </w:rPr>
        <w:t>onregelmatigheden</w:t>
      </w:r>
      <w:r w:rsidRPr="00A44FC0">
        <w:rPr>
          <w:rFonts w:cstheme="minorHAnsi"/>
          <w:sz w:val="20"/>
          <w:szCs w:val="20"/>
        </w:rPr>
        <w:t>;</w:t>
      </w:r>
    </w:p>
    <w:p w14:paraId="26707B4A" w14:textId="419A2118" w:rsidR="0022451F" w:rsidRPr="00A44FC0" w:rsidRDefault="00C734DA" w:rsidP="00F47302">
      <w:pPr>
        <w:numPr>
          <w:ilvl w:val="1"/>
          <w:numId w:val="17"/>
        </w:numPr>
        <w:ind w:hanging="294"/>
        <w:contextualSpacing/>
        <w:rPr>
          <w:rFonts w:cstheme="minorHAnsi"/>
          <w:sz w:val="20"/>
          <w:szCs w:val="20"/>
        </w:rPr>
      </w:pPr>
      <w:r w:rsidRPr="00A44FC0">
        <w:rPr>
          <w:rFonts w:cstheme="minorHAnsi"/>
          <w:sz w:val="20"/>
          <w:szCs w:val="20"/>
        </w:rPr>
        <w:t>als</w:t>
      </w:r>
      <w:r w:rsidR="0022451F" w:rsidRPr="00A44FC0">
        <w:rPr>
          <w:rFonts w:cstheme="minorHAnsi"/>
          <w:sz w:val="20"/>
          <w:szCs w:val="20"/>
        </w:rPr>
        <w:t xml:space="preserve"> nader onderzoek nodig is, kan de examencommissie beslissen de termijn van vijftien werkdagen te verlengen en stelt zij de student hiervan tijdig op de hoogte;</w:t>
      </w:r>
    </w:p>
    <w:p w14:paraId="44368486" w14:textId="69B9C1D0" w:rsidR="0022451F" w:rsidRPr="00A44FC0" w:rsidRDefault="0022451F" w:rsidP="00F47302">
      <w:pPr>
        <w:numPr>
          <w:ilvl w:val="1"/>
          <w:numId w:val="17"/>
        </w:numPr>
        <w:ind w:hanging="294"/>
        <w:contextualSpacing/>
        <w:rPr>
          <w:rFonts w:cstheme="minorHAnsi"/>
          <w:sz w:val="20"/>
          <w:szCs w:val="20"/>
        </w:rPr>
      </w:pPr>
      <w:r w:rsidRPr="00A44FC0">
        <w:rPr>
          <w:rFonts w:cstheme="minorHAnsi"/>
          <w:sz w:val="20"/>
          <w:szCs w:val="20"/>
        </w:rPr>
        <w:t>de beslissing wordt tezamen met de eventueel opgelegde sancties schriftelijk aan de student medegedeeld, waarbij tevens een afschrift aan de faculteitsdirecteur wordt gestuurd</w:t>
      </w:r>
      <w:r w:rsidR="00E2571E" w:rsidRPr="00A44FC0">
        <w:rPr>
          <w:rFonts w:cstheme="minorHAnsi"/>
          <w:sz w:val="20"/>
          <w:szCs w:val="20"/>
        </w:rPr>
        <w:t>;</w:t>
      </w:r>
    </w:p>
    <w:p w14:paraId="7A86DCD2" w14:textId="09207404" w:rsidR="0022451F" w:rsidRPr="00A44FC0" w:rsidRDefault="0022451F" w:rsidP="00F47302">
      <w:pPr>
        <w:numPr>
          <w:ilvl w:val="1"/>
          <w:numId w:val="17"/>
        </w:numPr>
        <w:ind w:hanging="294"/>
        <w:contextualSpacing/>
        <w:rPr>
          <w:rFonts w:cstheme="minorHAnsi"/>
          <w:sz w:val="20"/>
          <w:szCs w:val="20"/>
        </w:rPr>
      </w:pPr>
      <w:r w:rsidRPr="00A44FC0">
        <w:rPr>
          <w:rFonts w:cstheme="minorHAnsi"/>
          <w:sz w:val="20"/>
          <w:szCs w:val="20"/>
        </w:rPr>
        <w:t xml:space="preserve">in geval van een vastgestelde onregelmatigheid wordt </w:t>
      </w:r>
      <w:r w:rsidR="009B2527" w:rsidRPr="00A44FC0">
        <w:rPr>
          <w:rFonts w:cstheme="minorHAnsi"/>
          <w:sz w:val="20"/>
          <w:szCs w:val="20"/>
        </w:rPr>
        <w:t xml:space="preserve">door </w:t>
      </w:r>
      <w:r w:rsidR="00412634" w:rsidRPr="00A44FC0">
        <w:rPr>
          <w:rFonts w:cstheme="minorHAnsi"/>
          <w:sz w:val="20"/>
          <w:szCs w:val="20"/>
        </w:rPr>
        <w:t xml:space="preserve">de examencommissie </w:t>
      </w:r>
      <w:r w:rsidRPr="00A44FC0">
        <w:rPr>
          <w:rFonts w:cstheme="minorHAnsi"/>
          <w:sz w:val="20"/>
          <w:szCs w:val="20"/>
        </w:rPr>
        <w:t xml:space="preserve">een aantekening gemaakt in </w:t>
      </w:r>
      <w:r w:rsidR="008822A8" w:rsidRPr="00A44FC0">
        <w:rPr>
          <w:rFonts w:cstheme="minorHAnsi"/>
          <w:sz w:val="20"/>
          <w:szCs w:val="20"/>
        </w:rPr>
        <w:t>Osiris</w:t>
      </w:r>
      <w:r w:rsidRPr="00A44FC0">
        <w:rPr>
          <w:rFonts w:cstheme="minorHAnsi"/>
          <w:sz w:val="20"/>
          <w:szCs w:val="20"/>
        </w:rPr>
        <w:t>.</w:t>
      </w:r>
    </w:p>
    <w:p w14:paraId="0D2698B9" w14:textId="7F668CE5" w:rsidR="007E4205" w:rsidRPr="00A44FC0" w:rsidRDefault="007E4205" w:rsidP="007E4205">
      <w:pPr>
        <w:ind w:left="426" w:hanging="426"/>
        <w:rPr>
          <w:sz w:val="20"/>
          <w:szCs w:val="20"/>
        </w:rPr>
      </w:pPr>
      <w:r w:rsidRPr="00A44FC0">
        <w:rPr>
          <w:rFonts w:cstheme="minorHAnsi"/>
          <w:sz w:val="20"/>
          <w:szCs w:val="20"/>
        </w:rPr>
        <w:t xml:space="preserve">1b. </w:t>
      </w:r>
      <w:r w:rsidRPr="00A44FC0">
        <w:rPr>
          <w:sz w:val="20"/>
          <w:szCs w:val="20"/>
        </w:rPr>
        <w:t>Wanneer een</w:t>
      </w:r>
      <w:r w:rsidR="00C35F60" w:rsidRPr="00A44FC0">
        <w:rPr>
          <w:sz w:val="20"/>
          <w:szCs w:val="20"/>
        </w:rPr>
        <w:t xml:space="preserve"> onregelmatigh</w:t>
      </w:r>
      <w:r w:rsidR="00047235" w:rsidRPr="00A44FC0">
        <w:rPr>
          <w:sz w:val="20"/>
          <w:szCs w:val="20"/>
        </w:rPr>
        <w:t>eid</w:t>
      </w:r>
      <w:r w:rsidRPr="00A44FC0">
        <w:rPr>
          <w:sz w:val="20"/>
          <w:szCs w:val="20"/>
        </w:rPr>
        <w:t xml:space="preserve"> bij digitale surveillance (online </w:t>
      </w:r>
      <w:proofErr w:type="spellStart"/>
      <w:r w:rsidRPr="00A44FC0">
        <w:rPr>
          <w:sz w:val="20"/>
          <w:szCs w:val="20"/>
        </w:rPr>
        <w:t>proctoring</w:t>
      </w:r>
      <w:proofErr w:type="spellEnd"/>
      <w:r w:rsidRPr="00A44FC0">
        <w:rPr>
          <w:sz w:val="20"/>
          <w:szCs w:val="20"/>
        </w:rPr>
        <w:t>) wordt vermoed, geldt de volgende procedure:</w:t>
      </w:r>
    </w:p>
    <w:p w14:paraId="1CBD9E64" w14:textId="77777777" w:rsidR="007E4205" w:rsidRPr="00A44FC0" w:rsidRDefault="007E4205" w:rsidP="00F47302">
      <w:pPr>
        <w:pStyle w:val="Lijstalinea"/>
        <w:numPr>
          <w:ilvl w:val="1"/>
          <w:numId w:val="50"/>
        </w:numPr>
        <w:ind w:hanging="294"/>
        <w:contextualSpacing w:val="0"/>
        <w:rPr>
          <w:sz w:val="20"/>
          <w:szCs w:val="20"/>
        </w:rPr>
      </w:pPr>
      <w:r w:rsidRPr="00A44FC0">
        <w:rPr>
          <w:sz w:val="20"/>
          <w:szCs w:val="20"/>
        </w:rPr>
        <w:t xml:space="preserve">de </w:t>
      </w:r>
      <w:proofErr w:type="spellStart"/>
      <w:r w:rsidRPr="00A44FC0">
        <w:rPr>
          <w:sz w:val="20"/>
          <w:szCs w:val="20"/>
        </w:rPr>
        <w:t>proctor</w:t>
      </w:r>
      <w:proofErr w:type="spellEnd"/>
      <w:r w:rsidRPr="00A44FC0">
        <w:rPr>
          <w:sz w:val="20"/>
          <w:szCs w:val="20"/>
        </w:rPr>
        <w:t xml:space="preserve"> bekijkt de beelden en stelt de e-</w:t>
      </w:r>
      <w:proofErr w:type="spellStart"/>
      <w:r w:rsidRPr="00A44FC0">
        <w:rPr>
          <w:sz w:val="20"/>
          <w:szCs w:val="20"/>
        </w:rPr>
        <w:t>proctor</w:t>
      </w:r>
      <w:proofErr w:type="spellEnd"/>
      <w:r w:rsidRPr="00A44FC0">
        <w:rPr>
          <w:sz w:val="20"/>
          <w:szCs w:val="20"/>
        </w:rPr>
        <w:t xml:space="preserve"> van De </w:t>
      </w:r>
      <w:proofErr w:type="spellStart"/>
      <w:r w:rsidRPr="00A44FC0">
        <w:rPr>
          <w:sz w:val="20"/>
          <w:szCs w:val="20"/>
        </w:rPr>
        <w:t>HHs</w:t>
      </w:r>
      <w:proofErr w:type="spellEnd"/>
      <w:r w:rsidRPr="00A44FC0">
        <w:rPr>
          <w:sz w:val="20"/>
          <w:szCs w:val="20"/>
        </w:rPr>
        <w:t xml:space="preserve"> op de hoogte van mogelijke onregelmatigheden door de beelden te kwalificeren met een oranje of een rode vlag. De e-</w:t>
      </w:r>
      <w:proofErr w:type="spellStart"/>
      <w:r w:rsidRPr="00A44FC0">
        <w:rPr>
          <w:sz w:val="20"/>
          <w:szCs w:val="20"/>
        </w:rPr>
        <w:t>proctor</w:t>
      </w:r>
      <w:proofErr w:type="spellEnd"/>
      <w:r w:rsidRPr="00A44FC0">
        <w:rPr>
          <w:sz w:val="20"/>
          <w:szCs w:val="20"/>
        </w:rPr>
        <w:t xml:space="preserve"> van De </w:t>
      </w:r>
      <w:proofErr w:type="spellStart"/>
      <w:r w:rsidRPr="00A44FC0">
        <w:rPr>
          <w:sz w:val="20"/>
          <w:szCs w:val="20"/>
        </w:rPr>
        <w:t>HHs</w:t>
      </w:r>
      <w:proofErr w:type="spellEnd"/>
      <w:r w:rsidRPr="00A44FC0">
        <w:rPr>
          <w:sz w:val="20"/>
          <w:szCs w:val="20"/>
        </w:rPr>
        <w:t xml:space="preserve"> beoordeelt binnen 3 werkdagen de beelden van de oranje vlaggen en kleurt </w:t>
      </w:r>
      <w:r w:rsidRPr="00A44FC0">
        <w:rPr>
          <w:sz w:val="20"/>
          <w:szCs w:val="20"/>
        </w:rPr>
        <w:lastRenderedPageBreak/>
        <w:t>de vlag rood bij een mogelijke onregelmatigheid (technische problemen) of een vermoeden van fraude en stelt vervolgens de examencommissie op de hoogte;</w:t>
      </w:r>
    </w:p>
    <w:p w14:paraId="31722A1C" w14:textId="77777777" w:rsidR="007E4205" w:rsidRPr="00A44FC0" w:rsidRDefault="007E4205" w:rsidP="00F47302">
      <w:pPr>
        <w:pStyle w:val="Lijstalinea"/>
        <w:numPr>
          <w:ilvl w:val="1"/>
          <w:numId w:val="50"/>
        </w:numPr>
        <w:ind w:hanging="294"/>
        <w:contextualSpacing w:val="0"/>
        <w:rPr>
          <w:sz w:val="20"/>
          <w:szCs w:val="20"/>
        </w:rPr>
      </w:pPr>
      <w:r w:rsidRPr="00A44FC0">
        <w:rPr>
          <w:sz w:val="20"/>
          <w:szCs w:val="20"/>
        </w:rPr>
        <w:t>binnen 5 werkdagen beoordeelt de examencommissie de beelden van de rode vlaggen en bepaalt of het werk mag worden nagekeken of dat student moet worden gehoord;</w:t>
      </w:r>
    </w:p>
    <w:p w14:paraId="03C64E77" w14:textId="77777777" w:rsidR="007E4205" w:rsidRPr="00A44FC0" w:rsidRDefault="007E4205" w:rsidP="00F47302">
      <w:pPr>
        <w:pStyle w:val="Lijstalinea"/>
        <w:numPr>
          <w:ilvl w:val="1"/>
          <w:numId w:val="50"/>
        </w:numPr>
        <w:ind w:hanging="294"/>
        <w:contextualSpacing w:val="0"/>
        <w:rPr>
          <w:sz w:val="20"/>
          <w:szCs w:val="20"/>
        </w:rPr>
      </w:pPr>
      <w:r w:rsidRPr="00A44FC0">
        <w:rPr>
          <w:sz w:val="20"/>
          <w:szCs w:val="20"/>
        </w:rPr>
        <w:t>binnen vijf werkdagen na het beoordelen van de beelden stelt de examencommissie de student op de hoogte van een mogelijke onregelmatigheid of een vermoeden van fraude:</w:t>
      </w:r>
    </w:p>
    <w:p w14:paraId="69BCD9FC" w14:textId="77777777" w:rsidR="007E4205" w:rsidRPr="00A44FC0" w:rsidRDefault="007E4205" w:rsidP="00F47302">
      <w:pPr>
        <w:pStyle w:val="Lijstalinea"/>
        <w:numPr>
          <w:ilvl w:val="1"/>
          <w:numId w:val="50"/>
        </w:numPr>
        <w:ind w:hanging="294"/>
        <w:contextualSpacing w:val="0"/>
        <w:rPr>
          <w:sz w:val="20"/>
          <w:szCs w:val="20"/>
        </w:rPr>
      </w:pPr>
      <w:r w:rsidRPr="00A44FC0">
        <w:rPr>
          <w:sz w:val="20"/>
          <w:szCs w:val="20"/>
        </w:rPr>
        <w:t>binnen vijftien werkdagen na het tijdstip waarop de student in de gelegenheid is gesteld om te worden gehoord stelt de examencommissie vast of er sprake is van onregelmatigheden;</w:t>
      </w:r>
    </w:p>
    <w:p w14:paraId="0D037F94" w14:textId="77777777" w:rsidR="007E4205" w:rsidRPr="00A44FC0" w:rsidRDefault="007E4205" w:rsidP="00F47302">
      <w:pPr>
        <w:pStyle w:val="Lijstalinea"/>
        <w:numPr>
          <w:ilvl w:val="1"/>
          <w:numId w:val="50"/>
        </w:numPr>
        <w:ind w:hanging="294"/>
        <w:contextualSpacing w:val="0"/>
        <w:rPr>
          <w:sz w:val="20"/>
          <w:szCs w:val="20"/>
        </w:rPr>
      </w:pPr>
      <w:r w:rsidRPr="00A44FC0">
        <w:rPr>
          <w:sz w:val="20"/>
          <w:szCs w:val="20"/>
        </w:rPr>
        <w:t>als nader onderzoek nodig is, kan de examencommissie beslissen de termijn van vijftien werkdagen te verlengen en stelt zij de student hiervan tijdig op de hoogte;</w:t>
      </w:r>
    </w:p>
    <w:p w14:paraId="5A41FAE0" w14:textId="77777777" w:rsidR="007E4205" w:rsidRPr="00A44FC0" w:rsidRDefault="007E4205" w:rsidP="00F47302">
      <w:pPr>
        <w:pStyle w:val="Lijstalinea"/>
        <w:numPr>
          <w:ilvl w:val="1"/>
          <w:numId w:val="50"/>
        </w:numPr>
        <w:ind w:hanging="294"/>
        <w:contextualSpacing w:val="0"/>
        <w:rPr>
          <w:sz w:val="20"/>
          <w:szCs w:val="20"/>
        </w:rPr>
      </w:pPr>
      <w:r w:rsidRPr="00A44FC0">
        <w:rPr>
          <w:sz w:val="20"/>
          <w:szCs w:val="20"/>
        </w:rPr>
        <w:t>de beslissing wordt tezamen met de eventueel opgelegde sancties schriftelijk aan de student medegedeeld, waarbij tevens een afschrift aan de faculteitsdirecteur wordt gestuurd;</w:t>
      </w:r>
    </w:p>
    <w:p w14:paraId="3042405D" w14:textId="77777777" w:rsidR="007E4205" w:rsidRPr="00A44FC0" w:rsidRDefault="007E4205" w:rsidP="00F47302">
      <w:pPr>
        <w:pStyle w:val="Lijstalinea"/>
        <w:numPr>
          <w:ilvl w:val="1"/>
          <w:numId w:val="50"/>
        </w:numPr>
        <w:ind w:hanging="294"/>
        <w:contextualSpacing w:val="0"/>
        <w:rPr>
          <w:sz w:val="20"/>
          <w:szCs w:val="20"/>
        </w:rPr>
      </w:pPr>
      <w:r w:rsidRPr="00A44FC0">
        <w:rPr>
          <w:sz w:val="20"/>
          <w:szCs w:val="20"/>
        </w:rPr>
        <w:t>in geval van een vastgestelde onregelmatigheid wordt door de examencommissie een aantekening gemaakt in Osiris.</w:t>
      </w:r>
    </w:p>
    <w:p w14:paraId="0C99D569" w14:textId="188B0AA2" w:rsidR="00B408EC" w:rsidRPr="00A44FC0" w:rsidRDefault="0022451F" w:rsidP="00F47302">
      <w:pPr>
        <w:numPr>
          <w:ilvl w:val="0"/>
          <w:numId w:val="17"/>
        </w:numPr>
        <w:contextualSpacing/>
        <w:rPr>
          <w:rFonts w:cstheme="minorHAnsi"/>
          <w:sz w:val="20"/>
          <w:szCs w:val="20"/>
        </w:rPr>
      </w:pPr>
      <w:r w:rsidRPr="00A44FC0">
        <w:rPr>
          <w:rFonts w:cstheme="minorHAnsi"/>
          <w:sz w:val="20"/>
          <w:szCs w:val="20"/>
        </w:rPr>
        <w:t xml:space="preserve">Bij vermoeden van fraude, plagiaat of andere onregelmatigheden wordt het gemaakte werk niet nagekeken. De examinator kent geen beoordeling toe aan het ingeleverde werk. </w:t>
      </w:r>
      <w:r w:rsidR="00605C9A" w:rsidRPr="00A44FC0">
        <w:rPr>
          <w:rFonts w:cstheme="minorHAnsi"/>
          <w:sz w:val="20"/>
          <w:szCs w:val="20"/>
        </w:rPr>
        <w:t>Als</w:t>
      </w:r>
      <w:r w:rsidRPr="00A44FC0">
        <w:rPr>
          <w:rFonts w:cstheme="minorHAnsi"/>
          <w:sz w:val="20"/>
          <w:szCs w:val="20"/>
        </w:rPr>
        <w:t xml:space="preserve"> de examencommissies vaststelt dat er geen sprake is van fraude, plagiaat of andere onregelmatigheden, wordt het werk alsnog nagekeken en wordt er een beoordeling toegekend.</w:t>
      </w:r>
    </w:p>
    <w:p w14:paraId="7C4C28C1" w14:textId="38A0463D" w:rsidR="0022451F" w:rsidRPr="00A44FC0" w:rsidRDefault="0022451F" w:rsidP="00F47302">
      <w:pPr>
        <w:numPr>
          <w:ilvl w:val="0"/>
          <w:numId w:val="17"/>
        </w:numPr>
        <w:contextualSpacing/>
        <w:rPr>
          <w:rFonts w:cstheme="minorHAnsi"/>
          <w:sz w:val="20"/>
          <w:szCs w:val="20"/>
        </w:rPr>
      </w:pPr>
      <w:r w:rsidRPr="00A44FC0">
        <w:rPr>
          <w:rFonts w:cstheme="minorHAnsi"/>
          <w:sz w:val="20"/>
          <w:szCs w:val="20"/>
        </w:rPr>
        <w:t xml:space="preserve">Bij de detectie van plagiaat in teksten kan onder meer gebruik worden gemaakt van elektronische detectieprogramma’s. De student dient een door </w:t>
      </w:r>
      <w:r w:rsidR="00DF0D27" w:rsidRPr="00A44FC0">
        <w:rPr>
          <w:rFonts w:cstheme="minorHAnsi"/>
          <w:sz w:val="20"/>
          <w:szCs w:val="20"/>
        </w:rPr>
        <w:t xml:space="preserve">het elektronische detectieprogramma </w:t>
      </w:r>
      <w:r w:rsidRPr="00A44FC0">
        <w:rPr>
          <w:rFonts w:cstheme="minorHAnsi"/>
          <w:sz w:val="20"/>
          <w:szCs w:val="20"/>
        </w:rPr>
        <w:t xml:space="preserve">leesbaar format in te leveren. De toegestane bestandformaten zijn </w:t>
      </w:r>
      <w:r w:rsidR="00193F45" w:rsidRPr="00A44FC0">
        <w:rPr>
          <w:rFonts w:cstheme="minorHAnsi"/>
          <w:sz w:val="20"/>
          <w:szCs w:val="20"/>
        </w:rPr>
        <w:t xml:space="preserve">opgenomen in de </w:t>
      </w:r>
      <w:r w:rsidR="002853D8" w:rsidRPr="00A44FC0">
        <w:rPr>
          <w:rFonts w:cstheme="minorHAnsi"/>
          <w:sz w:val="20"/>
          <w:szCs w:val="20"/>
        </w:rPr>
        <w:t xml:space="preserve">(betreffende) </w:t>
      </w:r>
      <w:r w:rsidR="00193F45" w:rsidRPr="00A44FC0">
        <w:rPr>
          <w:rFonts w:cstheme="minorHAnsi"/>
          <w:sz w:val="20"/>
          <w:szCs w:val="20"/>
        </w:rPr>
        <w:t>modulebeschrijvingen</w:t>
      </w:r>
      <w:r w:rsidRPr="00A44FC0">
        <w:rPr>
          <w:rFonts w:cstheme="minorHAnsi"/>
          <w:sz w:val="20"/>
          <w:szCs w:val="20"/>
        </w:rPr>
        <w:t>. Met het aanleveren van de tekst geeft de student toestemming tot het opnemen van de tekst in de database van het betreffende detectieprogramma.</w:t>
      </w:r>
    </w:p>
    <w:p w14:paraId="10C48088" w14:textId="38DEBEF2" w:rsidR="0022451F" w:rsidRPr="00A44FC0" w:rsidRDefault="00EB271F" w:rsidP="00F47302">
      <w:pPr>
        <w:numPr>
          <w:ilvl w:val="0"/>
          <w:numId w:val="17"/>
        </w:numPr>
        <w:contextualSpacing/>
        <w:rPr>
          <w:rFonts w:cstheme="minorHAnsi"/>
          <w:sz w:val="20"/>
          <w:szCs w:val="20"/>
        </w:rPr>
      </w:pPr>
      <w:r w:rsidRPr="00A44FC0">
        <w:rPr>
          <w:rFonts w:cstheme="minorHAnsi"/>
          <w:sz w:val="20"/>
          <w:szCs w:val="20"/>
        </w:rPr>
        <w:t>Als</w:t>
      </w:r>
      <w:r w:rsidR="0022451F" w:rsidRPr="00A44FC0">
        <w:rPr>
          <w:rFonts w:cstheme="minorHAnsi"/>
          <w:sz w:val="20"/>
          <w:szCs w:val="20"/>
        </w:rPr>
        <w:t xml:space="preserve"> </w:t>
      </w:r>
      <w:r w:rsidR="006F2514" w:rsidRPr="00A44FC0">
        <w:rPr>
          <w:rFonts w:cstheme="minorHAnsi"/>
          <w:sz w:val="20"/>
          <w:szCs w:val="20"/>
        </w:rPr>
        <w:t xml:space="preserve">een </w:t>
      </w:r>
      <w:r w:rsidR="00E82EBE" w:rsidRPr="00A44FC0">
        <w:rPr>
          <w:rFonts w:cstheme="minorHAnsi"/>
          <w:sz w:val="20"/>
          <w:szCs w:val="20"/>
        </w:rPr>
        <w:t>onregelmatighe</w:t>
      </w:r>
      <w:r w:rsidR="006F2514" w:rsidRPr="00A44FC0">
        <w:rPr>
          <w:rFonts w:cstheme="minorHAnsi"/>
          <w:sz w:val="20"/>
          <w:szCs w:val="20"/>
        </w:rPr>
        <w:t>i</w:t>
      </w:r>
      <w:r w:rsidR="00E82EBE" w:rsidRPr="00A44FC0">
        <w:rPr>
          <w:rFonts w:cstheme="minorHAnsi"/>
          <w:sz w:val="20"/>
          <w:szCs w:val="20"/>
        </w:rPr>
        <w:t xml:space="preserve">d bij </w:t>
      </w:r>
      <w:r w:rsidR="0022451F" w:rsidRPr="00A44FC0">
        <w:rPr>
          <w:rFonts w:cstheme="minorHAnsi"/>
          <w:sz w:val="20"/>
          <w:szCs w:val="20"/>
        </w:rPr>
        <w:t>een toets wordt geconstateerd of vermoed, kan de examencommissie besluiten eerder door dezelfde student ingeleverde toet</w:t>
      </w:r>
      <w:r w:rsidR="00DF2DE2" w:rsidRPr="00A44FC0">
        <w:rPr>
          <w:rFonts w:cstheme="minorHAnsi"/>
          <w:sz w:val="20"/>
          <w:szCs w:val="20"/>
        </w:rPr>
        <w:t>sen te onderzoeken op</w:t>
      </w:r>
      <w:r w:rsidR="009F089E" w:rsidRPr="00A44FC0">
        <w:rPr>
          <w:rFonts w:cstheme="minorHAnsi"/>
          <w:sz w:val="20"/>
          <w:szCs w:val="20"/>
        </w:rPr>
        <w:t xml:space="preserve"> onregelmatigheden</w:t>
      </w:r>
      <w:r w:rsidR="00C9221B" w:rsidRPr="00A44FC0">
        <w:rPr>
          <w:rFonts w:cstheme="minorHAnsi"/>
          <w:sz w:val="20"/>
          <w:szCs w:val="20"/>
        </w:rPr>
        <w:t>.</w:t>
      </w:r>
    </w:p>
    <w:p w14:paraId="01EBCDE9" w14:textId="77777777" w:rsidR="00247995" w:rsidRPr="00A44FC0" w:rsidRDefault="00247995" w:rsidP="00247995">
      <w:pPr>
        <w:pStyle w:val="Artikel"/>
      </w:pPr>
      <w:bookmarkStart w:id="158" w:name="_Toc380603747"/>
      <w:bookmarkStart w:id="159" w:name="_Toc498629512"/>
    </w:p>
    <w:p w14:paraId="5D83A42A" w14:textId="326E39D4" w:rsidR="0022451F" w:rsidRPr="00A44FC0" w:rsidRDefault="0022451F" w:rsidP="00247995">
      <w:pPr>
        <w:pStyle w:val="Artikel"/>
        <w:rPr>
          <w:color w:val="2C4254" w:themeColor="accent1"/>
        </w:rPr>
      </w:pPr>
      <w:bookmarkStart w:id="160" w:name="_Toc107221299"/>
      <w:r w:rsidRPr="00A44FC0">
        <w:rPr>
          <w:color w:val="2C4254" w:themeColor="accent1"/>
        </w:rPr>
        <w:t>Artikel 8.3</w:t>
      </w:r>
      <w:r w:rsidR="00010109" w:rsidRPr="00A44FC0">
        <w:rPr>
          <w:color w:val="2C4254" w:themeColor="accent1"/>
        </w:rPr>
        <w:t xml:space="preserve"> </w:t>
      </w:r>
      <w:r w:rsidRPr="00A44FC0">
        <w:rPr>
          <w:color w:val="2C4254" w:themeColor="accent1"/>
        </w:rPr>
        <w:t>Sancties</w:t>
      </w:r>
      <w:bookmarkEnd w:id="158"/>
      <w:bookmarkEnd w:id="159"/>
      <w:bookmarkEnd w:id="160"/>
      <w:r w:rsidRPr="00A44FC0">
        <w:rPr>
          <w:color w:val="2C4254" w:themeColor="accent1"/>
        </w:rPr>
        <w:t xml:space="preserve"> </w:t>
      </w:r>
    </w:p>
    <w:p w14:paraId="1E3DD965" w14:textId="5BA57D7F" w:rsidR="0022451F" w:rsidRPr="00A44FC0" w:rsidRDefault="0022451F" w:rsidP="00F47302">
      <w:pPr>
        <w:numPr>
          <w:ilvl w:val="0"/>
          <w:numId w:val="18"/>
        </w:numPr>
        <w:contextualSpacing/>
        <w:jc w:val="both"/>
        <w:rPr>
          <w:rFonts w:cstheme="minorHAnsi"/>
          <w:sz w:val="20"/>
          <w:szCs w:val="20"/>
        </w:rPr>
      </w:pPr>
      <w:r w:rsidRPr="00A44FC0">
        <w:rPr>
          <w:rFonts w:cstheme="minorHAnsi"/>
          <w:sz w:val="20"/>
          <w:szCs w:val="20"/>
        </w:rPr>
        <w:t>Afhankelijk van de ernst van de onregelmatigheid,</w:t>
      </w:r>
      <w:r w:rsidR="00EB271F" w:rsidRPr="00A44FC0">
        <w:rPr>
          <w:rFonts w:cstheme="minorHAnsi"/>
          <w:sz w:val="20"/>
          <w:szCs w:val="20"/>
        </w:rPr>
        <w:t xml:space="preserve"> </w:t>
      </w:r>
      <w:r w:rsidR="00EB271F" w:rsidRPr="00A44FC0">
        <w:rPr>
          <w:rFonts w:cstheme="minorHAnsi"/>
          <w:color w:val="000000" w:themeColor="text1"/>
          <w:sz w:val="20"/>
          <w:szCs w:val="20"/>
        </w:rPr>
        <w:t xml:space="preserve">waarbij ook rekening wordt gehouden </w:t>
      </w:r>
      <w:r w:rsidR="009120AE" w:rsidRPr="00A44FC0">
        <w:rPr>
          <w:rFonts w:cstheme="minorHAnsi"/>
          <w:color w:val="000000" w:themeColor="text1"/>
          <w:sz w:val="20"/>
          <w:szCs w:val="20"/>
        </w:rPr>
        <w:t>met eventueel herhaalde onregelmatigheden</w:t>
      </w:r>
      <w:r w:rsidR="0022593D" w:rsidRPr="00A44FC0">
        <w:rPr>
          <w:rFonts w:cstheme="minorHAnsi"/>
          <w:color w:val="000000" w:themeColor="text1"/>
          <w:sz w:val="20"/>
          <w:szCs w:val="20"/>
        </w:rPr>
        <w:t xml:space="preserve">, </w:t>
      </w:r>
      <w:r w:rsidRPr="00A44FC0">
        <w:rPr>
          <w:rFonts w:cstheme="minorHAnsi"/>
          <w:sz w:val="20"/>
          <w:szCs w:val="20"/>
        </w:rPr>
        <w:t>kan de examencommissie de student de volgende sancties opleggen:</w:t>
      </w:r>
    </w:p>
    <w:p w14:paraId="663215B6" w14:textId="3565E2F4" w:rsidR="00F275DC" w:rsidRPr="00A44FC0" w:rsidRDefault="00133591" w:rsidP="00F47302">
      <w:pPr>
        <w:numPr>
          <w:ilvl w:val="1"/>
          <w:numId w:val="18"/>
        </w:numPr>
        <w:contextualSpacing/>
        <w:rPr>
          <w:rFonts w:cstheme="minorHAnsi"/>
          <w:sz w:val="20"/>
          <w:szCs w:val="20"/>
        </w:rPr>
      </w:pPr>
      <w:r w:rsidRPr="00A44FC0">
        <w:rPr>
          <w:rFonts w:cstheme="minorHAnsi"/>
          <w:sz w:val="20"/>
          <w:szCs w:val="20"/>
        </w:rPr>
        <w:t xml:space="preserve">een </w:t>
      </w:r>
      <w:r w:rsidR="00F275DC" w:rsidRPr="00A44FC0">
        <w:rPr>
          <w:rFonts w:cstheme="minorHAnsi"/>
          <w:sz w:val="20"/>
          <w:szCs w:val="20"/>
        </w:rPr>
        <w:t>waarschuwing;</w:t>
      </w:r>
    </w:p>
    <w:p w14:paraId="45C9AE04" w14:textId="09150D9E" w:rsidR="0022451F" w:rsidRPr="00A44FC0" w:rsidRDefault="00133591" w:rsidP="00F47302">
      <w:pPr>
        <w:numPr>
          <w:ilvl w:val="1"/>
          <w:numId w:val="18"/>
        </w:numPr>
        <w:contextualSpacing/>
        <w:rPr>
          <w:rFonts w:cstheme="minorHAnsi"/>
          <w:sz w:val="20"/>
          <w:szCs w:val="20"/>
        </w:rPr>
      </w:pPr>
      <w:r w:rsidRPr="00A44FC0">
        <w:rPr>
          <w:rFonts w:cstheme="minorHAnsi"/>
          <w:sz w:val="20"/>
          <w:szCs w:val="20"/>
        </w:rPr>
        <w:t xml:space="preserve">het </w:t>
      </w:r>
      <w:r w:rsidR="0022451F" w:rsidRPr="00A44FC0">
        <w:rPr>
          <w:rFonts w:cstheme="minorHAnsi"/>
          <w:sz w:val="20"/>
          <w:szCs w:val="20"/>
        </w:rPr>
        <w:t>ongeldig verklaren van (een gedeelte van) de betreffende toets</w:t>
      </w:r>
      <w:r w:rsidR="00F275DC" w:rsidRPr="00A44FC0">
        <w:rPr>
          <w:rFonts w:cstheme="minorHAnsi"/>
          <w:sz w:val="20"/>
          <w:szCs w:val="20"/>
        </w:rPr>
        <w:t xml:space="preserve"> of deeltoets</w:t>
      </w:r>
      <w:r w:rsidR="0022451F" w:rsidRPr="00A44FC0">
        <w:rPr>
          <w:rFonts w:cstheme="minorHAnsi"/>
          <w:sz w:val="20"/>
          <w:szCs w:val="20"/>
        </w:rPr>
        <w:t>;</w:t>
      </w:r>
    </w:p>
    <w:p w14:paraId="65259D60" w14:textId="77777777" w:rsidR="0022451F" w:rsidRPr="00A44FC0" w:rsidRDefault="0022451F" w:rsidP="00F47302">
      <w:pPr>
        <w:numPr>
          <w:ilvl w:val="1"/>
          <w:numId w:val="18"/>
        </w:numPr>
        <w:contextualSpacing/>
        <w:rPr>
          <w:rFonts w:cstheme="minorHAnsi"/>
          <w:sz w:val="20"/>
          <w:szCs w:val="20"/>
        </w:rPr>
      </w:pPr>
      <w:r w:rsidRPr="00A44FC0">
        <w:rPr>
          <w:rFonts w:cstheme="minorHAnsi"/>
          <w:sz w:val="20"/>
          <w:szCs w:val="20"/>
        </w:rPr>
        <w:t>uitsluiting van deelname aan de betreffende toets tot een maximum van een jaar;</w:t>
      </w:r>
    </w:p>
    <w:p w14:paraId="6F13687A" w14:textId="002230D2" w:rsidR="0022451F" w:rsidRPr="00A44FC0" w:rsidRDefault="0022451F" w:rsidP="00F47302">
      <w:pPr>
        <w:numPr>
          <w:ilvl w:val="1"/>
          <w:numId w:val="18"/>
        </w:numPr>
        <w:contextualSpacing/>
        <w:rPr>
          <w:rFonts w:cstheme="minorHAnsi"/>
          <w:sz w:val="20"/>
          <w:szCs w:val="20"/>
        </w:rPr>
      </w:pPr>
      <w:r w:rsidRPr="00A44FC0">
        <w:rPr>
          <w:rFonts w:cstheme="minorHAnsi"/>
          <w:sz w:val="20"/>
          <w:szCs w:val="20"/>
        </w:rPr>
        <w:t>uitsluiting van meerdere, doo</w:t>
      </w:r>
      <w:r w:rsidR="00360A78" w:rsidRPr="00A44FC0">
        <w:rPr>
          <w:rFonts w:cstheme="minorHAnsi"/>
          <w:sz w:val="20"/>
          <w:szCs w:val="20"/>
        </w:rPr>
        <w:t xml:space="preserve">r de examencommissie </w:t>
      </w:r>
      <w:r w:rsidRPr="00A44FC0">
        <w:rPr>
          <w:rFonts w:cstheme="minorHAnsi"/>
          <w:sz w:val="20"/>
          <w:szCs w:val="20"/>
        </w:rPr>
        <w:t>aan te wijzen toetsen tot een maximum van een jaar;</w:t>
      </w:r>
    </w:p>
    <w:p w14:paraId="569C1325" w14:textId="77777777" w:rsidR="0022451F" w:rsidRPr="00A44FC0" w:rsidRDefault="0022451F" w:rsidP="00F47302">
      <w:pPr>
        <w:numPr>
          <w:ilvl w:val="1"/>
          <w:numId w:val="18"/>
        </w:numPr>
        <w:contextualSpacing/>
        <w:rPr>
          <w:rFonts w:cstheme="minorHAnsi"/>
          <w:sz w:val="20"/>
          <w:szCs w:val="20"/>
        </w:rPr>
      </w:pPr>
      <w:r w:rsidRPr="00A44FC0">
        <w:rPr>
          <w:rFonts w:cstheme="minorHAnsi"/>
          <w:sz w:val="20"/>
          <w:szCs w:val="20"/>
        </w:rPr>
        <w:t>een combinatie van bovengenoemde maatregelen.</w:t>
      </w:r>
    </w:p>
    <w:p w14:paraId="3C9751FA" w14:textId="77777777" w:rsidR="0022451F" w:rsidRPr="00A44FC0" w:rsidRDefault="0022451F" w:rsidP="00F47302">
      <w:pPr>
        <w:numPr>
          <w:ilvl w:val="0"/>
          <w:numId w:val="18"/>
        </w:numPr>
        <w:contextualSpacing/>
        <w:jc w:val="both"/>
        <w:rPr>
          <w:rFonts w:cstheme="minorHAnsi"/>
          <w:sz w:val="20"/>
          <w:szCs w:val="20"/>
        </w:rPr>
      </w:pPr>
      <w:r w:rsidRPr="00A44FC0">
        <w:rPr>
          <w:rFonts w:cstheme="minorHAnsi"/>
          <w:sz w:val="20"/>
          <w:szCs w:val="20"/>
        </w:rPr>
        <w:t>Het College van Bestuur kan op verzoek van de examencommissie overgaan tot de volgende sancties:</w:t>
      </w:r>
    </w:p>
    <w:p w14:paraId="1430AE01" w14:textId="77777777" w:rsidR="0022451F" w:rsidRPr="00A44FC0" w:rsidRDefault="0022451F" w:rsidP="00F47302">
      <w:pPr>
        <w:numPr>
          <w:ilvl w:val="1"/>
          <w:numId w:val="18"/>
        </w:numPr>
        <w:contextualSpacing/>
        <w:jc w:val="both"/>
        <w:rPr>
          <w:rFonts w:cstheme="minorHAnsi"/>
          <w:sz w:val="20"/>
          <w:szCs w:val="20"/>
        </w:rPr>
      </w:pPr>
      <w:r w:rsidRPr="00A44FC0">
        <w:rPr>
          <w:rFonts w:cstheme="minorHAnsi"/>
          <w:sz w:val="20"/>
          <w:szCs w:val="20"/>
        </w:rPr>
        <w:t>definitieve beëindiging van de inschrijving voor de opleiding van de student;</w:t>
      </w:r>
    </w:p>
    <w:p w14:paraId="2A900919" w14:textId="77777777" w:rsidR="0022451F" w:rsidRPr="00A44FC0" w:rsidRDefault="0022451F" w:rsidP="00F47302">
      <w:pPr>
        <w:numPr>
          <w:ilvl w:val="1"/>
          <w:numId w:val="18"/>
        </w:numPr>
        <w:contextualSpacing/>
        <w:jc w:val="both"/>
        <w:rPr>
          <w:rFonts w:cstheme="minorHAnsi"/>
          <w:sz w:val="20"/>
          <w:szCs w:val="20"/>
        </w:rPr>
      </w:pPr>
      <w:r w:rsidRPr="00A44FC0">
        <w:rPr>
          <w:rFonts w:cstheme="minorHAnsi"/>
          <w:sz w:val="20"/>
          <w:szCs w:val="20"/>
        </w:rPr>
        <w:t>aangifte bij de politie;</w:t>
      </w:r>
    </w:p>
    <w:p w14:paraId="72B9C86A" w14:textId="77777777" w:rsidR="0022451F" w:rsidRPr="00A44FC0" w:rsidRDefault="0022451F" w:rsidP="00F47302">
      <w:pPr>
        <w:numPr>
          <w:ilvl w:val="1"/>
          <w:numId w:val="18"/>
        </w:numPr>
        <w:contextualSpacing/>
        <w:jc w:val="both"/>
        <w:rPr>
          <w:rFonts w:cstheme="minorHAnsi"/>
          <w:sz w:val="20"/>
          <w:szCs w:val="20"/>
        </w:rPr>
      </w:pPr>
      <w:r w:rsidRPr="00A44FC0">
        <w:rPr>
          <w:rFonts w:cstheme="minorHAnsi"/>
          <w:sz w:val="20"/>
          <w:szCs w:val="20"/>
        </w:rPr>
        <w:t>een combinatie van bovengenoemde maatregelen.</w:t>
      </w:r>
    </w:p>
    <w:p w14:paraId="5C4A7D85" w14:textId="42FD0F47" w:rsidR="0022451F" w:rsidRPr="00A44FC0" w:rsidRDefault="0022451F" w:rsidP="00F47302">
      <w:pPr>
        <w:numPr>
          <w:ilvl w:val="0"/>
          <w:numId w:val="18"/>
        </w:numPr>
        <w:contextualSpacing/>
        <w:jc w:val="both"/>
        <w:rPr>
          <w:sz w:val="20"/>
          <w:szCs w:val="20"/>
        </w:rPr>
      </w:pPr>
      <w:r w:rsidRPr="00A44FC0">
        <w:rPr>
          <w:sz w:val="20"/>
          <w:szCs w:val="20"/>
        </w:rPr>
        <w:t xml:space="preserve">Tegen een sanctie die de examencommissie of het College van Bestuur op basis van dit artikel heeft opgelegd, </w:t>
      </w:r>
      <w:r w:rsidRPr="00A44FC0">
        <w:rPr>
          <w:color w:val="000000" w:themeColor="text1"/>
          <w:sz w:val="20"/>
          <w:szCs w:val="20"/>
        </w:rPr>
        <w:t xml:space="preserve">kan </w:t>
      </w:r>
      <w:r w:rsidR="00C32608" w:rsidRPr="00A44FC0">
        <w:rPr>
          <w:color w:val="000000" w:themeColor="text1"/>
          <w:sz w:val="20"/>
          <w:szCs w:val="20"/>
        </w:rPr>
        <w:t xml:space="preserve">de student </w:t>
      </w:r>
      <w:r w:rsidRPr="00A44FC0">
        <w:rPr>
          <w:sz w:val="20"/>
          <w:szCs w:val="20"/>
        </w:rPr>
        <w:t>binnen zes weken na de beslissing beroep</w:t>
      </w:r>
      <w:r w:rsidR="207331EA" w:rsidRPr="00A44FC0">
        <w:rPr>
          <w:sz w:val="20"/>
          <w:szCs w:val="20"/>
        </w:rPr>
        <w:t xml:space="preserve"> instellen</w:t>
      </w:r>
      <w:r w:rsidRPr="00A44FC0">
        <w:rPr>
          <w:sz w:val="20"/>
          <w:szCs w:val="20"/>
        </w:rPr>
        <w:t xml:space="preserve"> </w:t>
      </w:r>
      <w:r w:rsidR="43811B4B" w:rsidRPr="00A44FC0">
        <w:rPr>
          <w:sz w:val="20"/>
          <w:szCs w:val="20"/>
        </w:rPr>
        <w:t>(in geval van een sanctie van de examencommissie) of bezwaa</w:t>
      </w:r>
      <w:r w:rsidR="0ADB9E94" w:rsidRPr="00A44FC0">
        <w:rPr>
          <w:sz w:val="20"/>
          <w:szCs w:val="20"/>
        </w:rPr>
        <w:t>r maken</w:t>
      </w:r>
      <w:r w:rsidR="43811B4B" w:rsidRPr="00A44FC0">
        <w:rPr>
          <w:sz w:val="20"/>
          <w:szCs w:val="20"/>
        </w:rPr>
        <w:t xml:space="preserve"> (in geval van een sanctie van het College van Bestuur) </w:t>
      </w:r>
      <w:r w:rsidRPr="00A44FC0">
        <w:rPr>
          <w:sz w:val="20"/>
          <w:szCs w:val="20"/>
        </w:rPr>
        <w:t xml:space="preserve">bij het Loket Rechtsbescherming via </w:t>
      </w:r>
      <w:r w:rsidR="008822A8" w:rsidRPr="00A44FC0">
        <w:rPr>
          <w:sz w:val="20"/>
          <w:szCs w:val="20"/>
        </w:rPr>
        <w:t xml:space="preserve">Osiris </w:t>
      </w:r>
      <w:r w:rsidRPr="00A44FC0">
        <w:rPr>
          <w:sz w:val="20"/>
          <w:szCs w:val="20"/>
        </w:rPr>
        <w:t>Zaak.</w:t>
      </w:r>
    </w:p>
    <w:p w14:paraId="015FEDB7" w14:textId="71BD5894" w:rsidR="00C12E38" w:rsidRPr="00A44FC0" w:rsidRDefault="00C12E38">
      <w:pPr>
        <w:rPr>
          <w:rFonts w:asciiTheme="majorHAnsi" w:eastAsia="MS Gothic" w:hAnsiTheme="majorHAnsi" w:cs="Times New Roman (Headings CS)"/>
          <w:color w:val="9EA700" w:themeColor="text2"/>
          <w:kern w:val="32"/>
          <w:sz w:val="36"/>
          <w:szCs w:val="32"/>
        </w:rPr>
      </w:pPr>
      <w:bookmarkStart w:id="161" w:name="_Toc380603748"/>
      <w:bookmarkStart w:id="162" w:name="_Toc498629513"/>
      <w:r w:rsidRPr="00A44FC0">
        <w:rPr>
          <w:rFonts w:eastAsia="MS Gothic"/>
        </w:rPr>
        <w:br w:type="page"/>
      </w:r>
    </w:p>
    <w:p w14:paraId="00E5A743" w14:textId="12F9A50B" w:rsidR="004609B8" w:rsidRPr="00A44FC0" w:rsidRDefault="0022451F" w:rsidP="00ED4D91">
      <w:pPr>
        <w:pStyle w:val="Kop1"/>
      </w:pPr>
      <w:bookmarkStart w:id="163" w:name="_Toc107221300"/>
      <w:r w:rsidRPr="00A44FC0">
        <w:lastRenderedPageBreak/>
        <w:t>Hoofdstuk 9.</w:t>
      </w:r>
      <w:r w:rsidR="00081F9C" w:rsidRPr="00A44FC0">
        <w:t xml:space="preserve"> </w:t>
      </w:r>
      <w:r w:rsidRPr="00A44FC0">
        <w:t>Bijzondere voorzieningen</w:t>
      </w:r>
      <w:bookmarkStart w:id="164" w:name="_Toc380603749"/>
      <w:bookmarkStart w:id="165" w:name="_Toc498629514"/>
      <w:bookmarkEnd w:id="161"/>
      <w:bookmarkEnd w:id="162"/>
      <w:bookmarkEnd w:id="163"/>
      <w:r w:rsidRPr="00A44FC0">
        <w:tab/>
      </w:r>
      <w:r w:rsidRPr="00A44FC0">
        <w:tab/>
      </w:r>
    </w:p>
    <w:p w14:paraId="229E6588" w14:textId="6BD73FC8" w:rsidR="0022451F" w:rsidRPr="00A44FC0" w:rsidRDefault="0022451F" w:rsidP="004609B8">
      <w:pPr>
        <w:jc w:val="right"/>
        <w:rPr>
          <w:rFonts w:asciiTheme="majorHAnsi" w:hAnsiTheme="majorHAnsi" w:cstheme="majorBidi"/>
        </w:rPr>
      </w:pPr>
    </w:p>
    <w:p w14:paraId="31A9E8E0" w14:textId="1A627FA1" w:rsidR="0022451F" w:rsidRPr="00A44FC0" w:rsidRDefault="0022451F" w:rsidP="002E3CEE">
      <w:pPr>
        <w:pStyle w:val="Artikel"/>
        <w:rPr>
          <w:color w:val="2C4254" w:themeColor="accent1"/>
        </w:rPr>
      </w:pPr>
      <w:bookmarkStart w:id="166" w:name="_Toc107221301"/>
      <w:r w:rsidRPr="00A44FC0">
        <w:rPr>
          <w:color w:val="2C4254" w:themeColor="accent1"/>
        </w:rPr>
        <w:t>Artikel 9.1</w:t>
      </w:r>
      <w:r w:rsidR="00010109" w:rsidRPr="00A44FC0">
        <w:rPr>
          <w:color w:val="2C4254" w:themeColor="accent1"/>
        </w:rPr>
        <w:t xml:space="preserve"> </w:t>
      </w:r>
      <w:r w:rsidRPr="00A44FC0">
        <w:rPr>
          <w:color w:val="2C4254" w:themeColor="accent1"/>
        </w:rPr>
        <w:t>Voorzieningen voor studenten met een functiebeperking</w:t>
      </w:r>
      <w:bookmarkEnd w:id="164"/>
      <w:bookmarkEnd w:id="165"/>
      <w:bookmarkEnd w:id="166"/>
    </w:p>
    <w:p w14:paraId="5E57A460" w14:textId="77777777" w:rsidR="0022451F" w:rsidRPr="00A44FC0" w:rsidRDefault="0022451F" w:rsidP="00F47302">
      <w:pPr>
        <w:numPr>
          <w:ilvl w:val="0"/>
          <w:numId w:val="19"/>
        </w:numPr>
        <w:contextualSpacing/>
        <w:rPr>
          <w:rFonts w:cstheme="minorHAnsi"/>
          <w:sz w:val="20"/>
          <w:szCs w:val="20"/>
        </w:rPr>
      </w:pPr>
      <w:r w:rsidRPr="00A44FC0">
        <w:rPr>
          <w:rFonts w:cstheme="minorHAnsi"/>
          <w:sz w:val="20"/>
          <w:szCs w:val="20"/>
        </w:rPr>
        <w:t>De student met een functiebeperking vanwege een handicap of chronische ziekte heeft recht op doeltreffende, ofwel geschikte en noodzakelijke aanpassingen, tenzij deze voor de hogeschool een onevenredige belasting vormen. Deze aanpassingen dienen ertoe belemmeringen weg te nemen of te beperken en de zelfstandigheid en volwaardige participatie van de student zoveel mogelijk te bevorderen. De aanpassingen kunnen betrekking hebben op:</w:t>
      </w:r>
    </w:p>
    <w:p w14:paraId="6349F042" w14:textId="77777777" w:rsidR="0022451F" w:rsidRPr="00A44FC0" w:rsidRDefault="0022451F" w:rsidP="00F47302">
      <w:pPr>
        <w:numPr>
          <w:ilvl w:val="1"/>
          <w:numId w:val="19"/>
        </w:numPr>
        <w:contextualSpacing/>
        <w:rPr>
          <w:rFonts w:cstheme="minorHAnsi"/>
          <w:sz w:val="20"/>
          <w:szCs w:val="20"/>
        </w:rPr>
      </w:pPr>
      <w:r w:rsidRPr="00A44FC0">
        <w:rPr>
          <w:rFonts w:cstheme="minorHAnsi"/>
          <w:sz w:val="20"/>
          <w:szCs w:val="20"/>
        </w:rPr>
        <w:t>de toegankelijkheid van gebouwen;</w:t>
      </w:r>
    </w:p>
    <w:p w14:paraId="2692F7B5" w14:textId="77777777" w:rsidR="0022451F" w:rsidRPr="00A44FC0" w:rsidRDefault="0022451F" w:rsidP="00F47302">
      <w:pPr>
        <w:numPr>
          <w:ilvl w:val="1"/>
          <w:numId w:val="19"/>
        </w:numPr>
        <w:contextualSpacing/>
        <w:rPr>
          <w:rFonts w:cstheme="minorHAnsi"/>
          <w:sz w:val="20"/>
          <w:szCs w:val="20"/>
        </w:rPr>
      </w:pPr>
      <w:r w:rsidRPr="00A44FC0">
        <w:rPr>
          <w:rFonts w:cstheme="minorHAnsi"/>
          <w:sz w:val="20"/>
          <w:szCs w:val="20"/>
        </w:rPr>
        <w:t>het onderwijsprogramma, inclusief de stages;</w:t>
      </w:r>
    </w:p>
    <w:p w14:paraId="6F35AB86" w14:textId="77777777" w:rsidR="0022451F" w:rsidRPr="00A44FC0" w:rsidRDefault="0022451F" w:rsidP="00F47302">
      <w:pPr>
        <w:numPr>
          <w:ilvl w:val="1"/>
          <w:numId w:val="19"/>
        </w:numPr>
        <w:contextualSpacing/>
        <w:rPr>
          <w:rFonts w:cstheme="minorHAnsi"/>
          <w:sz w:val="20"/>
          <w:szCs w:val="20"/>
        </w:rPr>
      </w:pPr>
      <w:r w:rsidRPr="00A44FC0">
        <w:rPr>
          <w:rFonts w:cstheme="minorHAnsi"/>
          <w:sz w:val="20"/>
          <w:szCs w:val="20"/>
        </w:rPr>
        <w:t>de onderwijsroosters;</w:t>
      </w:r>
    </w:p>
    <w:p w14:paraId="79022C89" w14:textId="77777777" w:rsidR="0022451F" w:rsidRPr="00A44FC0" w:rsidRDefault="0022451F" w:rsidP="00F47302">
      <w:pPr>
        <w:numPr>
          <w:ilvl w:val="1"/>
          <w:numId w:val="19"/>
        </w:numPr>
        <w:contextualSpacing/>
        <w:rPr>
          <w:rFonts w:cstheme="minorHAnsi"/>
          <w:sz w:val="20"/>
          <w:szCs w:val="20"/>
        </w:rPr>
      </w:pPr>
      <w:r w:rsidRPr="00A44FC0">
        <w:rPr>
          <w:rFonts w:cstheme="minorHAnsi"/>
          <w:sz w:val="20"/>
          <w:szCs w:val="20"/>
        </w:rPr>
        <w:t>de werkvormen, inclusief de begeleiding;</w:t>
      </w:r>
    </w:p>
    <w:p w14:paraId="63738385" w14:textId="77777777" w:rsidR="0022451F" w:rsidRPr="00A44FC0" w:rsidRDefault="0022451F" w:rsidP="00F47302">
      <w:pPr>
        <w:numPr>
          <w:ilvl w:val="1"/>
          <w:numId w:val="19"/>
        </w:numPr>
        <w:contextualSpacing/>
        <w:rPr>
          <w:rFonts w:cstheme="minorHAnsi"/>
          <w:sz w:val="20"/>
          <w:szCs w:val="20"/>
        </w:rPr>
      </w:pPr>
      <w:r w:rsidRPr="00A44FC0">
        <w:rPr>
          <w:rFonts w:cstheme="minorHAnsi"/>
          <w:sz w:val="20"/>
          <w:szCs w:val="20"/>
        </w:rPr>
        <w:t>de leermiddelen, en</w:t>
      </w:r>
    </w:p>
    <w:p w14:paraId="618979FA" w14:textId="77777777" w:rsidR="0022451F" w:rsidRPr="00A44FC0" w:rsidRDefault="0022451F" w:rsidP="00F47302">
      <w:pPr>
        <w:numPr>
          <w:ilvl w:val="1"/>
          <w:numId w:val="19"/>
        </w:numPr>
        <w:contextualSpacing/>
        <w:rPr>
          <w:rFonts w:cstheme="minorHAnsi"/>
          <w:sz w:val="20"/>
          <w:szCs w:val="20"/>
        </w:rPr>
      </w:pPr>
      <w:r w:rsidRPr="00A44FC0">
        <w:rPr>
          <w:rFonts w:cstheme="minorHAnsi"/>
          <w:sz w:val="20"/>
          <w:szCs w:val="20"/>
        </w:rPr>
        <w:t>de toetsing.</w:t>
      </w:r>
    </w:p>
    <w:p w14:paraId="721964E7" w14:textId="368F5F15" w:rsidR="0022451F" w:rsidRPr="00A44FC0" w:rsidRDefault="0022451F" w:rsidP="00F47302">
      <w:pPr>
        <w:numPr>
          <w:ilvl w:val="0"/>
          <w:numId w:val="19"/>
        </w:numPr>
        <w:contextualSpacing/>
        <w:rPr>
          <w:rFonts w:cstheme="minorHAnsi"/>
          <w:sz w:val="20"/>
          <w:szCs w:val="20"/>
        </w:rPr>
      </w:pPr>
      <w:r w:rsidRPr="00A44FC0">
        <w:rPr>
          <w:rFonts w:cstheme="minorHAnsi"/>
          <w:sz w:val="20"/>
          <w:szCs w:val="20"/>
        </w:rPr>
        <w:t xml:space="preserve">De student met een functiebeperking die aanspraak wil maken op aanpassingen, dient hiertoe een gemotiveerd verzoek in bij de examencommissie. Dit verzoek moet zijn voorzien van een advies van de studentendecaan, dat gebaseerd is op een aan de studentendecaan overhandigde </w:t>
      </w:r>
      <w:r w:rsidRPr="00A44FC0">
        <w:rPr>
          <w:rFonts w:cstheme="minorHAnsi"/>
          <w:color w:val="000000"/>
          <w:sz w:val="20"/>
          <w:szCs w:val="20"/>
        </w:rPr>
        <w:t>verklaring van een BIG-geregistreerde zorgverlener</w:t>
      </w:r>
      <w:r w:rsidRPr="00A44FC0">
        <w:rPr>
          <w:rFonts w:cstheme="minorHAnsi"/>
          <w:sz w:val="20"/>
          <w:szCs w:val="20"/>
        </w:rPr>
        <w:t>, waarin de persoonlijke gegevens van de student en de medische diagnose vermeld zijn. In afwijking van de vorige volzin volstaat bij dyslexie een dyslexieverklaring op grond van een door een erkende psycholoog of orthopedagoog verricht onderzoek. Wanneer de examencommissie dit voor de door haar te nemen beslissing noodzakelijk acht, kan zij de student verzoeken eerde</w:t>
      </w:r>
      <w:r w:rsidR="001E6A3C" w:rsidRPr="00A44FC0">
        <w:rPr>
          <w:rFonts w:cstheme="minorHAnsi"/>
          <w:sz w:val="20"/>
          <w:szCs w:val="20"/>
        </w:rPr>
        <w:t>r genoemde verklaring te tonen.</w:t>
      </w:r>
    </w:p>
    <w:p w14:paraId="5340E023" w14:textId="77777777" w:rsidR="0022451F" w:rsidRPr="00A44FC0" w:rsidRDefault="0022451F" w:rsidP="00F47302">
      <w:pPr>
        <w:numPr>
          <w:ilvl w:val="0"/>
          <w:numId w:val="19"/>
        </w:numPr>
        <w:contextualSpacing/>
        <w:rPr>
          <w:rFonts w:cstheme="minorHAnsi"/>
          <w:sz w:val="20"/>
          <w:szCs w:val="20"/>
        </w:rPr>
      </w:pPr>
      <w:r w:rsidRPr="00A44FC0">
        <w:rPr>
          <w:rFonts w:cstheme="minorHAnsi"/>
          <w:sz w:val="20"/>
          <w:szCs w:val="20"/>
        </w:rPr>
        <w:t>Bij besluitvorming omtrent voorzieningen voor studenten met een functiebeperking gelden de volgende termijnen:</w:t>
      </w:r>
    </w:p>
    <w:p w14:paraId="7AE3800B" w14:textId="77777777" w:rsidR="0022451F" w:rsidRPr="00A44FC0" w:rsidRDefault="0022451F" w:rsidP="00F47302">
      <w:pPr>
        <w:numPr>
          <w:ilvl w:val="1"/>
          <w:numId w:val="19"/>
        </w:numPr>
        <w:contextualSpacing/>
        <w:rPr>
          <w:rFonts w:cstheme="minorHAnsi"/>
          <w:sz w:val="20"/>
          <w:szCs w:val="20"/>
        </w:rPr>
      </w:pPr>
      <w:r w:rsidRPr="00A44FC0">
        <w:rPr>
          <w:rFonts w:cstheme="minorHAnsi"/>
          <w:sz w:val="20"/>
          <w:szCs w:val="20"/>
        </w:rPr>
        <w:t>de studentendecaan brengt binnen 15 werkdagen na de intake inzake een functiebeperking van de student advies uit aan de examencommissie;</w:t>
      </w:r>
    </w:p>
    <w:p w14:paraId="04B42454" w14:textId="77777777" w:rsidR="0022451F" w:rsidRPr="00A44FC0" w:rsidRDefault="0022451F" w:rsidP="00F47302">
      <w:pPr>
        <w:numPr>
          <w:ilvl w:val="1"/>
          <w:numId w:val="19"/>
        </w:numPr>
        <w:contextualSpacing/>
        <w:rPr>
          <w:rFonts w:cstheme="minorHAnsi"/>
          <w:sz w:val="20"/>
          <w:szCs w:val="20"/>
        </w:rPr>
      </w:pPr>
      <w:r w:rsidRPr="00A44FC0">
        <w:rPr>
          <w:rFonts w:cstheme="minorHAnsi"/>
          <w:sz w:val="20"/>
          <w:szCs w:val="20"/>
        </w:rPr>
        <w:t>de examencommissie beslist binnen 15 werkdagen na ontvangst van het advies van de studentendecaan over de toekenning van aanpassingen;</w:t>
      </w:r>
    </w:p>
    <w:p w14:paraId="0DE26796" w14:textId="77777777" w:rsidR="0022451F" w:rsidRPr="00A44FC0" w:rsidRDefault="0022451F" w:rsidP="00F47302">
      <w:pPr>
        <w:numPr>
          <w:ilvl w:val="1"/>
          <w:numId w:val="19"/>
        </w:numPr>
        <w:contextualSpacing/>
        <w:rPr>
          <w:rFonts w:cstheme="minorHAnsi"/>
          <w:sz w:val="20"/>
          <w:szCs w:val="20"/>
        </w:rPr>
      </w:pPr>
      <w:r w:rsidRPr="00A44FC0">
        <w:rPr>
          <w:rFonts w:cstheme="minorHAnsi"/>
          <w:sz w:val="20"/>
          <w:szCs w:val="20"/>
        </w:rPr>
        <w:t>een beslissing om aanpassingen toe te kennen wordt uitgevoerd binnen 15 werkdagen nadat de beslissing is genomen;</w:t>
      </w:r>
    </w:p>
    <w:p w14:paraId="15ABD150" w14:textId="7B689CB6" w:rsidR="0022451F" w:rsidRPr="00A44FC0" w:rsidRDefault="00400C1A" w:rsidP="00F47302">
      <w:pPr>
        <w:numPr>
          <w:ilvl w:val="1"/>
          <w:numId w:val="19"/>
        </w:numPr>
        <w:contextualSpacing/>
        <w:rPr>
          <w:rFonts w:cstheme="minorHAnsi"/>
          <w:sz w:val="20"/>
          <w:szCs w:val="20"/>
        </w:rPr>
      </w:pPr>
      <w:r w:rsidRPr="00A44FC0">
        <w:rPr>
          <w:rFonts w:cstheme="minorHAnsi"/>
          <w:sz w:val="20"/>
          <w:szCs w:val="20"/>
        </w:rPr>
        <w:t>als</w:t>
      </w:r>
      <w:r w:rsidR="0022451F" w:rsidRPr="00A44FC0">
        <w:rPr>
          <w:rFonts w:cstheme="minorHAnsi"/>
          <w:sz w:val="20"/>
          <w:szCs w:val="20"/>
        </w:rPr>
        <w:t xml:space="preserve"> het een verzoek tot een complexe voorziening betreft, k</w:t>
      </w:r>
      <w:r w:rsidR="001E6A3C" w:rsidRPr="00A44FC0">
        <w:rPr>
          <w:rFonts w:cstheme="minorHAnsi"/>
          <w:sz w:val="20"/>
          <w:szCs w:val="20"/>
        </w:rPr>
        <w:t>a</w:t>
      </w:r>
      <w:r w:rsidR="0022451F" w:rsidRPr="00A44FC0">
        <w:rPr>
          <w:rFonts w:cstheme="minorHAnsi"/>
          <w:sz w:val="20"/>
          <w:szCs w:val="20"/>
        </w:rPr>
        <w:t>n elk van deze termijnen met 15 werkdagen worden verlengd. De betrokken functionaris stelt de student op de hoogte van deze verlenging voor het verstrijken van de oorspronkelijke termijn.</w:t>
      </w:r>
    </w:p>
    <w:p w14:paraId="77DAC545" w14:textId="77777777" w:rsidR="00247995" w:rsidRPr="00A44FC0" w:rsidRDefault="00247995" w:rsidP="00F67CA4">
      <w:pPr>
        <w:pStyle w:val="Artikel"/>
      </w:pPr>
      <w:bookmarkStart w:id="167" w:name="_Toc380603750"/>
      <w:bookmarkStart w:id="168" w:name="_Toc498629515"/>
    </w:p>
    <w:p w14:paraId="7B899B83" w14:textId="2005A782" w:rsidR="0022451F" w:rsidRPr="00A44FC0" w:rsidRDefault="0022451F" w:rsidP="002E3CEE">
      <w:pPr>
        <w:pStyle w:val="Artikel"/>
        <w:rPr>
          <w:color w:val="2C4254" w:themeColor="accent1"/>
        </w:rPr>
      </w:pPr>
      <w:bookmarkStart w:id="169" w:name="_Toc107221302"/>
      <w:r w:rsidRPr="00A44FC0">
        <w:rPr>
          <w:color w:val="2C4254" w:themeColor="accent1"/>
        </w:rPr>
        <w:t>Artikel 9.2</w:t>
      </w:r>
      <w:r w:rsidR="00010109" w:rsidRPr="00A44FC0">
        <w:rPr>
          <w:color w:val="2C4254" w:themeColor="accent1"/>
        </w:rPr>
        <w:t xml:space="preserve"> </w:t>
      </w:r>
      <w:r w:rsidRPr="00A44FC0">
        <w:rPr>
          <w:color w:val="2C4254" w:themeColor="accent1"/>
        </w:rPr>
        <w:t>Voorzieningen voor studenten die een topprestatie leveren</w:t>
      </w:r>
      <w:bookmarkEnd w:id="167"/>
      <w:bookmarkEnd w:id="168"/>
      <w:bookmarkEnd w:id="169"/>
    </w:p>
    <w:p w14:paraId="65C23F7C" w14:textId="4C74D649" w:rsidR="00B943AC" w:rsidRPr="00A44FC0" w:rsidRDefault="0022451F" w:rsidP="00F47302">
      <w:pPr>
        <w:numPr>
          <w:ilvl w:val="0"/>
          <w:numId w:val="20"/>
        </w:numPr>
        <w:contextualSpacing/>
        <w:rPr>
          <w:sz w:val="20"/>
          <w:szCs w:val="20"/>
        </w:rPr>
      </w:pPr>
      <w:r w:rsidRPr="00A44FC0">
        <w:rPr>
          <w:rFonts w:cstheme="minorHAnsi"/>
          <w:sz w:val="20"/>
          <w:szCs w:val="20"/>
        </w:rPr>
        <w:t xml:space="preserve">De student die topsport beoefent of een topprestatie op cultureel of ander gebied op het hoogste niveau levert, kan een verzoek indienen voor </w:t>
      </w:r>
      <w:r w:rsidR="00252EB7" w:rsidRPr="00A44FC0">
        <w:rPr>
          <w:rFonts w:cstheme="minorHAnsi"/>
          <w:sz w:val="20"/>
          <w:szCs w:val="20"/>
        </w:rPr>
        <w:t>studievoorzieningen</w:t>
      </w:r>
      <w:r w:rsidRPr="00A44FC0">
        <w:rPr>
          <w:rFonts w:cstheme="minorHAnsi"/>
          <w:sz w:val="20"/>
          <w:szCs w:val="20"/>
        </w:rPr>
        <w:t>. Dit verzoek moet direct bij aanvang van het studiejaar, dan wel direct na het aanvangen van de activiteiten worden ingediend bij de examencommissie.</w:t>
      </w:r>
    </w:p>
    <w:p w14:paraId="3F7C4271" w14:textId="0170A9F2" w:rsidR="00B943AC" w:rsidRPr="00A44FC0" w:rsidRDefault="00B943AC" w:rsidP="00F47302">
      <w:pPr>
        <w:pStyle w:val="Lijstalinea"/>
        <w:numPr>
          <w:ilvl w:val="0"/>
          <w:numId w:val="20"/>
        </w:numPr>
        <w:rPr>
          <w:color w:val="000000" w:themeColor="text1"/>
          <w:sz w:val="20"/>
          <w:szCs w:val="20"/>
        </w:rPr>
      </w:pPr>
      <w:r w:rsidRPr="00A44FC0">
        <w:rPr>
          <w:color w:val="000000" w:themeColor="text1"/>
          <w:sz w:val="20"/>
          <w:szCs w:val="20"/>
        </w:rPr>
        <w:t xml:space="preserve">De examencommissie beslist binnen 15 werkdagen na ontvangst van het verzoek. </w:t>
      </w:r>
      <w:r w:rsidR="00585013" w:rsidRPr="00A44FC0">
        <w:rPr>
          <w:color w:val="000000" w:themeColor="text1"/>
          <w:sz w:val="20"/>
          <w:szCs w:val="20"/>
        </w:rPr>
        <w:t>De examencommissie laat zich hierbij</w:t>
      </w:r>
      <w:r w:rsidRPr="00A44FC0">
        <w:rPr>
          <w:color w:val="000000" w:themeColor="text1"/>
          <w:sz w:val="20"/>
          <w:szCs w:val="20"/>
        </w:rPr>
        <w:t xml:space="preserve"> adviseren door de coördinator topsport </w:t>
      </w:r>
      <w:r w:rsidR="00585013" w:rsidRPr="00A44FC0">
        <w:rPr>
          <w:color w:val="000000" w:themeColor="text1"/>
          <w:sz w:val="20"/>
          <w:szCs w:val="20"/>
        </w:rPr>
        <w:t>(in het geval</w:t>
      </w:r>
      <w:r w:rsidRPr="00A44FC0">
        <w:rPr>
          <w:color w:val="000000" w:themeColor="text1"/>
          <w:sz w:val="20"/>
          <w:szCs w:val="20"/>
        </w:rPr>
        <w:t xml:space="preserve"> er sprake is van de beoefening van topsport</w:t>
      </w:r>
      <w:r w:rsidR="00FB0FE5" w:rsidRPr="00A44FC0">
        <w:rPr>
          <w:color w:val="000000" w:themeColor="text1"/>
          <w:sz w:val="20"/>
          <w:szCs w:val="20"/>
        </w:rPr>
        <w:t>)</w:t>
      </w:r>
      <w:r w:rsidRPr="00A44FC0">
        <w:rPr>
          <w:color w:val="000000" w:themeColor="text1"/>
          <w:sz w:val="20"/>
          <w:szCs w:val="20"/>
        </w:rPr>
        <w:t xml:space="preserve">, </w:t>
      </w:r>
      <w:r w:rsidR="00FB0FE5" w:rsidRPr="00A44FC0">
        <w:rPr>
          <w:color w:val="000000" w:themeColor="text1"/>
          <w:sz w:val="20"/>
          <w:szCs w:val="20"/>
        </w:rPr>
        <w:t>of</w:t>
      </w:r>
      <w:r w:rsidRPr="00A44FC0">
        <w:rPr>
          <w:color w:val="000000" w:themeColor="text1"/>
          <w:sz w:val="20"/>
          <w:szCs w:val="20"/>
        </w:rPr>
        <w:t xml:space="preserve"> door de studentendecaan </w:t>
      </w:r>
      <w:r w:rsidR="00FB0FE5" w:rsidRPr="00A44FC0">
        <w:rPr>
          <w:color w:val="000000" w:themeColor="text1"/>
          <w:sz w:val="20"/>
          <w:szCs w:val="20"/>
        </w:rPr>
        <w:t>(in het geval</w:t>
      </w:r>
      <w:r w:rsidRPr="00A44FC0">
        <w:rPr>
          <w:color w:val="000000" w:themeColor="text1"/>
          <w:sz w:val="20"/>
          <w:szCs w:val="20"/>
        </w:rPr>
        <w:t xml:space="preserve"> er sprake</w:t>
      </w:r>
      <w:r w:rsidR="00FB0FE5" w:rsidRPr="00A44FC0">
        <w:rPr>
          <w:color w:val="000000" w:themeColor="text1"/>
          <w:sz w:val="20"/>
          <w:szCs w:val="20"/>
        </w:rPr>
        <w:t xml:space="preserve"> is van een andere topprestatie).</w:t>
      </w:r>
    </w:p>
    <w:p w14:paraId="3AA589B1" w14:textId="49DC4B8F" w:rsidR="0022451F" w:rsidRPr="00A44FC0" w:rsidRDefault="0022451F" w:rsidP="00F67CA4">
      <w:pPr>
        <w:contextualSpacing/>
        <w:rPr>
          <w:rFonts w:ascii="Univers" w:hAnsi="Univers"/>
        </w:rPr>
      </w:pPr>
    </w:p>
    <w:p w14:paraId="5F294D25" w14:textId="2702D915" w:rsidR="0022451F" w:rsidRPr="00A44FC0" w:rsidRDefault="0022451F" w:rsidP="002E3CEE">
      <w:pPr>
        <w:pStyle w:val="Artikel"/>
        <w:rPr>
          <w:color w:val="2C4254" w:themeColor="accent1"/>
        </w:rPr>
      </w:pPr>
      <w:bookmarkStart w:id="170" w:name="_Toc380603751"/>
      <w:bookmarkStart w:id="171" w:name="_Toc498629516"/>
      <w:bookmarkStart w:id="172" w:name="_Toc107221303"/>
      <w:r w:rsidRPr="00A44FC0">
        <w:rPr>
          <w:color w:val="2C4254" w:themeColor="accent1"/>
        </w:rPr>
        <w:t>Artikel 9.3</w:t>
      </w:r>
      <w:r w:rsidR="00010109" w:rsidRPr="00A44FC0">
        <w:rPr>
          <w:color w:val="2C4254" w:themeColor="accent1"/>
        </w:rPr>
        <w:t xml:space="preserve"> </w:t>
      </w:r>
      <w:r w:rsidRPr="00A44FC0">
        <w:rPr>
          <w:color w:val="2C4254" w:themeColor="accent1"/>
        </w:rPr>
        <w:t>Voorzieningen voor studenten met een buitenlandse vooropleiding</w:t>
      </w:r>
      <w:bookmarkEnd w:id="170"/>
      <w:bookmarkEnd w:id="171"/>
      <w:bookmarkEnd w:id="172"/>
    </w:p>
    <w:p w14:paraId="4E816912" w14:textId="179CB23E" w:rsidR="0022451F" w:rsidRPr="00A44FC0" w:rsidRDefault="0022451F" w:rsidP="00F47302">
      <w:pPr>
        <w:numPr>
          <w:ilvl w:val="0"/>
          <w:numId w:val="21"/>
        </w:numPr>
        <w:contextualSpacing/>
        <w:rPr>
          <w:rFonts w:cstheme="minorHAnsi"/>
          <w:sz w:val="20"/>
          <w:szCs w:val="20"/>
        </w:rPr>
      </w:pPr>
      <w:r w:rsidRPr="00A44FC0">
        <w:rPr>
          <w:rFonts w:cstheme="minorHAnsi"/>
          <w:sz w:val="20"/>
          <w:szCs w:val="20"/>
        </w:rPr>
        <w:t>De student die is toegelaten op grond van een buiten Nederland afgegeven diploma van voortgezet onderwijs kan een</w:t>
      </w:r>
      <w:r w:rsidR="001E6A3C" w:rsidRPr="00A44FC0">
        <w:rPr>
          <w:rFonts w:cstheme="minorHAnsi"/>
          <w:sz w:val="20"/>
          <w:szCs w:val="20"/>
        </w:rPr>
        <w:t xml:space="preserve"> verzoek indienen om gedurende d</w:t>
      </w:r>
      <w:r w:rsidRPr="00A44FC0">
        <w:rPr>
          <w:rFonts w:cstheme="minorHAnsi"/>
          <w:sz w:val="20"/>
          <w:szCs w:val="20"/>
        </w:rPr>
        <w:t xml:space="preserve">e eerste </w:t>
      </w:r>
      <w:r w:rsidR="00760ADA" w:rsidRPr="00A44FC0">
        <w:rPr>
          <w:rFonts w:cstheme="minorHAnsi"/>
          <w:sz w:val="20"/>
          <w:szCs w:val="20"/>
        </w:rPr>
        <w:t xml:space="preserve">drie </w:t>
      </w:r>
      <w:r w:rsidRPr="00A44FC0">
        <w:rPr>
          <w:rFonts w:cstheme="minorHAnsi"/>
          <w:sz w:val="20"/>
          <w:szCs w:val="20"/>
        </w:rPr>
        <w:t xml:space="preserve">jaar van inschrijving aan de hogeschool voor Nederlandstalige toetsen en deeltoetsen 30% extra </w:t>
      </w:r>
      <w:proofErr w:type="spellStart"/>
      <w:r w:rsidRPr="00A44FC0">
        <w:rPr>
          <w:rFonts w:cstheme="minorHAnsi"/>
          <w:sz w:val="20"/>
          <w:szCs w:val="20"/>
        </w:rPr>
        <w:t>toetstijd</w:t>
      </w:r>
      <w:proofErr w:type="spellEnd"/>
      <w:r w:rsidRPr="00A44FC0">
        <w:rPr>
          <w:rFonts w:cstheme="minorHAnsi"/>
          <w:sz w:val="20"/>
          <w:szCs w:val="20"/>
        </w:rPr>
        <w:t xml:space="preserve"> te krijgen en/</w:t>
      </w:r>
      <w:r w:rsidR="00E2571E" w:rsidRPr="00A44FC0">
        <w:rPr>
          <w:rFonts w:cstheme="minorHAnsi"/>
          <w:sz w:val="20"/>
          <w:szCs w:val="20"/>
        </w:rPr>
        <w:t xml:space="preserve"> </w:t>
      </w:r>
      <w:r w:rsidRPr="00A44FC0">
        <w:rPr>
          <w:rFonts w:cstheme="minorHAnsi"/>
          <w:sz w:val="20"/>
          <w:szCs w:val="20"/>
        </w:rPr>
        <w:t xml:space="preserve">of gebruik te mogen maken van een </w:t>
      </w:r>
      <w:r w:rsidR="008917A1" w:rsidRPr="00A44FC0">
        <w:rPr>
          <w:rFonts w:cstheme="minorHAnsi"/>
          <w:sz w:val="20"/>
          <w:szCs w:val="20"/>
        </w:rPr>
        <w:t xml:space="preserve">of meerdere </w:t>
      </w:r>
      <w:r w:rsidRPr="00A44FC0">
        <w:rPr>
          <w:rFonts w:cstheme="minorHAnsi"/>
          <w:sz w:val="20"/>
          <w:szCs w:val="20"/>
        </w:rPr>
        <w:t>woordenboek</w:t>
      </w:r>
      <w:r w:rsidR="008917A1" w:rsidRPr="00A44FC0">
        <w:rPr>
          <w:rFonts w:cstheme="minorHAnsi"/>
          <w:sz w:val="20"/>
          <w:szCs w:val="20"/>
        </w:rPr>
        <w:t>en</w:t>
      </w:r>
      <w:r w:rsidRPr="00A44FC0">
        <w:rPr>
          <w:rFonts w:cstheme="minorHAnsi"/>
          <w:sz w:val="20"/>
          <w:szCs w:val="20"/>
        </w:rPr>
        <w:t xml:space="preserve">. Dit verzoek kan het gehele studiejaar worden ingediend </w:t>
      </w:r>
      <w:r w:rsidR="00FF2B11" w:rsidRPr="00A44FC0">
        <w:rPr>
          <w:rFonts w:cstheme="minorHAnsi"/>
          <w:sz w:val="20"/>
          <w:szCs w:val="20"/>
        </w:rPr>
        <w:t>(maar bij voorkeur zo spoedig mogelijk na de start van het studiejaar)</w:t>
      </w:r>
      <w:r w:rsidRPr="00A44FC0">
        <w:rPr>
          <w:rFonts w:cstheme="minorHAnsi"/>
          <w:sz w:val="20"/>
          <w:szCs w:val="20"/>
        </w:rPr>
        <w:t xml:space="preserve"> </w:t>
      </w:r>
      <w:r w:rsidR="00894CD0" w:rsidRPr="00A44FC0">
        <w:rPr>
          <w:rFonts w:cstheme="minorHAnsi"/>
          <w:sz w:val="20"/>
          <w:szCs w:val="20"/>
        </w:rPr>
        <w:t>bij</w:t>
      </w:r>
      <w:r w:rsidRPr="00A44FC0">
        <w:rPr>
          <w:rFonts w:cstheme="minorHAnsi"/>
          <w:sz w:val="20"/>
          <w:szCs w:val="20"/>
        </w:rPr>
        <w:t xml:space="preserve"> de examencommissie via </w:t>
      </w:r>
      <w:r w:rsidR="008822A8" w:rsidRPr="00A44FC0">
        <w:rPr>
          <w:rFonts w:cstheme="minorHAnsi"/>
          <w:sz w:val="20"/>
          <w:szCs w:val="20"/>
        </w:rPr>
        <w:t xml:space="preserve">Osiris </w:t>
      </w:r>
      <w:r w:rsidRPr="00A44FC0">
        <w:rPr>
          <w:rFonts w:cstheme="minorHAnsi"/>
          <w:sz w:val="20"/>
          <w:szCs w:val="20"/>
        </w:rPr>
        <w:t>Zaak.</w:t>
      </w:r>
    </w:p>
    <w:p w14:paraId="55A8AF34" w14:textId="77777777" w:rsidR="0022451F" w:rsidRPr="00A44FC0" w:rsidRDefault="0022451F" w:rsidP="00F47302">
      <w:pPr>
        <w:numPr>
          <w:ilvl w:val="0"/>
          <w:numId w:val="21"/>
        </w:numPr>
        <w:contextualSpacing/>
        <w:rPr>
          <w:rFonts w:cstheme="minorHAnsi"/>
          <w:sz w:val="20"/>
          <w:szCs w:val="20"/>
        </w:rPr>
      </w:pPr>
      <w:r w:rsidRPr="00A44FC0">
        <w:rPr>
          <w:rFonts w:cstheme="minorHAnsi"/>
          <w:sz w:val="20"/>
          <w:szCs w:val="20"/>
        </w:rPr>
        <w:t>De examencommissie kan op verzoek van de student de aanpassingen uitbreiden.</w:t>
      </w:r>
    </w:p>
    <w:p w14:paraId="43564BA9" w14:textId="77777777" w:rsidR="006712C2" w:rsidRPr="00A44FC0" w:rsidRDefault="006712C2" w:rsidP="00F67CA4">
      <w:pPr>
        <w:ind w:left="360"/>
        <w:contextualSpacing/>
        <w:rPr>
          <w:rFonts w:ascii="Univers" w:hAnsi="Univers"/>
        </w:rPr>
      </w:pPr>
    </w:p>
    <w:p w14:paraId="30D65A29" w14:textId="77777777" w:rsidR="00E40269" w:rsidRPr="00A44FC0" w:rsidRDefault="00E40269" w:rsidP="002E3CEE">
      <w:pPr>
        <w:pStyle w:val="Artikel"/>
        <w:rPr>
          <w:color w:val="2C4254" w:themeColor="accent1"/>
        </w:rPr>
      </w:pPr>
      <w:bookmarkStart w:id="173" w:name="_Toc380603752"/>
      <w:bookmarkStart w:id="174" w:name="_Toc498629517"/>
    </w:p>
    <w:p w14:paraId="60A17034" w14:textId="2A4DB6E1" w:rsidR="0022451F" w:rsidRPr="00A44FC0" w:rsidRDefault="0022451F" w:rsidP="002E3CEE">
      <w:pPr>
        <w:pStyle w:val="Artikel"/>
        <w:rPr>
          <w:color w:val="2C4254" w:themeColor="accent1"/>
        </w:rPr>
      </w:pPr>
      <w:bookmarkStart w:id="175" w:name="_Toc107221304"/>
      <w:r w:rsidRPr="00A44FC0">
        <w:rPr>
          <w:color w:val="2C4254" w:themeColor="accent1"/>
        </w:rPr>
        <w:lastRenderedPageBreak/>
        <w:t>Artikel 9.4</w:t>
      </w:r>
      <w:r w:rsidR="00010109" w:rsidRPr="00A44FC0">
        <w:rPr>
          <w:color w:val="2C4254" w:themeColor="accent1"/>
        </w:rPr>
        <w:t xml:space="preserve"> </w:t>
      </w:r>
      <w:r w:rsidRPr="00A44FC0">
        <w:rPr>
          <w:color w:val="2C4254" w:themeColor="accent1"/>
        </w:rPr>
        <w:t>Voorzieningen in andere situaties</w:t>
      </w:r>
      <w:bookmarkEnd w:id="173"/>
      <w:bookmarkEnd w:id="174"/>
      <w:bookmarkEnd w:id="175"/>
    </w:p>
    <w:p w14:paraId="2C5A649E" w14:textId="77777777" w:rsidR="0022451F" w:rsidRPr="00A44FC0" w:rsidRDefault="0022451F" w:rsidP="00F67CA4">
      <w:pPr>
        <w:rPr>
          <w:sz w:val="20"/>
          <w:szCs w:val="20"/>
        </w:rPr>
      </w:pPr>
      <w:r w:rsidRPr="00A44FC0">
        <w:rPr>
          <w:rFonts w:cstheme="minorHAnsi"/>
          <w:sz w:val="20"/>
          <w:szCs w:val="20"/>
        </w:rPr>
        <w:t>In bijzondere gevallen kunnen voorzieningen worden getroffen voor studenten die niet voldoen aan de voorwaarden als bedoeld in de artikelen 9.1 tot en met 9.3. De faculteitsdirecteur beslist in deze gevallen over het al dan niet treffen van voorzieningen</w:t>
      </w:r>
      <w:r w:rsidRPr="00A44FC0">
        <w:rPr>
          <w:rFonts w:ascii="Univers" w:hAnsi="Univers"/>
          <w:sz w:val="20"/>
          <w:szCs w:val="20"/>
        </w:rPr>
        <w:t>.</w:t>
      </w:r>
    </w:p>
    <w:p w14:paraId="22D2C031" w14:textId="77777777" w:rsidR="0022451F" w:rsidRPr="00A44FC0" w:rsidRDefault="0022451F" w:rsidP="00AD62F6"/>
    <w:p w14:paraId="0A23D386" w14:textId="77777777" w:rsidR="0022451F" w:rsidRPr="00A44FC0" w:rsidRDefault="0022451F" w:rsidP="00AD62F6"/>
    <w:p w14:paraId="32FAE887" w14:textId="77777777" w:rsidR="00E2571E" w:rsidRPr="00A44FC0" w:rsidRDefault="00E2571E">
      <w:pPr>
        <w:rPr>
          <w:rFonts w:asciiTheme="majorHAnsi" w:eastAsia="MS Gothic" w:hAnsiTheme="majorHAnsi" w:cs="Times New Roman (Headings CS)"/>
          <w:color w:val="9EA700" w:themeColor="text2"/>
          <w:kern w:val="32"/>
          <w:sz w:val="36"/>
          <w:szCs w:val="32"/>
        </w:rPr>
      </w:pPr>
      <w:bookmarkStart w:id="176" w:name="_Toc380603753"/>
      <w:bookmarkStart w:id="177" w:name="_Toc498629518"/>
      <w:r w:rsidRPr="00A44FC0">
        <w:rPr>
          <w:rFonts w:eastAsia="MS Gothic"/>
        </w:rPr>
        <w:br w:type="page"/>
      </w:r>
    </w:p>
    <w:p w14:paraId="5EB756F6" w14:textId="6233608C" w:rsidR="006712C2" w:rsidRPr="00A44FC0" w:rsidRDefault="006712C2" w:rsidP="001E653F">
      <w:pPr>
        <w:pStyle w:val="Kop1"/>
        <w:tabs>
          <w:tab w:val="left" w:pos="2268"/>
        </w:tabs>
      </w:pPr>
      <w:bookmarkStart w:id="178" w:name="_Toc107221305"/>
      <w:r w:rsidRPr="00A44FC0">
        <w:lastRenderedPageBreak/>
        <w:t>Hoofdstuk 10.</w:t>
      </w:r>
      <w:r w:rsidR="00081F9C" w:rsidRPr="00A44FC0">
        <w:t xml:space="preserve"> </w:t>
      </w:r>
      <w:r w:rsidRPr="00A44FC0">
        <w:t>Slot</w:t>
      </w:r>
      <w:bookmarkEnd w:id="176"/>
      <w:bookmarkEnd w:id="177"/>
      <w:r w:rsidR="00A75F81" w:rsidRPr="00A44FC0">
        <w:t>bepalingen</w:t>
      </w:r>
      <w:bookmarkEnd w:id="178"/>
    </w:p>
    <w:p w14:paraId="14BCFFE8" w14:textId="77777777" w:rsidR="00247995" w:rsidRPr="00A44FC0" w:rsidRDefault="00247995" w:rsidP="00247995"/>
    <w:p w14:paraId="3CDDCD15" w14:textId="4F9ACDAB" w:rsidR="00185EC5" w:rsidRPr="00A44FC0" w:rsidRDefault="006712C2" w:rsidP="00247995">
      <w:pPr>
        <w:pStyle w:val="Artikel"/>
        <w:rPr>
          <w:color w:val="2C4254" w:themeColor="accent1"/>
        </w:rPr>
      </w:pPr>
      <w:bookmarkStart w:id="179" w:name="_Toc380603754"/>
      <w:bookmarkStart w:id="180" w:name="_Toc498629519"/>
      <w:bookmarkStart w:id="181" w:name="_Toc107221306"/>
      <w:r w:rsidRPr="00A44FC0">
        <w:rPr>
          <w:color w:val="2C4254" w:themeColor="accent1"/>
        </w:rPr>
        <w:t>Artikel 10</w:t>
      </w:r>
      <w:r w:rsidR="004B3BB6" w:rsidRPr="00A44FC0">
        <w:rPr>
          <w:color w:val="2C4254" w:themeColor="accent1"/>
        </w:rPr>
        <w:t>.1</w:t>
      </w:r>
      <w:r w:rsidR="00010109" w:rsidRPr="00A44FC0">
        <w:rPr>
          <w:color w:val="2C4254" w:themeColor="accent1"/>
        </w:rPr>
        <w:t xml:space="preserve"> </w:t>
      </w:r>
      <w:r w:rsidR="00184059" w:rsidRPr="00A44FC0">
        <w:rPr>
          <w:color w:val="2C4254" w:themeColor="accent1"/>
        </w:rPr>
        <w:t xml:space="preserve">Afwijken </w:t>
      </w:r>
      <w:r w:rsidRPr="00A44FC0">
        <w:rPr>
          <w:color w:val="2C4254" w:themeColor="accent1"/>
        </w:rPr>
        <w:t>van de Onderwijs- en Examenregeling</w:t>
      </w:r>
      <w:bookmarkEnd w:id="179"/>
      <w:bookmarkEnd w:id="180"/>
      <w:r w:rsidR="00A22D65" w:rsidRPr="00A44FC0">
        <w:rPr>
          <w:color w:val="2C4254" w:themeColor="accent1"/>
        </w:rPr>
        <w:t xml:space="preserve"> (hardheidsclausule)</w:t>
      </w:r>
      <w:bookmarkEnd w:id="181"/>
    </w:p>
    <w:p w14:paraId="74C79721" w14:textId="720BD1B5" w:rsidR="00185EC5" w:rsidRPr="00A44FC0" w:rsidRDefault="00185EC5" w:rsidP="0023754C">
      <w:pPr>
        <w:ind w:left="284" w:hanging="284"/>
        <w:rPr>
          <w:color w:val="000000" w:themeColor="text1"/>
          <w:sz w:val="20"/>
          <w:szCs w:val="20"/>
        </w:rPr>
      </w:pPr>
      <w:r w:rsidRPr="00A44FC0">
        <w:rPr>
          <w:sz w:val="20"/>
          <w:szCs w:val="20"/>
        </w:rPr>
        <w:t>1</w:t>
      </w:r>
      <w:r w:rsidRPr="00A44FC0">
        <w:rPr>
          <w:color w:val="000000" w:themeColor="text1"/>
          <w:sz w:val="20"/>
          <w:szCs w:val="20"/>
        </w:rPr>
        <w:t>.</w:t>
      </w:r>
      <w:r w:rsidRPr="00A44FC0">
        <w:rPr>
          <w:color w:val="000000" w:themeColor="text1"/>
          <w:sz w:val="20"/>
          <w:szCs w:val="20"/>
        </w:rPr>
        <w:tab/>
      </w:r>
      <w:r w:rsidR="00A22D65" w:rsidRPr="00A44FC0">
        <w:rPr>
          <w:color w:val="000000" w:themeColor="text1"/>
          <w:sz w:val="20"/>
          <w:szCs w:val="20"/>
        </w:rPr>
        <w:t>Als</w:t>
      </w:r>
      <w:r w:rsidRPr="00A44FC0">
        <w:rPr>
          <w:color w:val="000000" w:themeColor="text1"/>
          <w:sz w:val="20"/>
          <w:szCs w:val="20"/>
        </w:rPr>
        <w:t xml:space="preserve"> de examencommissie van oordeel is dat de toepassing van de </w:t>
      </w:r>
      <w:r w:rsidR="00360505" w:rsidRPr="00A44FC0">
        <w:rPr>
          <w:color w:val="000000" w:themeColor="text1"/>
          <w:sz w:val="20"/>
          <w:szCs w:val="20"/>
        </w:rPr>
        <w:t>Onderwijs-</w:t>
      </w:r>
      <w:r w:rsidR="00DD44A6" w:rsidRPr="00A44FC0">
        <w:rPr>
          <w:color w:val="000000" w:themeColor="text1"/>
          <w:sz w:val="20"/>
          <w:szCs w:val="20"/>
        </w:rPr>
        <w:t xml:space="preserve"> </w:t>
      </w:r>
      <w:r w:rsidR="00360505" w:rsidRPr="00A44FC0">
        <w:rPr>
          <w:color w:val="000000" w:themeColor="text1"/>
          <w:sz w:val="20"/>
          <w:szCs w:val="20"/>
        </w:rPr>
        <w:t>en Examenregeling</w:t>
      </w:r>
      <w:r w:rsidRPr="00A44FC0">
        <w:rPr>
          <w:color w:val="000000" w:themeColor="text1"/>
          <w:sz w:val="20"/>
          <w:szCs w:val="20"/>
        </w:rPr>
        <w:t xml:space="preserve"> zou leiden tot een onbillijkheid van overwegende aard en in alle gevallen waarin de </w:t>
      </w:r>
      <w:r w:rsidR="00360505" w:rsidRPr="00A44FC0">
        <w:rPr>
          <w:color w:val="000000" w:themeColor="text1"/>
          <w:sz w:val="20"/>
          <w:szCs w:val="20"/>
        </w:rPr>
        <w:t>Onderwijs- en Examenregeling</w:t>
      </w:r>
      <w:r w:rsidRPr="00A44FC0">
        <w:rPr>
          <w:color w:val="000000" w:themeColor="text1"/>
          <w:sz w:val="20"/>
          <w:szCs w:val="20"/>
        </w:rPr>
        <w:t xml:space="preserve"> niet voorziet, beslist de examencommissie, tenzij de faculteitsdirecteur op het desbetreffende onderwerp bevoegd is.</w:t>
      </w:r>
    </w:p>
    <w:p w14:paraId="14C3C130" w14:textId="24797AFF" w:rsidR="004716B1" w:rsidRPr="00A44FC0" w:rsidRDefault="00185EC5" w:rsidP="001D5FC0">
      <w:pPr>
        <w:ind w:left="284" w:hanging="284"/>
        <w:rPr>
          <w:color w:val="000000" w:themeColor="text1"/>
          <w:sz w:val="20"/>
          <w:szCs w:val="20"/>
        </w:rPr>
      </w:pPr>
      <w:r w:rsidRPr="00A44FC0">
        <w:rPr>
          <w:color w:val="000000" w:themeColor="text1"/>
          <w:sz w:val="20"/>
          <w:szCs w:val="20"/>
        </w:rPr>
        <w:t xml:space="preserve">2. </w:t>
      </w:r>
      <w:r w:rsidRPr="00A44FC0">
        <w:rPr>
          <w:color w:val="000000" w:themeColor="text1"/>
          <w:sz w:val="20"/>
          <w:szCs w:val="20"/>
        </w:rPr>
        <w:tab/>
        <w:t xml:space="preserve">In alle gevallen waarin de </w:t>
      </w:r>
      <w:r w:rsidR="00360505" w:rsidRPr="00A44FC0">
        <w:rPr>
          <w:color w:val="000000" w:themeColor="text1"/>
          <w:sz w:val="20"/>
          <w:szCs w:val="20"/>
        </w:rPr>
        <w:t>Onderwijs- en Examenregeling</w:t>
      </w:r>
      <w:r w:rsidRPr="00A44FC0">
        <w:rPr>
          <w:color w:val="000000" w:themeColor="text1"/>
          <w:sz w:val="20"/>
          <w:szCs w:val="20"/>
        </w:rPr>
        <w:t xml:space="preserve"> niet voorziet of waarin de toepassing van de </w:t>
      </w:r>
      <w:r w:rsidR="00D97493" w:rsidRPr="00A44FC0">
        <w:rPr>
          <w:color w:val="000000" w:themeColor="text1"/>
          <w:sz w:val="20"/>
          <w:szCs w:val="20"/>
        </w:rPr>
        <w:t>Onderwijs-</w:t>
      </w:r>
      <w:r w:rsidR="00360505" w:rsidRPr="00A44FC0">
        <w:rPr>
          <w:color w:val="000000" w:themeColor="text1"/>
          <w:sz w:val="20"/>
          <w:szCs w:val="20"/>
        </w:rPr>
        <w:t xml:space="preserve"> en Examenregeling</w:t>
      </w:r>
      <w:r w:rsidRPr="00A44FC0">
        <w:rPr>
          <w:color w:val="000000" w:themeColor="text1"/>
          <w:sz w:val="20"/>
          <w:szCs w:val="20"/>
        </w:rPr>
        <w:t xml:space="preserve"> zou leiden tot onbillijkheid van overwegende aard, kan de student een gemotiveerd verzoek indienen bij de examencommissie</w:t>
      </w:r>
      <w:r w:rsidR="00D97493" w:rsidRPr="00A44FC0">
        <w:rPr>
          <w:color w:val="000000" w:themeColor="text1"/>
          <w:sz w:val="20"/>
          <w:szCs w:val="20"/>
        </w:rPr>
        <w:t xml:space="preserve"> via Osiris Zaak</w:t>
      </w:r>
      <w:r w:rsidRPr="00A44FC0">
        <w:rPr>
          <w:color w:val="000000" w:themeColor="text1"/>
          <w:sz w:val="20"/>
          <w:szCs w:val="20"/>
        </w:rPr>
        <w:t>.</w:t>
      </w:r>
      <w:r w:rsidR="00F56C46" w:rsidRPr="00A44FC0">
        <w:rPr>
          <w:color w:val="000000" w:themeColor="text1"/>
          <w:sz w:val="20"/>
          <w:szCs w:val="20"/>
        </w:rPr>
        <w:t xml:space="preserve"> De examencommissie neemt dan binnen 15 werkdagen een besluit</w:t>
      </w:r>
      <w:r w:rsidR="00B7693B" w:rsidRPr="00A44FC0">
        <w:rPr>
          <w:color w:val="000000" w:themeColor="text1"/>
          <w:sz w:val="20"/>
          <w:szCs w:val="20"/>
        </w:rPr>
        <w:t xml:space="preserve">, waarbij niet alleen het belang van de student, maar ook het belang van de </w:t>
      </w:r>
      <w:r w:rsidR="00230EDB" w:rsidRPr="00A44FC0">
        <w:rPr>
          <w:color w:val="000000" w:themeColor="text1"/>
          <w:sz w:val="20"/>
          <w:szCs w:val="20"/>
        </w:rPr>
        <w:t>organisatie</w:t>
      </w:r>
      <w:r w:rsidR="00B7693B" w:rsidRPr="00A44FC0">
        <w:rPr>
          <w:color w:val="000000" w:themeColor="text1"/>
          <w:sz w:val="20"/>
          <w:szCs w:val="20"/>
        </w:rPr>
        <w:t xml:space="preserve"> wordt meegewogen.</w:t>
      </w:r>
    </w:p>
    <w:p w14:paraId="2EE1CFAA" w14:textId="4CDA5DF1" w:rsidR="0023754C" w:rsidRPr="00A44FC0" w:rsidRDefault="0023754C" w:rsidP="0023754C">
      <w:pPr>
        <w:rPr>
          <w:rFonts w:ascii="Arial" w:hAnsi="Arial" w:cs="Arial"/>
          <w:szCs w:val="20"/>
          <w:shd w:val="clear" w:color="auto" w:fill="FAF9F8"/>
        </w:rPr>
      </w:pPr>
      <w:bookmarkStart w:id="182" w:name="_Toc380603755"/>
      <w:bookmarkStart w:id="183" w:name="_Toc498629520"/>
    </w:p>
    <w:p w14:paraId="52A71A10" w14:textId="6B0B58C7" w:rsidR="0023754C" w:rsidRPr="00A44FC0" w:rsidRDefault="0023754C" w:rsidP="00247995">
      <w:pPr>
        <w:pStyle w:val="Artikel"/>
        <w:rPr>
          <w:color w:val="2C4254" w:themeColor="accent1"/>
        </w:rPr>
      </w:pPr>
      <w:bookmarkStart w:id="184" w:name="_Toc107221307"/>
      <w:r w:rsidRPr="00A44FC0">
        <w:rPr>
          <w:color w:val="2C4254" w:themeColor="accent1"/>
        </w:rPr>
        <w:t>Artikel 10.</w:t>
      </w:r>
      <w:r w:rsidR="00E81222" w:rsidRPr="00A44FC0">
        <w:rPr>
          <w:color w:val="2C4254" w:themeColor="accent1"/>
        </w:rPr>
        <w:t>2</w:t>
      </w:r>
      <w:r w:rsidR="00010109" w:rsidRPr="00A44FC0">
        <w:rPr>
          <w:color w:val="2C4254" w:themeColor="accent1"/>
        </w:rPr>
        <w:t xml:space="preserve"> </w:t>
      </w:r>
      <w:r w:rsidRPr="00A44FC0">
        <w:rPr>
          <w:color w:val="2C4254" w:themeColor="accent1"/>
        </w:rPr>
        <w:t xml:space="preserve">Vaststelling en </w:t>
      </w:r>
      <w:r w:rsidR="783FEFDE" w:rsidRPr="00A44FC0">
        <w:rPr>
          <w:color w:val="2C4254" w:themeColor="accent1"/>
        </w:rPr>
        <w:t>inwerkingtreding</w:t>
      </w:r>
      <w:bookmarkEnd w:id="184"/>
    </w:p>
    <w:p w14:paraId="37D913FC" w14:textId="3096AE28" w:rsidR="0023754C" w:rsidRPr="00A44FC0" w:rsidRDefault="0023754C" w:rsidP="00F47302">
      <w:pPr>
        <w:pStyle w:val="Lijstalinea"/>
        <w:numPr>
          <w:ilvl w:val="6"/>
          <w:numId w:val="21"/>
        </w:numPr>
        <w:ind w:left="426" w:hanging="426"/>
        <w:rPr>
          <w:sz w:val="20"/>
          <w:szCs w:val="20"/>
        </w:rPr>
      </w:pPr>
      <w:r w:rsidRPr="00A44FC0">
        <w:rPr>
          <w:sz w:val="20"/>
          <w:szCs w:val="20"/>
        </w:rPr>
        <w:t xml:space="preserve">Vaststelling van de </w:t>
      </w:r>
      <w:r w:rsidR="004716B1" w:rsidRPr="00A44FC0">
        <w:rPr>
          <w:sz w:val="20"/>
          <w:szCs w:val="20"/>
        </w:rPr>
        <w:t>opleidings-OER</w:t>
      </w:r>
      <w:r w:rsidRPr="00A44FC0">
        <w:rPr>
          <w:sz w:val="20"/>
          <w:szCs w:val="20"/>
        </w:rPr>
        <w:t xml:space="preserve"> gebeurt voor 1 juli 2022 door de faculteitsdirecteur,</w:t>
      </w:r>
      <w:r w:rsidR="004716B1" w:rsidRPr="00A44FC0">
        <w:rPr>
          <w:sz w:val="20"/>
          <w:szCs w:val="20"/>
        </w:rPr>
        <w:t xml:space="preserve"> </w:t>
      </w:r>
      <w:r w:rsidRPr="00A44FC0">
        <w:rPr>
          <w:sz w:val="20"/>
          <w:szCs w:val="20"/>
        </w:rPr>
        <w:t>nadat de opleidingscommissie en de faculteitsraad hun medezeggenschapsrechten hebben uitgeoefend.</w:t>
      </w:r>
    </w:p>
    <w:p w14:paraId="504D7D6F" w14:textId="5096AAA4" w:rsidR="0023754C" w:rsidRPr="00A44FC0" w:rsidRDefault="0023754C" w:rsidP="004716B1">
      <w:pPr>
        <w:ind w:left="426" w:hanging="426"/>
        <w:rPr>
          <w:sz w:val="20"/>
          <w:szCs w:val="20"/>
        </w:rPr>
      </w:pPr>
      <w:r w:rsidRPr="00A44FC0">
        <w:rPr>
          <w:sz w:val="20"/>
          <w:szCs w:val="20"/>
        </w:rPr>
        <w:t xml:space="preserve">2. </w:t>
      </w:r>
      <w:r w:rsidR="004716B1" w:rsidRPr="00A44FC0">
        <w:rPr>
          <w:sz w:val="20"/>
          <w:szCs w:val="20"/>
        </w:rPr>
        <w:tab/>
      </w:r>
      <w:r w:rsidRPr="00A44FC0">
        <w:rPr>
          <w:sz w:val="20"/>
          <w:szCs w:val="20"/>
        </w:rPr>
        <w:t>Deze onderwijs- en Examenregeling treedt in werking met ingang van 1 september 2022 en kan worden aangehaald als: OER</w:t>
      </w:r>
      <w:r w:rsidR="00412634" w:rsidRPr="00A44FC0">
        <w:rPr>
          <w:sz w:val="20"/>
          <w:szCs w:val="20"/>
        </w:rPr>
        <w:t xml:space="preserve"> </w:t>
      </w:r>
      <w:r w:rsidR="00436114" w:rsidRPr="00A44FC0">
        <w:rPr>
          <w:sz w:val="20"/>
          <w:szCs w:val="20"/>
        </w:rPr>
        <w:t xml:space="preserve">Bachelor opleidingen </w:t>
      </w:r>
      <w:r w:rsidR="00412634" w:rsidRPr="00A44FC0">
        <w:rPr>
          <w:sz w:val="20"/>
          <w:szCs w:val="20"/>
        </w:rPr>
        <w:t xml:space="preserve">Ondernemerschap en Retail Management Deeltijd, Commerciële Economie Deeltijd, Finance &amp; Control Deeltijd en </w:t>
      </w:r>
      <w:proofErr w:type="spellStart"/>
      <w:r w:rsidR="00412634" w:rsidRPr="00A44FC0">
        <w:rPr>
          <w:sz w:val="20"/>
          <w:szCs w:val="20"/>
        </w:rPr>
        <w:t>Associate</w:t>
      </w:r>
      <w:proofErr w:type="spellEnd"/>
      <w:r w:rsidR="00412634" w:rsidRPr="00A44FC0">
        <w:rPr>
          <w:sz w:val="20"/>
          <w:szCs w:val="20"/>
        </w:rPr>
        <w:t xml:space="preserve"> </w:t>
      </w:r>
      <w:proofErr w:type="spellStart"/>
      <w:r w:rsidR="00412634" w:rsidRPr="00A44FC0">
        <w:rPr>
          <w:sz w:val="20"/>
          <w:szCs w:val="20"/>
        </w:rPr>
        <w:t>Degree</w:t>
      </w:r>
      <w:proofErr w:type="spellEnd"/>
      <w:r w:rsidR="00DD3C2D" w:rsidRPr="00A44FC0">
        <w:rPr>
          <w:sz w:val="20"/>
          <w:szCs w:val="20"/>
        </w:rPr>
        <w:t xml:space="preserve"> </w:t>
      </w:r>
      <w:r w:rsidR="00436114" w:rsidRPr="00A44FC0">
        <w:rPr>
          <w:sz w:val="20"/>
          <w:szCs w:val="20"/>
        </w:rPr>
        <w:t xml:space="preserve">opleidingen </w:t>
      </w:r>
      <w:r w:rsidR="00513B9A" w:rsidRPr="00A44FC0">
        <w:rPr>
          <w:sz w:val="20"/>
          <w:szCs w:val="20"/>
        </w:rPr>
        <w:t xml:space="preserve">Finance &amp; Control en </w:t>
      </w:r>
      <w:r w:rsidR="00436114" w:rsidRPr="00A44FC0">
        <w:rPr>
          <w:sz w:val="20"/>
          <w:szCs w:val="20"/>
        </w:rPr>
        <w:t xml:space="preserve">E-commerce </w:t>
      </w:r>
      <w:r w:rsidRPr="00A44FC0">
        <w:rPr>
          <w:sz w:val="20"/>
          <w:szCs w:val="20"/>
        </w:rPr>
        <w:t>2022-2023.</w:t>
      </w:r>
    </w:p>
    <w:p w14:paraId="23DD11F2" w14:textId="7A3108E5" w:rsidR="0023754C" w:rsidRPr="00A44FC0" w:rsidRDefault="0023754C" w:rsidP="0023754C">
      <w:pPr>
        <w:rPr>
          <w:sz w:val="20"/>
          <w:szCs w:val="20"/>
        </w:rPr>
      </w:pPr>
    </w:p>
    <w:p w14:paraId="41A13D84" w14:textId="676CD66C" w:rsidR="0023754C" w:rsidRPr="00A44FC0" w:rsidRDefault="0023754C" w:rsidP="00A45478">
      <w:pPr>
        <w:pStyle w:val="Artikel"/>
        <w:rPr>
          <w:color w:val="2C4254" w:themeColor="accent1"/>
        </w:rPr>
      </w:pPr>
      <w:bookmarkStart w:id="185" w:name="_Toc107221308"/>
      <w:r w:rsidRPr="00A44FC0">
        <w:rPr>
          <w:color w:val="2C4254" w:themeColor="accent1"/>
        </w:rPr>
        <w:t>Artikel 10.</w:t>
      </w:r>
      <w:r w:rsidR="00E81222" w:rsidRPr="00A44FC0">
        <w:rPr>
          <w:color w:val="2C4254" w:themeColor="accent1"/>
        </w:rPr>
        <w:t>3</w:t>
      </w:r>
      <w:r w:rsidR="00010109" w:rsidRPr="00A44FC0">
        <w:rPr>
          <w:color w:val="2C4254" w:themeColor="accent1"/>
        </w:rPr>
        <w:t xml:space="preserve"> </w:t>
      </w:r>
      <w:r w:rsidR="004716B1" w:rsidRPr="00A44FC0">
        <w:rPr>
          <w:color w:val="2C4254" w:themeColor="accent1"/>
        </w:rPr>
        <w:t>Publicatie</w:t>
      </w:r>
      <w:bookmarkEnd w:id="185"/>
      <w:r w:rsidRPr="00A44FC0">
        <w:rPr>
          <w:color w:val="2C4254" w:themeColor="accent1"/>
        </w:rPr>
        <w:t xml:space="preserve"> </w:t>
      </w:r>
    </w:p>
    <w:p w14:paraId="694AEF04" w14:textId="60FC9B94" w:rsidR="0023754C" w:rsidRPr="00A44FC0" w:rsidRDefault="0023754C" w:rsidP="0023754C">
      <w:pPr>
        <w:rPr>
          <w:sz w:val="20"/>
          <w:szCs w:val="20"/>
        </w:rPr>
      </w:pPr>
      <w:r w:rsidRPr="00A44FC0">
        <w:rPr>
          <w:sz w:val="20"/>
          <w:szCs w:val="20"/>
        </w:rPr>
        <w:t>Deze Onderwijs- en Examenregeling is te vinden op het intranet en het internet van De Haagse Hogeschool</w:t>
      </w:r>
      <w:r w:rsidR="00C81FB1">
        <w:rPr>
          <w:sz w:val="20"/>
          <w:szCs w:val="20"/>
        </w:rPr>
        <w:t>.</w:t>
      </w:r>
    </w:p>
    <w:p w14:paraId="7052C316" w14:textId="5A8079D7" w:rsidR="0023754C" w:rsidRPr="00A44FC0" w:rsidRDefault="0023754C" w:rsidP="0023754C">
      <w:pPr>
        <w:rPr>
          <w:rFonts w:ascii="Arial" w:hAnsi="Arial" w:cs="Arial"/>
          <w:b/>
          <w:szCs w:val="20"/>
          <w:shd w:val="clear" w:color="auto" w:fill="FAF9F8"/>
        </w:rPr>
      </w:pPr>
    </w:p>
    <w:p w14:paraId="0DCF1F86" w14:textId="77777777" w:rsidR="0023754C" w:rsidRPr="00A44FC0" w:rsidRDefault="0023754C" w:rsidP="0023754C">
      <w:pPr>
        <w:rPr>
          <w:rFonts w:ascii="Arial" w:hAnsi="Arial" w:cs="Arial"/>
          <w:szCs w:val="20"/>
          <w:shd w:val="clear" w:color="auto" w:fill="FAF9F8"/>
        </w:rPr>
      </w:pPr>
    </w:p>
    <w:p w14:paraId="3BA0DAA0" w14:textId="77777777" w:rsidR="0023754C" w:rsidRPr="00A44FC0" w:rsidRDefault="0023754C" w:rsidP="0023754C">
      <w:pPr>
        <w:rPr>
          <w:rFonts w:ascii="Arial" w:hAnsi="Arial" w:cs="Arial"/>
          <w:szCs w:val="20"/>
          <w:shd w:val="clear" w:color="auto" w:fill="FAF9F8"/>
        </w:rPr>
      </w:pPr>
    </w:p>
    <w:p w14:paraId="19B9BC29" w14:textId="77777777" w:rsidR="0023754C" w:rsidRPr="00A44FC0" w:rsidRDefault="0023754C" w:rsidP="0023754C">
      <w:pPr>
        <w:rPr>
          <w:rFonts w:ascii="Arial" w:hAnsi="Arial" w:cs="Arial"/>
          <w:szCs w:val="20"/>
          <w:shd w:val="clear" w:color="auto" w:fill="FAF9F8"/>
        </w:rPr>
      </w:pPr>
    </w:p>
    <w:p w14:paraId="78930E8C" w14:textId="5FB300D8" w:rsidR="00E2571E" w:rsidRPr="00A44FC0" w:rsidRDefault="00E2571E" w:rsidP="0023754C">
      <w:pPr>
        <w:rPr>
          <w:rFonts w:eastAsia="MS Gothic"/>
        </w:rPr>
      </w:pPr>
      <w:r w:rsidRPr="00A44FC0">
        <w:rPr>
          <w:rFonts w:eastAsia="MS Gothic"/>
        </w:rPr>
        <w:br w:type="page"/>
      </w:r>
    </w:p>
    <w:p w14:paraId="44BDF144" w14:textId="2120B856" w:rsidR="003664EE" w:rsidRPr="00A44FC0" w:rsidRDefault="00551631" w:rsidP="00A45478">
      <w:pPr>
        <w:pStyle w:val="Kop1"/>
      </w:pPr>
      <w:bookmarkStart w:id="186" w:name="_Toc107221309"/>
      <w:r w:rsidRPr="00A44FC0">
        <w:lastRenderedPageBreak/>
        <w:t>Jaarplanning 202</w:t>
      </w:r>
      <w:r w:rsidR="008822A8" w:rsidRPr="00A44FC0">
        <w:t>2</w:t>
      </w:r>
      <w:r w:rsidRPr="00A44FC0">
        <w:t xml:space="preserve"> </w:t>
      </w:r>
      <w:r w:rsidR="003664EE" w:rsidRPr="00A44FC0">
        <w:t>–</w:t>
      </w:r>
      <w:r w:rsidRPr="00A44FC0">
        <w:t xml:space="preserve"> 202</w:t>
      </w:r>
      <w:r w:rsidR="0089773B" w:rsidRPr="00A44FC0">
        <w:t>3</w:t>
      </w:r>
      <w:r w:rsidR="00166A16" w:rsidRPr="00A44FC0">
        <w:t xml:space="preserve"> | Bijlage 1</w:t>
      </w:r>
      <w:bookmarkEnd w:id="186"/>
    </w:p>
    <w:bookmarkEnd w:id="182"/>
    <w:bookmarkEnd w:id="183"/>
    <w:p w14:paraId="5B77CF1E" w14:textId="4F675637" w:rsidR="006A1104" w:rsidRPr="00A44FC0" w:rsidRDefault="006A1104" w:rsidP="001D5FC0"/>
    <w:p w14:paraId="7455CAFE" w14:textId="04799CE3" w:rsidR="77F2ABCD" w:rsidRPr="00A44FC0" w:rsidRDefault="77F2ABCD" w:rsidP="345CD3A5">
      <w:pPr>
        <w:spacing w:line="259" w:lineRule="auto"/>
        <w:jc w:val="both"/>
        <w:rPr>
          <w:sz w:val="20"/>
          <w:szCs w:val="20"/>
        </w:rPr>
      </w:pPr>
      <w:r w:rsidRPr="00A44FC0">
        <w:rPr>
          <w:sz w:val="20"/>
          <w:szCs w:val="20"/>
        </w:rPr>
        <w:t>Overzicht planning studiejaar 2022-2023</w:t>
      </w:r>
    </w:p>
    <w:p w14:paraId="726B7C63" w14:textId="77777777" w:rsidR="006712C2" w:rsidRPr="00A44FC0" w:rsidRDefault="006712C2" w:rsidP="345CD3A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2071"/>
        <w:gridCol w:w="2072"/>
      </w:tblGrid>
      <w:tr w:rsidR="006712C2" w:rsidRPr="00A44FC0" w14:paraId="4AF1C530" w14:textId="77777777" w:rsidTr="345CD3A5">
        <w:tc>
          <w:tcPr>
            <w:tcW w:w="4160" w:type="dxa"/>
          </w:tcPr>
          <w:p w14:paraId="208FCB9E" w14:textId="77777777" w:rsidR="006712C2" w:rsidRPr="00A44FC0" w:rsidRDefault="006712C2" w:rsidP="345CD3A5">
            <w:pPr>
              <w:jc w:val="both"/>
              <w:rPr>
                <w:sz w:val="20"/>
                <w:szCs w:val="20"/>
              </w:rPr>
            </w:pPr>
            <w:r w:rsidRPr="00A44FC0">
              <w:rPr>
                <w:b/>
                <w:bCs/>
                <w:sz w:val="20"/>
                <w:szCs w:val="20"/>
              </w:rPr>
              <w:t>Periode</w:t>
            </w:r>
          </w:p>
        </w:tc>
        <w:tc>
          <w:tcPr>
            <w:tcW w:w="2071" w:type="dxa"/>
          </w:tcPr>
          <w:p w14:paraId="4783245F" w14:textId="77777777" w:rsidR="006712C2" w:rsidRPr="00A44FC0" w:rsidRDefault="006712C2" w:rsidP="345CD3A5">
            <w:pPr>
              <w:jc w:val="both"/>
              <w:rPr>
                <w:b/>
                <w:bCs/>
                <w:sz w:val="20"/>
                <w:szCs w:val="20"/>
              </w:rPr>
            </w:pPr>
            <w:r w:rsidRPr="00A44FC0">
              <w:rPr>
                <w:b/>
                <w:bCs/>
                <w:sz w:val="20"/>
                <w:szCs w:val="20"/>
              </w:rPr>
              <w:t>Van</w:t>
            </w:r>
          </w:p>
        </w:tc>
        <w:tc>
          <w:tcPr>
            <w:tcW w:w="2072" w:type="dxa"/>
          </w:tcPr>
          <w:p w14:paraId="0D171E4A" w14:textId="77777777" w:rsidR="006712C2" w:rsidRPr="00A44FC0" w:rsidRDefault="006712C2" w:rsidP="345CD3A5">
            <w:pPr>
              <w:jc w:val="both"/>
              <w:rPr>
                <w:b/>
                <w:bCs/>
                <w:sz w:val="20"/>
                <w:szCs w:val="20"/>
              </w:rPr>
            </w:pPr>
            <w:r w:rsidRPr="00A44FC0">
              <w:rPr>
                <w:b/>
                <w:bCs/>
                <w:sz w:val="20"/>
                <w:szCs w:val="20"/>
              </w:rPr>
              <w:t>Tot en met</w:t>
            </w:r>
          </w:p>
        </w:tc>
      </w:tr>
      <w:tr w:rsidR="006712C2" w:rsidRPr="00A44FC0" w14:paraId="19C42E64" w14:textId="77777777" w:rsidTr="345CD3A5">
        <w:tc>
          <w:tcPr>
            <w:tcW w:w="4160" w:type="dxa"/>
          </w:tcPr>
          <w:p w14:paraId="3826A724" w14:textId="77777777" w:rsidR="006712C2" w:rsidRPr="00A44FC0" w:rsidRDefault="006712C2" w:rsidP="345CD3A5">
            <w:pPr>
              <w:jc w:val="both"/>
              <w:rPr>
                <w:sz w:val="20"/>
                <w:szCs w:val="20"/>
              </w:rPr>
            </w:pPr>
            <w:r w:rsidRPr="00A44FC0">
              <w:rPr>
                <w:sz w:val="20"/>
                <w:szCs w:val="20"/>
              </w:rPr>
              <w:t>Introductie (jaar 1) en herkansingen</w:t>
            </w:r>
          </w:p>
        </w:tc>
        <w:tc>
          <w:tcPr>
            <w:tcW w:w="2071" w:type="dxa"/>
          </w:tcPr>
          <w:p w14:paraId="3DE6EEB7" w14:textId="0E9696D2" w:rsidR="006712C2" w:rsidRPr="00A44FC0" w:rsidRDefault="00001ECB" w:rsidP="345CD3A5">
            <w:pPr>
              <w:jc w:val="both"/>
              <w:rPr>
                <w:sz w:val="20"/>
                <w:szCs w:val="20"/>
              </w:rPr>
            </w:pPr>
            <w:r w:rsidRPr="00A44FC0">
              <w:rPr>
                <w:sz w:val="20"/>
                <w:szCs w:val="20"/>
              </w:rPr>
              <w:t>2</w:t>
            </w:r>
            <w:r w:rsidR="02775592" w:rsidRPr="00A44FC0">
              <w:rPr>
                <w:sz w:val="20"/>
                <w:szCs w:val="20"/>
              </w:rPr>
              <w:t>2</w:t>
            </w:r>
            <w:r w:rsidR="00B319C9" w:rsidRPr="00A44FC0">
              <w:rPr>
                <w:sz w:val="20"/>
                <w:szCs w:val="20"/>
              </w:rPr>
              <w:t>-08-202</w:t>
            </w:r>
            <w:r w:rsidR="73859EA7" w:rsidRPr="00A44FC0">
              <w:rPr>
                <w:sz w:val="20"/>
                <w:szCs w:val="20"/>
              </w:rPr>
              <w:t>2</w:t>
            </w:r>
          </w:p>
        </w:tc>
        <w:tc>
          <w:tcPr>
            <w:tcW w:w="2072" w:type="dxa"/>
          </w:tcPr>
          <w:p w14:paraId="5F60A5C4" w14:textId="2C38DE1B" w:rsidR="006712C2" w:rsidRPr="00A44FC0" w:rsidRDefault="00B319C9" w:rsidP="345CD3A5">
            <w:pPr>
              <w:jc w:val="both"/>
              <w:rPr>
                <w:sz w:val="20"/>
                <w:szCs w:val="20"/>
              </w:rPr>
            </w:pPr>
            <w:r w:rsidRPr="00A44FC0">
              <w:rPr>
                <w:sz w:val="20"/>
                <w:szCs w:val="20"/>
              </w:rPr>
              <w:t>2</w:t>
            </w:r>
            <w:r w:rsidR="69B5223C" w:rsidRPr="00A44FC0">
              <w:rPr>
                <w:sz w:val="20"/>
                <w:szCs w:val="20"/>
              </w:rPr>
              <w:t>6</w:t>
            </w:r>
            <w:r w:rsidRPr="00A44FC0">
              <w:rPr>
                <w:sz w:val="20"/>
                <w:szCs w:val="20"/>
              </w:rPr>
              <w:t>-08-202</w:t>
            </w:r>
            <w:r w:rsidR="3524C76B" w:rsidRPr="00A44FC0">
              <w:rPr>
                <w:sz w:val="20"/>
                <w:szCs w:val="20"/>
              </w:rPr>
              <w:t>2</w:t>
            </w:r>
          </w:p>
        </w:tc>
      </w:tr>
      <w:tr w:rsidR="006712C2" w:rsidRPr="00A44FC0" w14:paraId="65B5DA3A" w14:textId="77777777" w:rsidTr="345CD3A5">
        <w:tc>
          <w:tcPr>
            <w:tcW w:w="4160" w:type="dxa"/>
          </w:tcPr>
          <w:p w14:paraId="1634722B" w14:textId="77777777" w:rsidR="006712C2" w:rsidRPr="00A44FC0" w:rsidRDefault="006712C2" w:rsidP="345CD3A5">
            <w:pPr>
              <w:jc w:val="both"/>
              <w:rPr>
                <w:b/>
                <w:bCs/>
                <w:sz w:val="20"/>
                <w:szCs w:val="20"/>
              </w:rPr>
            </w:pPr>
            <w:r w:rsidRPr="00A44FC0">
              <w:rPr>
                <w:b/>
                <w:bCs/>
                <w:sz w:val="20"/>
                <w:szCs w:val="20"/>
              </w:rPr>
              <w:t>Semester 1</w:t>
            </w:r>
          </w:p>
        </w:tc>
        <w:tc>
          <w:tcPr>
            <w:tcW w:w="2071" w:type="dxa"/>
            <w:shd w:val="clear" w:color="auto" w:fill="auto"/>
          </w:tcPr>
          <w:p w14:paraId="750CAC2B" w14:textId="3AD6CB52" w:rsidR="006712C2" w:rsidRPr="00A44FC0" w:rsidRDefault="19B3450D" w:rsidP="345CD3A5">
            <w:pPr>
              <w:spacing w:line="259" w:lineRule="auto"/>
              <w:jc w:val="both"/>
              <w:rPr>
                <w:b/>
                <w:bCs/>
                <w:sz w:val="20"/>
                <w:szCs w:val="20"/>
              </w:rPr>
            </w:pPr>
            <w:r w:rsidRPr="00A44FC0">
              <w:rPr>
                <w:b/>
                <w:bCs/>
                <w:sz w:val="20"/>
                <w:szCs w:val="20"/>
              </w:rPr>
              <w:t>29-08-2022</w:t>
            </w:r>
          </w:p>
        </w:tc>
        <w:tc>
          <w:tcPr>
            <w:tcW w:w="2072" w:type="dxa"/>
            <w:shd w:val="clear" w:color="auto" w:fill="auto"/>
          </w:tcPr>
          <w:p w14:paraId="0235D194" w14:textId="0033F761" w:rsidR="006712C2" w:rsidRPr="00A44FC0" w:rsidRDefault="19B3450D" w:rsidP="345CD3A5">
            <w:pPr>
              <w:spacing w:line="259" w:lineRule="auto"/>
              <w:jc w:val="both"/>
              <w:rPr>
                <w:b/>
                <w:bCs/>
                <w:sz w:val="20"/>
                <w:szCs w:val="20"/>
              </w:rPr>
            </w:pPr>
            <w:r w:rsidRPr="00A44FC0">
              <w:rPr>
                <w:b/>
                <w:bCs/>
                <w:sz w:val="20"/>
                <w:szCs w:val="20"/>
              </w:rPr>
              <w:t>03-02-2023</w:t>
            </w:r>
          </w:p>
        </w:tc>
      </w:tr>
      <w:tr w:rsidR="006712C2" w:rsidRPr="00A44FC0" w14:paraId="697438DC" w14:textId="77777777" w:rsidTr="345CD3A5">
        <w:tc>
          <w:tcPr>
            <w:tcW w:w="4160" w:type="dxa"/>
          </w:tcPr>
          <w:p w14:paraId="0C81DD82" w14:textId="09774223" w:rsidR="006712C2" w:rsidRPr="00A44FC0" w:rsidRDefault="05BD7AF6" w:rsidP="345CD3A5">
            <w:pPr>
              <w:contextualSpacing/>
              <w:jc w:val="both"/>
              <w:rPr>
                <w:sz w:val="20"/>
                <w:szCs w:val="20"/>
              </w:rPr>
            </w:pPr>
            <w:r w:rsidRPr="00A44FC0">
              <w:rPr>
                <w:sz w:val="20"/>
                <w:szCs w:val="20"/>
              </w:rPr>
              <w:t>H</w:t>
            </w:r>
            <w:r w:rsidR="006712C2" w:rsidRPr="00A44FC0">
              <w:rPr>
                <w:sz w:val="20"/>
                <w:szCs w:val="20"/>
              </w:rPr>
              <w:t>erfstreces</w:t>
            </w:r>
          </w:p>
        </w:tc>
        <w:tc>
          <w:tcPr>
            <w:tcW w:w="2071" w:type="dxa"/>
            <w:shd w:val="clear" w:color="auto" w:fill="auto"/>
          </w:tcPr>
          <w:p w14:paraId="6D1B870F" w14:textId="5B21702C" w:rsidR="006712C2" w:rsidRPr="00A44FC0" w:rsidRDefault="2D75DFFB" w:rsidP="345CD3A5">
            <w:pPr>
              <w:jc w:val="both"/>
              <w:rPr>
                <w:sz w:val="20"/>
                <w:szCs w:val="20"/>
              </w:rPr>
            </w:pPr>
            <w:r w:rsidRPr="00A44FC0">
              <w:rPr>
                <w:sz w:val="20"/>
                <w:szCs w:val="20"/>
              </w:rPr>
              <w:t>24</w:t>
            </w:r>
            <w:r w:rsidR="006712C2" w:rsidRPr="00A44FC0">
              <w:rPr>
                <w:sz w:val="20"/>
                <w:szCs w:val="20"/>
              </w:rPr>
              <w:t>-10-20</w:t>
            </w:r>
            <w:r w:rsidR="00B319C9" w:rsidRPr="00A44FC0">
              <w:rPr>
                <w:sz w:val="20"/>
                <w:szCs w:val="20"/>
              </w:rPr>
              <w:t>2</w:t>
            </w:r>
            <w:r w:rsidR="1CA265E9" w:rsidRPr="00A44FC0">
              <w:rPr>
                <w:sz w:val="20"/>
                <w:szCs w:val="20"/>
              </w:rPr>
              <w:t>2</w:t>
            </w:r>
          </w:p>
        </w:tc>
        <w:tc>
          <w:tcPr>
            <w:tcW w:w="2072" w:type="dxa"/>
            <w:shd w:val="clear" w:color="auto" w:fill="auto"/>
          </w:tcPr>
          <w:p w14:paraId="54194B8D" w14:textId="0F03F5CD" w:rsidR="006712C2" w:rsidRPr="00A44FC0" w:rsidRDefault="006712C2" w:rsidP="345CD3A5">
            <w:pPr>
              <w:jc w:val="both"/>
              <w:rPr>
                <w:sz w:val="20"/>
                <w:szCs w:val="20"/>
              </w:rPr>
            </w:pPr>
            <w:r w:rsidRPr="00A44FC0">
              <w:rPr>
                <w:sz w:val="20"/>
                <w:szCs w:val="20"/>
              </w:rPr>
              <w:t>2</w:t>
            </w:r>
            <w:r w:rsidR="510AA872" w:rsidRPr="00A44FC0">
              <w:rPr>
                <w:sz w:val="20"/>
                <w:szCs w:val="20"/>
              </w:rPr>
              <w:t>8</w:t>
            </w:r>
            <w:r w:rsidRPr="00A44FC0">
              <w:rPr>
                <w:sz w:val="20"/>
                <w:szCs w:val="20"/>
              </w:rPr>
              <w:t>-10-20</w:t>
            </w:r>
            <w:r w:rsidR="00B319C9" w:rsidRPr="00A44FC0">
              <w:rPr>
                <w:sz w:val="20"/>
                <w:szCs w:val="20"/>
              </w:rPr>
              <w:t>2</w:t>
            </w:r>
            <w:r w:rsidR="6259B7F1" w:rsidRPr="00A44FC0">
              <w:rPr>
                <w:sz w:val="20"/>
                <w:szCs w:val="20"/>
              </w:rPr>
              <w:t>2</w:t>
            </w:r>
          </w:p>
        </w:tc>
      </w:tr>
      <w:tr w:rsidR="345CD3A5" w:rsidRPr="00A44FC0" w14:paraId="409A4285" w14:textId="77777777" w:rsidTr="345CD3A5">
        <w:tc>
          <w:tcPr>
            <w:tcW w:w="4160" w:type="dxa"/>
          </w:tcPr>
          <w:p w14:paraId="35DB1EDF" w14:textId="794DD134" w:rsidR="76F177E7" w:rsidRPr="00A44FC0" w:rsidRDefault="76F177E7" w:rsidP="345CD3A5">
            <w:pPr>
              <w:jc w:val="both"/>
              <w:rPr>
                <w:sz w:val="20"/>
                <w:szCs w:val="20"/>
              </w:rPr>
            </w:pPr>
            <w:proofErr w:type="spellStart"/>
            <w:r w:rsidRPr="00A44FC0">
              <w:rPr>
                <w:sz w:val="20"/>
                <w:szCs w:val="20"/>
              </w:rPr>
              <w:t>THiNK</w:t>
            </w:r>
            <w:proofErr w:type="spellEnd"/>
            <w:r w:rsidRPr="00A44FC0">
              <w:rPr>
                <w:sz w:val="20"/>
                <w:szCs w:val="20"/>
              </w:rPr>
              <w:t xml:space="preserve"> </w:t>
            </w:r>
            <w:proofErr w:type="spellStart"/>
            <w:r w:rsidRPr="00A44FC0">
              <w:rPr>
                <w:sz w:val="20"/>
                <w:szCs w:val="20"/>
              </w:rPr>
              <w:t>FeST</w:t>
            </w:r>
            <w:proofErr w:type="spellEnd"/>
          </w:p>
        </w:tc>
        <w:tc>
          <w:tcPr>
            <w:tcW w:w="2071" w:type="dxa"/>
            <w:shd w:val="clear" w:color="auto" w:fill="auto"/>
          </w:tcPr>
          <w:p w14:paraId="49D5A736" w14:textId="4BDFAD90" w:rsidR="345CD3A5" w:rsidRPr="00A44FC0" w:rsidRDefault="76F177E7" w:rsidP="345CD3A5">
            <w:pPr>
              <w:jc w:val="both"/>
              <w:rPr>
                <w:sz w:val="20"/>
                <w:szCs w:val="20"/>
              </w:rPr>
            </w:pPr>
            <w:r w:rsidRPr="00A44FC0">
              <w:rPr>
                <w:sz w:val="20"/>
                <w:szCs w:val="20"/>
              </w:rPr>
              <w:t>3-11-2022</w:t>
            </w:r>
          </w:p>
        </w:tc>
        <w:tc>
          <w:tcPr>
            <w:tcW w:w="2072" w:type="dxa"/>
            <w:shd w:val="clear" w:color="auto" w:fill="auto"/>
          </w:tcPr>
          <w:p w14:paraId="019EF287" w14:textId="74D48F9C" w:rsidR="345CD3A5" w:rsidRPr="00A44FC0" w:rsidRDefault="345CD3A5" w:rsidP="345CD3A5">
            <w:pPr>
              <w:jc w:val="both"/>
              <w:rPr>
                <w:sz w:val="20"/>
                <w:szCs w:val="20"/>
              </w:rPr>
            </w:pPr>
          </w:p>
        </w:tc>
      </w:tr>
      <w:tr w:rsidR="006712C2" w:rsidRPr="00A44FC0" w14:paraId="5B86AFDB" w14:textId="77777777" w:rsidTr="345CD3A5">
        <w:tc>
          <w:tcPr>
            <w:tcW w:w="4160" w:type="dxa"/>
          </w:tcPr>
          <w:p w14:paraId="2AB64B8E" w14:textId="763AC5B6" w:rsidR="006712C2" w:rsidRPr="00A44FC0" w:rsidRDefault="35E031A8" w:rsidP="345CD3A5">
            <w:pPr>
              <w:contextualSpacing/>
              <w:jc w:val="both"/>
              <w:rPr>
                <w:sz w:val="20"/>
                <w:szCs w:val="20"/>
              </w:rPr>
            </w:pPr>
            <w:r w:rsidRPr="00A44FC0">
              <w:rPr>
                <w:sz w:val="20"/>
                <w:szCs w:val="20"/>
              </w:rPr>
              <w:t>K</w:t>
            </w:r>
            <w:r w:rsidR="006712C2" w:rsidRPr="00A44FC0">
              <w:rPr>
                <w:sz w:val="20"/>
                <w:szCs w:val="20"/>
              </w:rPr>
              <w:t>erstvakantie</w:t>
            </w:r>
          </w:p>
        </w:tc>
        <w:tc>
          <w:tcPr>
            <w:tcW w:w="2071" w:type="dxa"/>
            <w:shd w:val="clear" w:color="auto" w:fill="auto"/>
          </w:tcPr>
          <w:p w14:paraId="2E7D5530" w14:textId="6F378113" w:rsidR="006712C2" w:rsidRPr="00A44FC0" w:rsidRDefault="006712C2" w:rsidP="345CD3A5">
            <w:pPr>
              <w:jc w:val="both"/>
              <w:rPr>
                <w:sz w:val="20"/>
                <w:szCs w:val="20"/>
              </w:rPr>
            </w:pPr>
            <w:r w:rsidRPr="00A44FC0">
              <w:rPr>
                <w:sz w:val="20"/>
                <w:szCs w:val="20"/>
              </w:rPr>
              <w:t>2</w:t>
            </w:r>
            <w:r w:rsidR="7FDB16B3" w:rsidRPr="00A44FC0">
              <w:rPr>
                <w:sz w:val="20"/>
                <w:szCs w:val="20"/>
              </w:rPr>
              <w:t>6</w:t>
            </w:r>
            <w:r w:rsidRPr="00A44FC0">
              <w:rPr>
                <w:sz w:val="20"/>
                <w:szCs w:val="20"/>
              </w:rPr>
              <w:t>-12-20</w:t>
            </w:r>
            <w:r w:rsidR="00B319C9" w:rsidRPr="00A44FC0">
              <w:rPr>
                <w:sz w:val="20"/>
                <w:szCs w:val="20"/>
              </w:rPr>
              <w:t>2</w:t>
            </w:r>
            <w:r w:rsidR="02DC2541" w:rsidRPr="00A44FC0">
              <w:rPr>
                <w:sz w:val="20"/>
                <w:szCs w:val="20"/>
              </w:rPr>
              <w:t>2</w:t>
            </w:r>
          </w:p>
        </w:tc>
        <w:tc>
          <w:tcPr>
            <w:tcW w:w="2072" w:type="dxa"/>
            <w:shd w:val="clear" w:color="auto" w:fill="auto"/>
          </w:tcPr>
          <w:p w14:paraId="1939DAAC" w14:textId="1B684317" w:rsidR="006712C2" w:rsidRPr="00A44FC0" w:rsidRDefault="00B319C9" w:rsidP="345CD3A5">
            <w:pPr>
              <w:jc w:val="both"/>
              <w:rPr>
                <w:sz w:val="20"/>
                <w:szCs w:val="20"/>
              </w:rPr>
            </w:pPr>
            <w:r w:rsidRPr="00A44FC0">
              <w:rPr>
                <w:sz w:val="20"/>
                <w:szCs w:val="20"/>
              </w:rPr>
              <w:t>0</w:t>
            </w:r>
            <w:r w:rsidR="745DC57B" w:rsidRPr="00A44FC0">
              <w:rPr>
                <w:sz w:val="20"/>
                <w:szCs w:val="20"/>
              </w:rPr>
              <w:t>6</w:t>
            </w:r>
            <w:r w:rsidRPr="00A44FC0">
              <w:rPr>
                <w:sz w:val="20"/>
                <w:szCs w:val="20"/>
              </w:rPr>
              <w:t>-01-202</w:t>
            </w:r>
            <w:r w:rsidR="6BE419FB" w:rsidRPr="00A44FC0">
              <w:rPr>
                <w:sz w:val="20"/>
                <w:szCs w:val="20"/>
              </w:rPr>
              <w:t>3</w:t>
            </w:r>
          </w:p>
        </w:tc>
      </w:tr>
      <w:tr w:rsidR="006712C2" w:rsidRPr="00A44FC0" w14:paraId="6AE26BB8" w14:textId="77777777" w:rsidTr="345CD3A5">
        <w:tc>
          <w:tcPr>
            <w:tcW w:w="4160" w:type="dxa"/>
          </w:tcPr>
          <w:p w14:paraId="59154750" w14:textId="77777777" w:rsidR="006712C2" w:rsidRPr="00A44FC0" w:rsidRDefault="006712C2" w:rsidP="345CD3A5">
            <w:pPr>
              <w:ind w:left="360" w:hanging="360"/>
              <w:jc w:val="both"/>
              <w:rPr>
                <w:b/>
                <w:bCs/>
                <w:sz w:val="20"/>
                <w:szCs w:val="20"/>
              </w:rPr>
            </w:pPr>
            <w:r w:rsidRPr="00A44FC0">
              <w:rPr>
                <w:b/>
                <w:bCs/>
                <w:sz w:val="20"/>
                <w:szCs w:val="20"/>
              </w:rPr>
              <w:t>Semester 2</w:t>
            </w:r>
          </w:p>
        </w:tc>
        <w:tc>
          <w:tcPr>
            <w:tcW w:w="2071" w:type="dxa"/>
            <w:shd w:val="clear" w:color="auto" w:fill="auto"/>
          </w:tcPr>
          <w:p w14:paraId="205DB157" w14:textId="024C4B73" w:rsidR="006712C2" w:rsidRPr="00A44FC0" w:rsidRDefault="00B319C9" w:rsidP="345CD3A5">
            <w:pPr>
              <w:jc w:val="both"/>
              <w:rPr>
                <w:b/>
                <w:bCs/>
                <w:sz w:val="20"/>
                <w:szCs w:val="20"/>
              </w:rPr>
            </w:pPr>
            <w:r w:rsidRPr="00A44FC0">
              <w:rPr>
                <w:b/>
                <w:bCs/>
                <w:sz w:val="20"/>
                <w:szCs w:val="20"/>
              </w:rPr>
              <w:t>0</w:t>
            </w:r>
            <w:r w:rsidR="0B9FDF38" w:rsidRPr="00A44FC0">
              <w:rPr>
                <w:b/>
                <w:bCs/>
                <w:sz w:val="20"/>
                <w:szCs w:val="20"/>
              </w:rPr>
              <w:t>6</w:t>
            </w:r>
            <w:r w:rsidR="006712C2" w:rsidRPr="00A44FC0">
              <w:rPr>
                <w:b/>
                <w:bCs/>
                <w:sz w:val="20"/>
                <w:szCs w:val="20"/>
              </w:rPr>
              <w:t>-02-202</w:t>
            </w:r>
            <w:r w:rsidR="580F9ABB" w:rsidRPr="00A44FC0">
              <w:rPr>
                <w:b/>
                <w:bCs/>
                <w:sz w:val="20"/>
                <w:szCs w:val="20"/>
              </w:rPr>
              <w:t>3</w:t>
            </w:r>
          </w:p>
        </w:tc>
        <w:tc>
          <w:tcPr>
            <w:tcW w:w="2072" w:type="dxa"/>
            <w:shd w:val="clear" w:color="auto" w:fill="auto"/>
          </w:tcPr>
          <w:p w14:paraId="456911F3" w14:textId="4F2B1385" w:rsidR="006712C2" w:rsidRPr="00A44FC0" w:rsidRDefault="580F9ABB" w:rsidP="345CD3A5">
            <w:pPr>
              <w:jc w:val="both"/>
              <w:rPr>
                <w:b/>
                <w:bCs/>
                <w:sz w:val="20"/>
                <w:szCs w:val="20"/>
              </w:rPr>
            </w:pPr>
            <w:r w:rsidRPr="00A44FC0">
              <w:rPr>
                <w:b/>
                <w:bCs/>
                <w:sz w:val="20"/>
                <w:szCs w:val="20"/>
              </w:rPr>
              <w:t>30-06</w:t>
            </w:r>
            <w:r w:rsidR="006712C2" w:rsidRPr="00A44FC0">
              <w:rPr>
                <w:b/>
                <w:bCs/>
                <w:sz w:val="20"/>
                <w:szCs w:val="20"/>
              </w:rPr>
              <w:t>-202</w:t>
            </w:r>
            <w:r w:rsidR="44E70656" w:rsidRPr="00A44FC0">
              <w:rPr>
                <w:b/>
                <w:bCs/>
                <w:sz w:val="20"/>
                <w:szCs w:val="20"/>
              </w:rPr>
              <w:t>3</w:t>
            </w:r>
          </w:p>
        </w:tc>
      </w:tr>
      <w:tr w:rsidR="006712C2" w:rsidRPr="00A44FC0" w14:paraId="00C5FB68" w14:textId="77777777" w:rsidTr="345CD3A5">
        <w:tc>
          <w:tcPr>
            <w:tcW w:w="4160" w:type="dxa"/>
          </w:tcPr>
          <w:p w14:paraId="0B4B66E3" w14:textId="6AB82568" w:rsidR="006712C2" w:rsidRPr="00A44FC0" w:rsidRDefault="03074559" w:rsidP="345CD3A5">
            <w:pPr>
              <w:contextualSpacing/>
              <w:jc w:val="both"/>
              <w:rPr>
                <w:sz w:val="20"/>
                <w:szCs w:val="20"/>
              </w:rPr>
            </w:pPr>
            <w:r w:rsidRPr="00A44FC0">
              <w:rPr>
                <w:sz w:val="20"/>
                <w:szCs w:val="20"/>
              </w:rPr>
              <w:t>V</w:t>
            </w:r>
            <w:r w:rsidR="006712C2" w:rsidRPr="00A44FC0">
              <w:rPr>
                <w:sz w:val="20"/>
                <w:szCs w:val="20"/>
              </w:rPr>
              <w:t>oorjaarsreces</w:t>
            </w:r>
          </w:p>
        </w:tc>
        <w:tc>
          <w:tcPr>
            <w:tcW w:w="2071" w:type="dxa"/>
            <w:shd w:val="clear" w:color="auto" w:fill="auto"/>
          </w:tcPr>
          <w:p w14:paraId="66B6BB73" w14:textId="09B954BD" w:rsidR="006712C2" w:rsidRPr="00A44FC0" w:rsidRDefault="006712C2" w:rsidP="345CD3A5">
            <w:pPr>
              <w:jc w:val="both"/>
              <w:rPr>
                <w:sz w:val="20"/>
                <w:szCs w:val="20"/>
              </w:rPr>
            </w:pPr>
            <w:r w:rsidRPr="00A44FC0">
              <w:rPr>
                <w:sz w:val="20"/>
                <w:szCs w:val="20"/>
              </w:rPr>
              <w:t>2</w:t>
            </w:r>
            <w:r w:rsidR="752DD552" w:rsidRPr="00A44FC0">
              <w:rPr>
                <w:sz w:val="20"/>
                <w:szCs w:val="20"/>
              </w:rPr>
              <w:t>7</w:t>
            </w:r>
            <w:r w:rsidRPr="00A44FC0">
              <w:rPr>
                <w:sz w:val="20"/>
                <w:szCs w:val="20"/>
              </w:rPr>
              <w:t>-02-202</w:t>
            </w:r>
            <w:r w:rsidR="2741FDF7" w:rsidRPr="00A44FC0">
              <w:rPr>
                <w:sz w:val="20"/>
                <w:szCs w:val="20"/>
              </w:rPr>
              <w:t>3</w:t>
            </w:r>
          </w:p>
        </w:tc>
        <w:tc>
          <w:tcPr>
            <w:tcW w:w="2072" w:type="dxa"/>
            <w:shd w:val="clear" w:color="auto" w:fill="auto"/>
          </w:tcPr>
          <w:p w14:paraId="0B421255" w14:textId="2E637BA7" w:rsidR="006712C2" w:rsidRPr="00A44FC0" w:rsidRDefault="00001ECB" w:rsidP="345CD3A5">
            <w:pPr>
              <w:jc w:val="both"/>
              <w:rPr>
                <w:sz w:val="20"/>
                <w:szCs w:val="20"/>
              </w:rPr>
            </w:pPr>
            <w:r w:rsidRPr="00A44FC0">
              <w:rPr>
                <w:sz w:val="20"/>
                <w:szCs w:val="20"/>
              </w:rPr>
              <w:t>0</w:t>
            </w:r>
            <w:r w:rsidR="5AA68456" w:rsidRPr="00A44FC0">
              <w:rPr>
                <w:sz w:val="20"/>
                <w:szCs w:val="20"/>
              </w:rPr>
              <w:t>3</w:t>
            </w:r>
            <w:r w:rsidR="006712C2" w:rsidRPr="00A44FC0">
              <w:rPr>
                <w:sz w:val="20"/>
                <w:szCs w:val="20"/>
              </w:rPr>
              <w:t>-0</w:t>
            </w:r>
            <w:r w:rsidRPr="00A44FC0">
              <w:rPr>
                <w:sz w:val="20"/>
                <w:szCs w:val="20"/>
              </w:rPr>
              <w:t>3</w:t>
            </w:r>
            <w:r w:rsidR="006712C2" w:rsidRPr="00A44FC0">
              <w:rPr>
                <w:sz w:val="20"/>
                <w:szCs w:val="20"/>
              </w:rPr>
              <w:t>-202</w:t>
            </w:r>
            <w:r w:rsidR="30DABCA0" w:rsidRPr="00A44FC0">
              <w:rPr>
                <w:sz w:val="20"/>
                <w:szCs w:val="20"/>
              </w:rPr>
              <w:t>3</w:t>
            </w:r>
          </w:p>
        </w:tc>
      </w:tr>
      <w:tr w:rsidR="006712C2" w:rsidRPr="00A44FC0" w14:paraId="4913E35F" w14:textId="77777777" w:rsidTr="345CD3A5">
        <w:tc>
          <w:tcPr>
            <w:tcW w:w="4160" w:type="dxa"/>
          </w:tcPr>
          <w:p w14:paraId="464A84EB" w14:textId="1CB62F82" w:rsidR="006712C2" w:rsidRPr="00A44FC0" w:rsidRDefault="7A0444D0" w:rsidP="345CD3A5">
            <w:pPr>
              <w:contextualSpacing/>
              <w:jc w:val="both"/>
              <w:rPr>
                <w:sz w:val="20"/>
                <w:szCs w:val="20"/>
              </w:rPr>
            </w:pPr>
            <w:r w:rsidRPr="00A44FC0">
              <w:rPr>
                <w:sz w:val="20"/>
                <w:szCs w:val="20"/>
              </w:rPr>
              <w:t>P</w:t>
            </w:r>
            <w:r w:rsidR="006712C2" w:rsidRPr="00A44FC0">
              <w:rPr>
                <w:sz w:val="20"/>
                <w:szCs w:val="20"/>
              </w:rPr>
              <w:t>asen</w:t>
            </w:r>
          </w:p>
        </w:tc>
        <w:tc>
          <w:tcPr>
            <w:tcW w:w="2071" w:type="dxa"/>
            <w:shd w:val="clear" w:color="auto" w:fill="auto"/>
          </w:tcPr>
          <w:p w14:paraId="33DA17CB" w14:textId="22DF9D33" w:rsidR="006712C2" w:rsidRPr="00A44FC0" w:rsidRDefault="3EB45335" w:rsidP="345CD3A5">
            <w:pPr>
              <w:jc w:val="both"/>
              <w:rPr>
                <w:sz w:val="20"/>
                <w:szCs w:val="20"/>
              </w:rPr>
            </w:pPr>
            <w:r w:rsidRPr="00A44FC0">
              <w:rPr>
                <w:sz w:val="20"/>
                <w:szCs w:val="20"/>
              </w:rPr>
              <w:t>07</w:t>
            </w:r>
            <w:r w:rsidR="006712C2" w:rsidRPr="00A44FC0">
              <w:rPr>
                <w:sz w:val="20"/>
                <w:szCs w:val="20"/>
              </w:rPr>
              <w:t>-04-202</w:t>
            </w:r>
            <w:r w:rsidR="61D585CF" w:rsidRPr="00A44FC0">
              <w:rPr>
                <w:sz w:val="20"/>
                <w:szCs w:val="20"/>
              </w:rPr>
              <w:t>3</w:t>
            </w:r>
          </w:p>
        </w:tc>
        <w:tc>
          <w:tcPr>
            <w:tcW w:w="2072" w:type="dxa"/>
            <w:shd w:val="clear" w:color="auto" w:fill="auto"/>
          </w:tcPr>
          <w:p w14:paraId="50CFA5AE" w14:textId="7DB4462F" w:rsidR="006712C2" w:rsidRPr="00A44FC0" w:rsidRDefault="00001ECB" w:rsidP="345CD3A5">
            <w:pPr>
              <w:jc w:val="both"/>
              <w:rPr>
                <w:sz w:val="20"/>
                <w:szCs w:val="20"/>
              </w:rPr>
            </w:pPr>
            <w:r w:rsidRPr="00A44FC0">
              <w:rPr>
                <w:sz w:val="20"/>
                <w:szCs w:val="20"/>
              </w:rPr>
              <w:t>1</w:t>
            </w:r>
            <w:r w:rsidR="79A2228E" w:rsidRPr="00A44FC0">
              <w:rPr>
                <w:sz w:val="20"/>
                <w:szCs w:val="20"/>
              </w:rPr>
              <w:t>0</w:t>
            </w:r>
            <w:r w:rsidR="006712C2" w:rsidRPr="00A44FC0">
              <w:rPr>
                <w:sz w:val="20"/>
                <w:szCs w:val="20"/>
              </w:rPr>
              <w:t>-04-202</w:t>
            </w:r>
            <w:r w:rsidR="69407FF0" w:rsidRPr="00A44FC0">
              <w:rPr>
                <w:sz w:val="20"/>
                <w:szCs w:val="20"/>
              </w:rPr>
              <w:t>3</w:t>
            </w:r>
          </w:p>
        </w:tc>
      </w:tr>
      <w:tr w:rsidR="006712C2" w:rsidRPr="00A44FC0" w14:paraId="1E9F8D83" w14:textId="77777777" w:rsidTr="345CD3A5">
        <w:tc>
          <w:tcPr>
            <w:tcW w:w="4160" w:type="dxa"/>
          </w:tcPr>
          <w:p w14:paraId="1B068137" w14:textId="52DDCF54" w:rsidR="006712C2" w:rsidRPr="00A44FC0" w:rsidRDefault="67A84869" w:rsidP="345CD3A5">
            <w:pPr>
              <w:contextualSpacing/>
              <w:jc w:val="both"/>
              <w:rPr>
                <w:sz w:val="20"/>
                <w:szCs w:val="20"/>
              </w:rPr>
            </w:pPr>
            <w:r w:rsidRPr="00A44FC0">
              <w:rPr>
                <w:sz w:val="20"/>
                <w:szCs w:val="20"/>
              </w:rPr>
              <w:t>K</w:t>
            </w:r>
            <w:r w:rsidR="006712C2" w:rsidRPr="00A44FC0">
              <w:rPr>
                <w:sz w:val="20"/>
                <w:szCs w:val="20"/>
              </w:rPr>
              <w:t>oningsdag</w:t>
            </w:r>
          </w:p>
        </w:tc>
        <w:tc>
          <w:tcPr>
            <w:tcW w:w="2071" w:type="dxa"/>
            <w:shd w:val="clear" w:color="auto" w:fill="auto"/>
          </w:tcPr>
          <w:p w14:paraId="6397DC51" w14:textId="3CB76822" w:rsidR="006712C2" w:rsidRPr="00A44FC0" w:rsidRDefault="006712C2" w:rsidP="345CD3A5">
            <w:pPr>
              <w:jc w:val="both"/>
              <w:rPr>
                <w:sz w:val="20"/>
                <w:szCs w:val="20"/>
              </w:rPr>
            </w:pPr>
            <w:r w:rsidRPr="00A44FC0">
              <w:rPr>
                <w:sz w:val="20"/>
                <w:szCs w:val="20"/>
              </w:rPr>
              <w:t>27-04-202</w:t>
            </w:r>
            <w:r w:rsidR="2EC9124E" w:rsidRPr="00A44FC0">
              <w:rPr>
                <w:sz w:val="20"/>
                <w:szCs w:val="20"/>
              </w:rPr>
              <w:t>3</w:t>
            </w:r>
          </w:p>
        </w:tc>
        <w:tc>
          <w:tcPr>
            <w:tcW w:w="2072" w:type="dxa"/>
            <w:shd w:val="clear" w:color="auto" w:fill="auto"/>
          </w:tcPr>
          <w:p w14:paraId="53EBF840" w14:textId="77777777" w:rsidR="006712C2" w:rsidRPr="00A44FC0" w:rsidRDefault="006712C2" w:rsidP="345CD3A5">
            <w:pPr>
              <w:jc w:val="both"/>
              <w:rPr>
                <w:sz w:val="20"/>
                <w:szCs w:val="20"/>
              </w:rPr>
            </w:pPr>
          </w:p>
        </w:tc>
      </w:tr>
      <w:tr w:rsidR="006712C2" w:rsidRPr="00A44FC0" w14:paraId="2E2D1E3F" w14:textId="77777777" w:rsidTr="345CD3A5">
        <w:tc>
          <w:tcPr>
            <w:tcW w:w="4160" w:type="dxa"/>
          </w:tcPr>
          <w:p w14:paraId="6A04A165" w14:textId="77777777" w:rsidR="006712C2" w:rsidRPr="00A44FC0" w:rsidRDefault="006712C2" w:rsidP="345CD3A5">
            <w:pPr>
              <w:contextualSpacing/>
              <w:jc w:val="both"/>
              <w:rPr>
                <w:sz w:val="20"/>
                <w:szCs w:val="20"/>
              </w:rPr>
            </w:pPr>
            <w:r w:rsidRPr="00A44FC0">
              <w:rPr>
                <w:sz w:val="20"/>
                <w:szCs w:val="20"/>
              </w:rPr>
              <w:t>Bevrijdingsdag</w:t>
            </w:r>
          </w:p>
        </w:tc>
        <w:tc>
          <w:tcPr>
            <w:tcW w:w="2071" w:type="dxa"/>
            <w:shd w:val="clear" w:color="auto" w:fill="auto"/>
          </w:tcPr>
          <w:p w14:paraId="4EB0927B" w14:textId="3C3D14D7" w:rsidR="006712C2" w:rsidRPr="00A44FC0" w:rsidRDefault="006712C2" w:rsidP="345CD3A5">
            <w:pPr>
              <w:jc w:val="both"/>
              <w:rPr>
                <w:sz w:val="20"/>
                <w:szCs w:val="20"/>
              </w:rPr>
            </w:pPr>
            <w:r w:rsidRPr="00A44FC0">
              <w:rPr>
                <w:sz w:val="20"/>
                <w:szCs w:val="20"/>
              </w:rPr>
              <w:t>05-05-202</w:t>
            </w:r>
            <w:r w:rsidR="17BDA970" w:rsidRPr="00A44FC0">
              <w:rPr>
                <w:sz w:val="20"/>
                <w:szCs w:val="20"/>
              </w:rPr>
              <w:t>3</w:t>
            </w:r>
          </w:p>
        </w:tc>
        <w:tc>
          <w:tcPr>
            <w:tcW w:w="2072" w:type="dxa"/>
            <w:shd w:val="clear" w:color="auto" w:fill="auto"/>
          </w:tcPr>
          <w:p w14:paraId="66F05D03" w14:textId="77777777" w:rsidR="006712C2" w:rsidRPr="00A44FC0" w:rsidRDefault="006712C2" w:rsidP="345CD3A5">
            <w:pPr>
              <w:jc w:val="both"/>
              <w:rPr>
                <w:sz w:val="20"/>
                <w:szCs w:val="20"/>
              </w:rPr>
            </w:pPr>
          </w:p>
        </w:tc>
      </w:tr>
      <w:tr w:rsidR="006712C2" w:rsidRPr="00A44FC0" w14:paraId="5B7359F6" w14:textId="77777777" w:rsidTr="345CD3A5">
        <w:tc>
          <w:tcPr>
            <w:tcW w:w="4160" w:type="dxa"/>
          </w:tcPr>
          <w:p w14:paraId="13EE2EC8" w14:textId="77777777" w:rsidR="006712C2" w:rsidRPr="00A44FC0" w:rsidRDefault="006712C2" w:rsidP="345CD3A5">
            <w:pPr>
              <w:contextualSpacing/>
              <w:jc w:val="both"/>
              <w:rPr>
                <w:sz w:val="20"/>
                <w:szCs w:val="20"/>
              </w:rPr>
            </w:pPr>
            <w:r w:rsidRPr="00A44FC0">
              <w:rPr>
                <w:sz w:val="20"/>
                <w:szCs w:val="20"/>
              </w:rPr>
              <w:t>Hemelvaartsdag</w:t>
            </w:r>
          </w:p>
        </w:tc>
        <w:tc>
          <w:tcPr>
            <w:tcW w:w="2071" w:type="dxa"/>
            <w:shd w:val="clear" w:color="auto" w:fill="auto"/>
          </w:tcPr>
          <w:p w14:paraId="3385649B" w14:textId="04D430DF" w:rsidR="006712C2" w:rsidRPr="00A44FC0" w:rsidRDefault="04BA2900" w:rsidP="345CD3A5">
            <w:pPr>
              <w:jc w:val="both"/>
              <w:rPr>
                <w:sz w:val="20"/>
                <w:szCs w:val="20"/>
              </w:rPr>
            </w:pPr>
            <w:r w:rsidRPr="00A44FC0">
              <w:rPr>
                <w:sz w:val="20"/>
                <w:szCs w:val="20"/>
              </w:rPr>
              <w:t>18</w:t>
            </w:r>
            <w:r w:rsidR="006712C2" w:rsidRPr="00A44FC0">
              <w:rPr>
                <w:sz w:val="20"/>
                <w:szCs w:val="20"/>
              </w:rPr>
              <w:t>-05-202</w:t>
            </w:r>
            <w:r w:rsidR="1518EC54" w:rsidRPr="00A44FC0">
              <w:rPr>
                <w:sz w:val="20"/>
                <w:szCs w:val="20"/>
              </w:rPr>
              <w:t>3</w:t>
            </w:r>
          </w:p>
        </w:tc>
        <w:tc>
          <w:tcPr>
            <w:tcW w:w="2072" w:type="dxa"/>
            <w:shd w:val="clear" w:color="auto" w:fill="auto"/>
          </w:tcPr>
          <w:p w14:paraId="1F715FC2" w14:textId="65E8053B" w:rsidR="006712C2" w:rsidRPr="00A44FC0" w:rsidRDefault="1518EC54" w:rsidP="345CD3A5">
            <w:pPr>
              <w:jc w:val="both"/>
              <w:rPr>
                <w:sz w:val="20"/>
                <w:szCs w:val="20"/>
              </w:rPr>
            </w:pPr>
            <w:r w:rsidRPr="00A44FC0">
              <w:rPr>
                <w:sz w:val="20"/>
                <w:szCs w:val="20"/>
              </w:rPr>
              <w:t>19</w:t>
            </w:r>
            <w:r w:rsidR="006712C2" w:rsidRPr="00A44FC0">
              <w:rPr>
                <w:sz w:val="20"/>
                <w:szCs w:val="20"/>
              </w:rPr>
              <w:t>-05-202</w:t>
            </w:r>
            <w:r w:rsidR="378163D9" w:rsidRPr="00A44FC0">
              <w:rPr>
                <w:sz w:val="20"/>
                <w:szCs w:val="20"/>
              </w:rPr>
              <w:t>3</w:t>
            </w:r>
          </w:p>
        </w:tc>
      </w:tr>
      <w:tr w:rsidR="006712C2" w:rsidRPr="00A44FC0" w14:paraId="04EC02AB" w14:textId="77777777" w:rsidTr="345CD3A5">
        <w:tc>
          <w:tcPr>
            <w:tcW w:w="4160" w:type="dxa"/>
          </w:tcPr>
          <w:p w14:paraId="734F0CF4" w14:textId="77777777" w:rsidR="006712C2" w:rsidRPr="00A44FC0" w:rsidRDefault="006712C2" w:rsidP="345CD3A5">
            <w:pPr>
              <w:contextualSpacing/>
              <w:jc w:val="both"/>
              <w:rPr>
                <w:sz w:val="20"/>
                <w:szCs w:val="20"/>
              </w:rPr>
            </w:pPr>
            <w:r w:rsidRPr="00A44FC0">
              <w:rPr>
                <w:sz w:val="20"/>
                <w:szCs w:val="20"/>
              </w:rPr>
              <w:t>Pinksteren</w:t>
            </w:r>
          </w:p>
        </w:tc>
        <w:tc>
          <w:tcPr>
            <w:tcW w:w="2071" w:type="dxa"/>
            <w:shd w:val="clear" w:color="auto" w:fill="auto"/>
          </w:tcPr>
          <w:p w14:paraId="3AB0DDA2" w14:textId="7FA95814" w:rsidR="006712C2" w:rsidRPr="00A44FC0" w:rsidRDefault="0BDA4E50" w:rsidP="345CD3A5">
            <w:pPr>
              <w:jc w:val="both"/>
              <w:rPr>
                <w:sz w:val="20"/>
                <w:szCs w:val="20"/>
              </w:rPr>
            </w:pPr>
            <w:r w:rsidRPr="00A44FC0">
              <w:rPr>
                <w:sz w:val="20"/>
                <w:szCs w:val="20"/>
              </w:rPr>
              <w:t>29-05</w:t>
            </w:r>
            <w:r w:rsidR="006712C2" w:rsidRPr="00A44FC0">
              <w:rPr>
                <w:sz w:val="20"/>
                <w:szCs w:val="20"/>
              </w:rPr>
              <w:t>-202</w:t>
            </w:r>
            <w:r w:rsidR="2CFDF5A0" w:rsidRPr="00A44FC0">
              <w:rPr>
                <w:sz w:val="20"/>
                <w:szCs w:val="20"/>
              </w:rPr>
              <w:t>3</w:t>
            </w:r>
          </w:p>
        </w:tc>
        <w:tc>
          <w:tcPr>
            <w:tcW w:w="2072" w:type="dxa"/>
            <w:shd w:val="clear" w:color="auto" w:fill="auto"/>
          </w:tcPr>
          <w:p w14:paraId="2E336665" w14:textId="77777777" w:rsidR="006712C2" w:rsidRPr="00A44FC0" w:rsidRDefault="006712C2" w:rsidP="345CD3A5">
            <w:pPr>
              <w:jc w:val="both"/>
              <w:rPr>
                <w:sz w:val="20"/>
                <w:szCs w:val="20"/>
              </w:rPr>
            </w:pPr>
          </w:p>
        </w:tc>
      </w:tr>
      <w:tr w:rsidR="006712C2" w:rsidRPr="00A44FC0" w14:paraId="3A4D49FC" w14:textId="77777777" w:rsidTr="345CD3A5">
        <w:tc>
          <w:tcPr>
            <w:tcW w:w="4160" w:type="dxa"/>
          </w:tcPr>
          <w:p w14:paraId="6D2F02A8" w14:textId="77777777" w:rsidR="006712C2" w:rsidRPr="00A44FC0" w:rsidRDefault="006712C2" w:rsidP="345CD3A5">
            <w:pPr>
              <w:contextualSpacing/>
              <w:jc w:val="both"/>
              <w:rPr>
                <w:sz w:val="20"/>
                <w:szCs w:val="20"/>
              </w:rPr>
            </w:pPr>
            <w:r w:rsidRPr="00A44FC0">
              <w:rPr>
                <w:sz w:val="20"/>
                <w:szCs w:val="20"/>
              </w:rPr>
              <w:t>Zomerreces</w:t>
            </w:r>
          </w:p>
        </w:tc>
        <w:tc>
          <w:tcPr>
            <w:tcW w:w="2071" w:type="dxa"/>
            <w:shd w:val="clear" w:color="auto" w:fill="auto"/>
          </w:tcPr>
          <w:p w14:paraId="3F85CB23" w14:textId="18B5E847" w:rsidR="006712C2" w:rsidRPr="00A44FC0" w:rsidRDefault="05662FE6" w:rsidP="345CD3A5">
            <w:pPr>
              <w:jc w:val="both"/>
              <w:rPr>
                <w:sz w:val="20"/>
                <w:szCs w:val="20"/>
              </w:rPr>
            </w:pPr>
            <w:r w:rsidRPr="00A44FC0">
              <w:rPr>
                <w:sz w:val="20"/>
                <w:szCs w:val="20"/>
              </w:rPr>
              <w:t>1</w:t>
            </w:r>
            <w:r w:rsidR="00B102FB">
              <w:rPr>
                <w:sz w:val="20"/>
                <w:szCs w:val="20"/>
              </w:rPr>
              <w:t>7</w:t>
            </w:r>
            <w:r w:rsidR="006712C2" w:rsidRPr="00A44FC0">
              <w:rPr>
                <w:sz w:val="20"/>
                <w:szCs w:val="20"/>
              </w:rPr>
              <w:t>-07-202</w:t>
            </w:r>
            <w:r w:rsidR="09E3BEE5" w:rsidRPr="00A44FC0">
              <w:rPr>
                <w:sz w:val="20"/>
                <w:szCs w:val="20"/>
              </w:rPr>
              <w:t>3</w:t>
            </w:r>
          </w:p>
        </w:tc>
        <w:tc>
          <w:tcPr>
            <w:tcW w:w="2072" w:type="dxa"/>
            <w:shd w:val="clear" w:color="auto" w:fill="auto"/>
          </w:tcPr>
          <w:p w14:paraId="0ACECAF8" w14:textId="58701616" w:rsidR="006712C2" w:rsidRPr="00A44FC0" w:rsidRDefault="00251A46" w:rsidP="345CD3A5">
            <w:pPr>
              <w:jc w:val="both"/>
              <w:rPr>
                <w:sz w:val="20"/>
                <w:szCs w:val="20"/>
              </w:rPr>
            </w:pPr>
            <w:r>
              <w:rPr>
                <w:sz w:val="20"/>
                <w:szCs w:val="20"/>
              </w:rPr>
              <w:t>25</w:t>
            </w:r>
            <w:r w:rsidR="006712C2" w:rsidRPr="00A44FC0">
              <w:rPr>
                <w:sz w:val="20"/>
                <w:szCs w:val="20"/>
              </w:rPr>
              <w:t>-08-202</w:t>
            </w:r>
            <w:r w:rsidR="77A82062" w:rsidRPr="00A44FC0">
              <w:rPr>
                <w:sz w:val="20"/>
                <w:szCs w:val="20"/>
              </w:rPr>
              <w:t>3</w:t>
            </w:r>
          </w:p>
        </w:tc>
      </w:tr>
    </w:tbl>
    <w:p w14:paraId="421C23BC" w14:textId="77777777" w:rsidR="006712C2" w:rsidRPr="00A44FC0" w:rsidRDefault="006712C2" w:rsidP="345CD3A5">
      <w:pPr>
        <w:rPr>
          <w:rFonts w:ascii="Univers" w:hAnsi="Univers"/>
          <w:sz w:val="20"/>
          <w:szCs w:val="20"/>
        </w:rPr>
      </w:pPr>
    </w:p>
    <w:p w14:paraId="4C93BF4F" w14:textId="77777777" w:rsidR="006712C2" w:rsidRPr="00A44FC0" w:rsidRDefault="006712C2" w:rsidP="006712C2">
      <w:pPr>
        <w:pStyle w:val="Default"/>
        <w:rPr>
          <w:sz w:val="20"/>
          <w:szCs w:val="20"/>
          <w:lang w:val="nl-NL"/>
        </w:rPr>
      </w:pPr>
      <w:r w:rsidRPr="00A44FC0">
        <w:rPr>
          <w:b/>
          <w:bCs/>
          <w:sz w:val="20"/>
          <w:szCs w:val="20"/>
          <w:lang w:val="nl-NL"/>
        </w:rPr>
        <w:t xml:space="preserve">Definities </w:t>
      </w:r>
    </w:p>
    <w:p w14:paraId="5B1F15A3" w14:textId="6C837030" w:rsidR="006712C2" w:rsidRPr="00A44FC0" w:rsidRDefault="006712C2" w:rsidP="006712C2">
      <w:pPr>
        <w:pStyle w:val="Default"/>
        <w:rPr>
          <w:sz w:val="20"/>
          <w:szCs w:val="20"/>
          <w:lang w:val="nl-NL"/>
        </w:rPr>
      </w:pPr>
      <w:r w:rsidRPr="00A44FC0">
        <w:rPr>
          <w:sz w:val="20"/>
          <w:szCs w:val="20"/>
          <w:lang w:val="nl-NL"/>
        </w:rPr>
        <w:t>Omdat de verschillende vakanties/</w:t>
      </w:r>
      <w:r w:rsidR="0071654B" w:rsidRPr="00A44FC0">
        <w:rPr>
          <w:sz w:val="20"/>
          <w:szCs w:val="20"/>
          <w:lang w:val="nl-NL"/>
        </w:rPr>
        <w:t xml:space="preserve"> </w:t>
      </w:r>
      <w:r w:rsidRPr="00A44FC0">
        <w:rPr>
          <w:sz w:val="20"/>
          <w:szCs w:val="20"/>
          <w:lang w:val="nl-NL"/>
        </w:rPr>
        <w:t xml:space="preserve">recessen niet gelijksoortig zijn, worden de volgende definities gehanteerd: </w:t>
      </w:r>
    </w:p>
    <w:p w14:paraId="528DE32F" w14:textId="56686856" w:rsidR="006712C2" w:rsidRPr="00A44FC0" w:rsidRDefault="006712C2" w:rsidP="006712C2">
      <w:pPr>
        <w:pStyle w:val="Default"/>
        <w:rPr>
          <w:sz w:val="20"/>
          <w:szCs w:val="20"/>
          <w:lang w:val="nl-NL"/>
        </w:rPr>
      </w:pPr>
      <w:r w:rsidRPr="00A44FC0">
        <w:rPr>
          <w:sz w:val="20"/>
          <w:szCs w:val="20"/>
          <w:lang w:val="nl-NL"/>
        </w:rPr>
        <w:t xml:space="preserve">• </w:t>
      </w:r>
      <w:r w:rsidRPr="00A44FC0">
        <w:rPr>
          <w:b/>
          <w:sz w:val="20"/>
          <w:szCs w:val="20"/>
          <w:lang w:val="nl-NL"/>
        </w:rPr>
        <w:t>Vakantie</w:t>
      </w:r>
      <w:r w:rsidRPr="00A44FC0">
        <w:rPr>
          <w:sz w:val="20"/>
          <w:szCs w:val="20"/>
          <w:lang w:val="nl-NL"/>
        </w:rPr>
        <w:t>: geen voor de studie noodzakelijke of verplichte activiteiten. Hiervan is sprake in de perioden waarin de gebouwen g</w:t>
      </w:r>
      <w:r w:rsidR="00B34F17" w:rsidRPr="00A44FC0">
        <w:rPr>
          <w:sz w:val="20"/>
          <w:szCs w:val="20"/>
          <w:lang w:val="nl-NL"/>
        </w:rPr>
        <w:t xml:space="preserve">esloten zijn. De gebouwen zijn gesloten op feestdagen, op de vrijdag na Hemelvaart en tijdens de kerstvakantie. </w:t>
      </w:r>
      <w:r w:rsidRPr="00A44FC0">
        <w:rPr>
          <w:sz w:val="20"/>
          <w:szCs w:val="20"/>
          <w:lang w:val="nl-NL"/>
        </w:rPr>
        <w:t xml:space="preserve"> </w:t>
      </w:r>
    </w:p>
    <w:p w14:paraId="28515B2A" w14:textId="02C84029" w:rsidR="006712C2" w:rsidRPr="00A44FC0" w:rsidRDefault="006712C2" w:rsidP="006712C2">
      <w:pPr>
        <w:pStyle w:val="Default"/>
        <w:rPr>
          <w:sz w:val="20"/>
          <w:szCs w:val="20"/>
          <w:lang w:val="nl-NL"/>
        </w:rPr>
      </w:pPr>
      <w:r w:rsidRPr="00A44FC0">
        <w:rPr>
          <w:sz w:val="20"/>
          <w:szCs w:val="20"/>
          <w:lang w:val="nl-NL"/>
        </w:rPr>
        <w:t xml:space="preserve">• </w:t>
      </w:r>
      <w:r w:rsidRPr="00A44FC0">
        <w:rPr>
          <w:b/>
          <w:sz w:val="20"/>
          <w:szCs w:val="20"/>
          <w:lang w:val="nl-NL"/>
        </w:rPr>
        <w:t>Reces</w:t>
      </w:r>
      <w:r w:rsidRPr="00A44FC0">
        <w:rPr>
          <w:sz w:val="20"/>
          <w:szCs w:val="20"/>
          <w:lang w:val="nl-NL"/>
        </w:rPr>
        <w:t>: geen ingeroosterde onderwijsactiviteiten; wel projecten</w:t>
      </w:r>
      <w:r w:rsidR="00C94C21" w:rsidRPr="00A44FC0">
        <w:rPr>
          <w:sz w:val="20"/>
          <w:szCs w:val="20"/>
          <w:lang w:val="nl-NL"/>
        </w:rPr>
        <w:t>, toetsen</w:t>
      </w:r>
      <w:r w:rsidRPr="00A44FC0">
        <w:rPr>
          <w:sz w:val="20"/>
          <w:szCs w:val="20"/>
          <w:lang w:val="nl-NL"/>
        </w:rPr>
        <w:t xml:space="preserve"> en her</w:t>
      </w:r>
      <w:r w:rsidR="00C94C21" w:rsidRPr="00A44FC0">
        <w:rPr>
          <w:sz w:val="20"/>
          <w:szCs w:val="20"/>
          <w:lang w:val="nl-NL"/>
        </w:rPr>
        <w:t>kansingen</w:t>
      </w:r>
      <w:r w:rsidRPr="00A44FC0">
        <w:rPr>
          <w:sz w:val="20"/>
          <w:szCs w:val="20"/>
          <w:lang w:val="nl-NL"/>
        </w:rPr>
        <w:t xml:space="preserve">. Hiervan is sprake in het herfst-, voorjaars- en zomerreces. </w:t>
      </w:r>
    </w:p>
    <w:p w14:paraId="542332F9" w14:textId="77777777" w:rsidR="006712C2" w:rsidRPr="00A44FC0" w:rsidRDefault="006712C2" w:rsidP="006712C2">
      <w:pPr>
        <w:rPr>
          <w:rFonts w:ascii="Univers" w:hAnsi="Univers"/>
          <w:sz w:val="20"/>
          <w:szCs w:val="20"/>
        </w:rPr>
      </w:pPr>
    </w:p>
    <w:p w14:paraId="747BF1F4" w14:textId="03E4BE6F" w:rsidR="006712C2" w:rsidRPr="00A44FC0" w:rsidRDefault="005E2CC7" w:rsidP="006712C2">
      <w:pPr>
        <w:pStyle w:val="Default"/>
        <w:rPr>
          <w:sz w:val="20"/>
          <w:szCs w:val="20"/>
          <w:lang w:val="nl-NL"/>
        </w:rPr>
      </w:pPr>
      <w:r w:rsidRPr="00A44FC0">
        <w:rPr>
          <w:sz w:val="20"/>
          <w:szCs w:val="20"/>
          <w:lang w:val="nl-NL"/>
        </w:rPr>
        <w:t>NB1</w:t>
      </w:r>
      <w:r w:rsidR="006712C2" w:rsidRPr="00A44FC0">
        <w:rPr>
          <w:sz w:val="20"/>
          <w:szCs w:val="20"/>
          <w:lang w:val="nl-NL"/>
        </w:rPr>
        <w:t xml:space="preserve"> Het studiejaar begint </w:t>
      </w:r>
      <w:r w:rsidR="00857CF1" w:rsidRPr="00A44FC0">
        <w:rPr>
          <w:sz w:val="20"/>
          <w:szCs w:val="20"/>
          <w:lang w:val="nl-NL"/>
        </w:rPr>
        <w:t xml:space="preserve">op maandag </w:t>
      </w:r>
      <w:r w:rsidR="006712C2" w:rsidRPr="00A44FC0">
        <w:rPr>
          <w:sz w:val="20"/>
          <w:szCs w:val="20"/>
          <w:lang w:val="nl-NL"/>
        </w:rPr>
        <w:t xml:space="preserve">in de werkweek waarin 1 september valt. </w:t>
      </w:r>
      <w:r w:rsidR="00A56FED" w:rsidRPr="00A44FC0">
        <w:rPr>
          <w:sz w:val="20"/>
          <w:szCs w:val="20"/>
          <w:lang w:val="nl-NL"/>
        </w:rPr>
        <w:t>Als</w:t>
      </w:r>
      <w:r w:rsidR="006712C2" w:rsidRPr="00A44FC0">
        <w:rPr>
          <w:sz w:val="20"/>
          <w:szCs w:val="20"/>
          <w:lang w:val="nl-NL"/>
        </w:rPr>
        <w:t xml:space="preserve"> 1 september in het weekend valt, begint het studiejaar de maandag daarop. </w:t>
      </w:r>
    </w:p>
    <w:p w14:paraId="3D6875C5" w14:textId="79F6E3F0" w:rsidR="006609FA" w:rsidRPr="00A44FC0" w:rsidRDefault="005E2CC7" w:rsidP="006147B2">
      <w:pPr>
        <w:rPr>
          <w:rFonts w:ascii="Univers" w:hAnsi="Univers"/>
          <w:sz w:val="20"/>
          <w:szCs w:val="20"/>
        </w:rPr>
        <w:sectPr w:rsidR="006609FA" w:rsidRPr="00A44FC0" w:rsidSect="005172C3">
          <w:headerReference w:type="default" r:id="rId28"/>
          <w:footerReference w:type="default" r:id="rId29"/>
          <w:pgSz w:w="11906" w:h="16838" w:code="9"/>
          <w:pgMar w:top="1701" w:right="1276" w:bottom="1701" w:left="1276" w:header="709" w:footer="624" w:gutter="0"/>
          <w:cols w:space="708"/>
          <w:formProt w:val="0"/>
          <w:docGrid w:linePitch="360"/>
        </w:sectPr>
      </w:pPr>
      <w:r w:rsidRPr="00A44FC0">
        <w:rPr>
          <w:sz w:val="20"/>
          <w:szCs w:val="20"/>
        </w:rPr>
        <w:t>NB2</w:t>
      </w:r>
      <w:r w:rsidR="00C713C0" w:rsidRPr="00A44FC0">
        <w:rPr>
          <w:sz w:val="20"/>
          <w:szCs w:val="20"/>
        </w:rPr>
        <w:t xml:space="preserve"> Onderwijs en t</w:t>
      </w:r>
      <w:r w:rsidR="00960FB2" w:rsidRPr="00A44FC0">
        <w:rPr>
          <w:sz w:val="20"/>
          <w:szCs w:val="20"/>
        </w:rPr>
        <w:t xml:space="preserve">oetsen </w:t>
      </w:r>
      <w:r w:rsidR="32A7FD9C" w:rsidRPr="00A44FC0">
        <w:rPr>
          <w:sz w:val="20"/>
          <w:szCs w:val="20"/>
        </w:rPr>
        <w:t>hebben plaats</w:t>
      </w:r>
      <w:r w:rsidR="47AB5DDE" w:rsidRPr="00A44FC0">
        <w:rPr>
          <w:sz w:val="20"/>
          <w:szCs w:val="20"/>
        </w:rPr>
        <w:t xml:space="preserve"> </w:t>
      </w:r>
      <w:r w:rsidR="4DD596A7" w:rsidRPr="00A44FC0">
        <w:rPr>
          <w:sz w:val="20"/>
          <w:szCs w:val="20"/>
        </w:rPr>
        <w:t>op weekdagen</w:t>
      </w:r>
      <w:r w:rsidR="11AAF1E4" w:rsidRPr="00A44FC0">
        <w:rPr>
          <w:sz w:val="20"/>
          <w:szCs w:val="20"/>
        </w:rPr>
        <w:t xml:space="preserve"> </w:t>
      </w:r>
      <w:r w:rsidR="41DBF899" w:rsidRPr="00A44FC0">
        <w:rPr>
          <w:sz w:val="20"/>
          <w:szCs w:val="20"/>
        </w:rPr>
        <w:t xml:space="preserve">(ma- vr) </w:t>
      </w:r>
      <w:r w:rsidR="3131139C" w:rsidRPr="00A44FC0">
        <w:rPr>
          <w:sz w:val="20"/>
          <w:szCs w:val="20"/>
        </w:rPr>
        <w:t>en</w:t>
      </w:r>
      <w:r w:rsidR="1789789E" w:rsidRPr="00A44FC0">
        <w:rPr>
          <w:sz w:val="20"/>
          <w:szCs w:val="20"/>
        </w:rPr>
        <w:t xml:space="preserve"> </w:t>
      </w:r>
      <w:r w:rsidR="00C713C0" w:rsidRPr="00A44FC0">
        <w:rPr>
          <w:sz w:val="20"/>
          <w:szCs w:val="20"/>
        </w:rPr>
        <w:t>mogelijk</w:t>
      </w:r>
      <w:r w:rsidR="00F37A2E" w:rsidRPr="00A44FC0">
        <w:rPr>
          <w:sz w:val="20"/>
          <w:szCs w:val="20"/>
        </w:rPr>
        <w:t xml:space="preserve"> </w:t>
      </w:r>
      <w:r w:rsidR="3131139C" w:rsidRPr="00A44FC0">
        <w:rPr>
          <w:sz w:val="20"/>
          <w:szCs w:val="20"/>
        </w:rPr>
        <w:t>op zaterda</w:t>
      </w:r>
      <w:r w:rsidR="009255FE" w:rsidRPr="00A44FC0">
        <w:rPr>
          <w:sz w:val="20"/>
          <w:szCs w:val="20"/>
        </w:rPr>
        <w:t>g.</w:t>
      </w:r>
    </w:p>
    <w:p w14:paraId="6B7ADAC9" w14:textId="6F49B1BE" w:rsidR="00D57C35" w:rsidRPr="00A44FC0" w:rsidRDefault="006609FA" w:rsidP="00A45478">
      <w:pPr>
        <w:pStyle w:val="Kop1"/>
      </w:pPr>
      <w:bookmarkStart w:id="187" w:name="_Toc380603756"/>
      <w:bookmarkStart w:id="188" w:name="_Toc498629521"/>
      <w:bookmarkStart w:id="189" w:name="_Toc107221310"/>
      <w:bookmarkEnd w:id="187"/>
      <w:bookmarkEnd w:id="188"/>
      <w:r w:rsidRPr="00A44FC0">
        <w:lastRenderedPageBreak/>
        <w:t>Format Onderwijsleerplan</w:t>
      </w:r>
      <w:r w:rsidR="009D636C" w:rsidRPr="00A44FC0">
        <w:t xml:space="preserve"> (OLP)</w:t>
      </w:r>
      <w:r w:rsidR="00166A16" w:rsidRPr="00A44FC0">
        <w:t xml:space="preserve"> | Bijlage 2</w:t>
      </w:r>
      <w:bookmarkEnd w:id="189"/>
    </w:p>
    <w:p w14:paraId="4E5B0B90" w14:textId="77777777" w:rsidR="006A1104" w:rsidRPr="00A44FC0" w:rsidRDefault="006A1104" w:rsidP="006609FA">
      <w:pPr>
        <w:jc w:val="both"/>
        <w:rPr>
          <w:sz w:val="20"/>
          <w:szCs w:val="20"/>
          <w:lang w:eastAsia="ar-SA"/>
        </w:rPr>
      </w:pPr>
    </w:p>
    <w:p w14:paraId="51A8CAEA" w14:textId="5F505122" w:rsidR="00CF02E0" w:rsidRPr="00A44FC0" w:rsidRDefault="00DF2DE2" w:rsidP="0084032B">
      <w:pPr>
        <w:jc w:val="both"/>
        <w:rPr>
          <w:sz w:val="20"/>
          <w:szCs w:val="20"/>
          <w:lang w:eastAsia="ar-SA"/>
        </w:rPr>
        <w:sectPr w:rsidR="00CF02E0" w:rsidRPr="00A44FC0" w:rsidSect="00CF02E0">
          <w:pgSz w:w="16838" w:h="11906" w:orient="landscape" w:code="9"/>
          <w:pgMar w:top="1276" w:right="1701" w:bottom="1276" w:left="1701" w:header="709" w:footer="624" w:gutter="0"/>
          <w:cols w:space="708"/>
          <w:formProt w:val="0"/>
          <w:docGrid w:linePitch="360"/>
        </w:sectPr>
      </w:pPr>
      <w:r w:rsidRPr="00A44FC0">
        <w:rPr>
          <w:rFonts w:cstheme="minorHAnsi"/>
        </w:rPr>
        <w:br w:type="page"/>
      </w:r>
    </w:p>
    <w:p w14:paraId="04D2670F" w14:textId="54D6A761" w:rsidR="00967EB8" w:rsidRPr="00A44FC0" w:rsidRDefault="00967EB8" w:rsidP="00835846">
      <w:pPr>
        <w:pStyle w:val="Kop1"/>
      </w:pPr>
      <w:bookmarkStart w:id="190" w:name="_Toc107221311"/>
      <w:proofErr w:type="spellStart"/>
      <w:r w:rsidRPr="00A44FC0">
        <w:lastRenderedPageBreak/>
        <w:t>Toetsregeling</w:t>
      </w:r>
      <w:proofErr w:type="spellEnd"/>
      <w:r w:rsidRPr="00A44FC0">
        <w:t xml:space="preserve"> 202</w:t>
      </w:r>
      <w:r w:rsidR="003A0E13" w:rsidRPr="00A44FC0">
        <w:t>2-2023</w:t>
      </w:r>
      <w:r w:rsidR="00166A16" w:rsidRPr="00A44FC0">
        <w:t xml:space="preserve"> | Bijlage 3</w:t>
      </w:r>
      <w:bookmarkEnd w:id="190"/>
    </w:p>
    <w:p w14:paraId="1D585AD6" w14:textId="2794C0AD" w:rsidR="00967EB8" w:rsidRPr="00A44FC0" w:rsidRDefault="00967EB8" w:rsidP="00967EB8"/>
    <w:p w14:paraId="61A182AE" w14:textId="7FDC2D9C" w:rsidR="00967EB8" w:rsidRPr="00A44FC0" w:rsidRDefault="00967EB8" w:rsidP="00A45478">
      <w:pPr>
        <w:pStyle w:val="Artikel"/>
        <w:rPr>
          <w:color w:val="2C4254" w:themeColor="accent1"/>
        </w:rPr>
      </w:pPr>
      <w:bookmarkStart w:id="191" w:name="_Toc107221312"/>
      <w:r w:rsidRPr="00A44FC0">
        <w:rPr>
          <w:color w:val="2C4254" w:themeColor="accent1"/>
        </w:rPr>
        <w:t>Artikel 1</w:t>
      </w:r>
      <w:r w:rsidR="00010109" w:rsidRPr="00A44FC0">
        <w:rPr>
          <w:color w:val="2C4254" w:themeColor="accent1"/>
        </w:rPr>
        <w:t xml:space="preserve"> </w:t>
      </w:r>
      <w:r w:rsidRPr="00A44FC0">
        <w:rPr>
          <w:color w:val="2C4254" w:themeColor="accent1"/>
        </w:rPr>
        <w:t>Algemene bepalingen</w:t>
      </w:r>
      <w:bookmarkEnd w:id="191"/>
      <w:r w:rsidRPr="00A44FC0">
        <w:rPr>
          <w:color w:val="2C4254" w:themeColor="accent1"/>
        </w:rPr>
        <w:t xml:space="preserve"> </w:t>
      </w:r>
    </w:p>
    <w:p w14:paraId="0C1F3D3B" w14:textId="0C19019F" w:rsidR="00967EB8" w:rsidRPr="00A44FC0" w:rsidRDefault="00ED0B1B" w:rsidP="00F47302">
      <w:pPr>
        <w:pStyle w:val="Lijstalinea"/>
        <w:numPr>
          <w:ilvl w:val="1"/>
          <w:numId w:val="23"/>
        </w:numPr>
        <w:ind w:left="567" w:hanging="567"/>
        <w:rPr>
          <w:sz w:val="20"/>
          <w:szCs w:val="20"/>
        </w:rPr>
      </w:pPr>
      <w:r w:rsidRPr="00A44FC0">
        <w:rPr>
          <w:sz w:val="20"/>
          <w:szCs w:val="20"/>
        </w:rPr>
        <w:t xml:space="preserve">In deze </w:t>
      </w:r>
      <w:proofErr w:type="spellStart"/>
      <w:r w:rsidRPr="00A44FC0">
        <w:rPr>
          <w:sz w:val="20"/>
          <w:szCs w:val="20"/>
        </w:rPr>
        <w:t>T</w:t>
      </w:r>
      <w:r w:rsidR="00967EB8" w:rsidRPr="00A44FC0">
        <w:rPr>
          <w:sz w:val="20"/>
          <w:szCs w:val="20"/>
        </w:rPr>
        <w:t>oetsregeling</w:t>
      </w:r>
      <w:proofErr w:type="spellEnd"/>
      <w:r w:rsidR="00967EB8" w:rsidRPr="00A44FC0">
        <w:rPr>
          <w:sz w:val="20"/>
          <w:szCs w:val="20"/>
        </w:rPr>
        <w:t xml:space="preserve"> worden de regels voor de goede gang van zaken tijdens de toetsen van alle bachelor- en Ad-opleidingen van De Haagse Hogeschool beschreven. De regeling vormt een bijlage bij de </w:t>
      </w:r>
      <w:r w:rsidRPr="00A44FC0">
        <w:rPr>
          <w:sz w:val="20"/>
          <w:szCs w:val="20"/>
        </w:rPr>
        <w:t>O</w:t>
      </w:r>
      <w:r w:rsidR="00967EB8" w:rsidRPr="00A44FC0">
        <w:rPr>
          <w:sz w:val="20"/>
          <w:szCs w:val="20"/>
        </w:rPr>
        <w:t>nder</w:t>
      </w:r>
      <w:r w:rsidRPr="00A44FC0">
        <w:rPr>
          <w:sz w:val="20"/>
          <w:szCs w:val="20"/>
        </w:rPr>
        <w:t>wijs- en E</w:t>
      </w:r>
      <w:r w:rsidR="00967EB8" w:rsidRPr="00A44FC0">
        <w:rPr>
          <w:sz w:val="20"/>
          <w:szCs w:val="20"/>
        </w:rPr>
        <w:t xml:space="preserve">xamenregeling. </w:t>
      </w:r>
    </w:p>
    <w:p w14:paraId="257CC91E" w14:textId="77777777" w:rsidR="00967EB8" w:rsidRPr="00A44FC0" w:rsidRDefault="00967EB8" w:rsidP="00F47302">
      <w:pPr>
        <w:pStyle w:val="Lijstalinea"/>
        <w:numPr>
          <w:ilvl w:val="1"/>
          <w:numId w:val="23"/>
        </w:numPr>
        <w:ind w:left="567" w:hanging="567"/>
        <w:rPr>
          <w:sz w:val="20"/>
          <w:szCs w:val="20"/>
        </w:rPr>
      </w:pPr>
      <w:r w:rsidRPr="00A44FC0">
        <w:rPr>
          <w:sz w:val="20"/>
          <w:szCs w:val="20"/>
        </w:rPr>
        <w:t xml:space="preserve">In deze regeling worden onder ‘toetsen’ tevens deeltoetsen en herkansingen verstaan. </w:t>
      </w:r>
    </w:p>
    <w:p w14:paraId="3F3C3EB8" w14:textId="77777777" w:rsidR="00967EB8" w:rsidRPr="00A44FC0" w:rsidRDefault="00967EB8" w:rsidP="00F47302">
      <w:pPr>
        <w:pStyle w:val="Lijstalinea"/>
        <w:numPr>
          <w:ilvl w:val="1"/>
          <w:numId w:val="23"/>
        </w:numPr>
        <w:ind w:left="567" w:hanging="567"/>
        <w:rPr>
          <w:sz w:val="20"/>
          <w:szCs w:val="20"/>
        </w:rPr>
      </w:pPr>
      <w:r w:rsidRPr="00A44FC0">
        <w:rPr>
          <w:sz w:val="20"/>
          <w:szCs w:val="20"/>
        </w:rPr>
        <w:t xml:space="preserve">Overtreding van de </w:t>
      </w:r>
      <w:proofErr w:type="spellStart"/>
      <w:r w:rsidRPr="00A44FC0">
        <w:rPr>
          <w:sz w:val="20"/>
          <w:szCs w:val="20"/>
        </w:rPr>
        <w:t>toetsregels</w:t>
      </w:r>
      <w:proofErr w:type="spellEnd"/>
      <w:r w:rsidRPr="00A44FC0">
        <w:rPr>
          <w:sz w:val="20"/>
          <w:szCs w:val="20"/>
        </w:rPr>
        <w:t xml:space="preserve"> kan worden aangemerkt als onregelmatigheid in de zin van hoofdstuk 8 van de Onderwijs- en Examenregeling. </w:t>
      </w:r>
    </w:p>
    <w:p w14:paraId="053EE2E0" w14:textId="5CD964DF" w:rsidR="00967EB8" w:rsidRPr="00A44FC0" w:rsidRDefault="00967EB8" w:rsidP="00F47302">
      <w:pPr>
        <w:pStyle w:val="Lijstalinea"/>
        <w:numPr>
          <w:ilvl w:val="1"/>
          <w:numId w:val="23"/>
        </w:numPr>
        <w:ind w:left="567" w:hanging="567"/>
        <w:rPr>
          <w:sz w:val="20"/>
          <w:szCs w:val="20"/>
        </w:rPr>
      </w:pPr>
      <w:r w:rsidRPr="00A44FC0">
        <w:rPr>
          <w:sz w:val="20"/>
          <w:szCs w:val="20"/>
        </w:rPr>
        <w:t xml:space="preserve">Tegen het besluit dat is genomen op basis van deze regeling, kan de student binnen zes weken bezwaar of beroep indienen bij het Loket Rechtsbescherming. Deze termijn vangt aan met ingang van de dag na de bekendmaking van het besluit aan de student (via </w:t>
      </w:r>
      <w:r w:rsidR="00B812B0" w:rsidRPr="00A44FC0">
        <w:rPr>
          <w:sz w:val="20"/>
          <w:szCs w:val="20"/>
        </w:rPr>
        <w:t>Osiris</w:t>
      </w:r>
      <w:r w:rsidR="00AE4080" w:rsidRPr="00A44FC0">
        <w:rPr>
          <w:sz w:val="20"/>
          <w:szCs w:val="20"/>
        </w:rPr>
        <w:t xml:space="preserve"> Z</w:t>
      </w:r>
      <w:r w:rsidRPr="00A44FC0">
        <w:rPr>
          <w:sz w:val="20"/>
          <w:szCs w:val="20"/>
        </w:rPr>
        <w:t>aak) en loopt door tijdens vakantie</w:t>
      </w:r>
      <w:r w:rsidR="00AE4080" w:rsidRPr="00A44FC0">
        <w:rPr>
          <w:sz w:val="20"/>
          <w:szCs w:val="20"/>
        </w:rPr>
        <w:t xml:space="preserve">- en </w:t>
      </w:r>
      <w:r w:rsidRPr="00A44FC0">
        <w:rPr>
          <w:sz w:val="20"/>
          <w:szCs w:val="20"/>
        </w:rPr>
        <w:t xml:space="preserve">recesperiodes. </w:t>
      </w:r>
    </w:p>
    <w:p w14:paraId="58927088" w14:textId="1CAFB9A1" w:rsidR="00967EB8" w:rsidRPr="00A44FC0" w:rsidRDefault="00967EB8" w:rsidP="00F47302">
      <w:pPr>
        <w:pStyle w:val="Lijstalinea"/>
        <w:numPr>
          <w:ilvl w:val="1"/>
          <w:numId w:val="23"/>
        </w:numPr>
        <w:ind w:left="567" w:hanging="567"/>
        <w:rPr>
          <w:sz w:val="20"/>
          <w:szCs w:val="20"/>
        </w:rPr>
      </w:pPr>
      <w:r w:rsidRPr="00A44FC0">
        <w:rPr>
          <w:sz w:val="20"/>
          <w:szCs w:val="20"/>
        </w:rPr>
        <w:t>Indien de examencommissie op grond van artikel 9.1 van de Onderwijs- en Examenregeling heeft besloten om voorzieningen te treffen voor een student met een functiebeperking vanwege een handicap of chronische ziekte, kan dit leiden tot afwijking van de bepalin</w:t>
      </w:r>
      <w:r w:rsidR="00ED0B1B" w:rsidRPr="00A44FC0">
        <w:rPr>
          <w:sz w:val="20"/>
          <w:szCs w:val="20"/>
        </w:rPr>
        <w:t xml:space="preserve">gen in deze </w:t>
      </w:r>
      <w:proofErr w:type="spellStart"/>
      <w:r w:rsidR="00ED0B1B" w:rsidRPr="00A44FC0">
        <w:rPr>
          <w:sz w:val="20"/>
          <w:szCs w:val="20"/>
        </w:rPr>
        <w:t>T</w:t>
      </w:r>
      <w:r w:rsidRPr="00A44FC0">
        <w:rPr>
          <w:sz w:val="20"/>
          <w:szCs w:val="20"/>
        </w:rPr>
        <w:t>oetsregeling</w:t>
      </w:r>
      <w:proofErr w:type="spellEnd"/>
      <w:r w:rsidRPr="00A44FC0">
        <w:rPr>
          <w:sz w:val="20"/>
          <w:szCs w:val="20"/>
        </w:rPr>
        <w:t xml:space="preserve"> ten aanzien van deze student, voor zover het besluit van de examencommissie hiertoe aanleiding geeft.</w:t>
      </w:r>
    </w:p>
    <w:p w14:paraId="2057963D" w14:textId="0587A03C" w:rsidR="00967EB8" w:rsidRPr="00A44FC0" w:rsidRDefault="00967EB8" w:rsidP="00967EB8">
      <w:pPr>
        <w:pStyle w:val="Lijstalinea"/>
        <w:numPr>
          <w:ilvl w:val="1"/>
          <w:numId w:val="23"/>
        </w:numPr>
        <w:ind w:left="567" w:hanging="567"/>
        <w:rPr>
          <w:sz w:val="20"/>
          <w:szCs w:val="20"/>
        </w:rPr>
      </w:pPr>
      <w:r w:rsidRPr="00A44FC0">
        <w:rPr>
          <w:sz w:val="20"/>
          <w:szCs w:val="20"/>
        </w:rPr>
        <w:t>Toetsen blijv</w:t>
      </w:r>
      <w:r w:rsidR="00AE4080" w:rsidRPr="00A44FC0">
        <w:rPr>
          <w:sz w:val="20"/>
          <w:szCs w:val="20"/>
        </w:rPr>
        <w:t xml:space="preserve">en te allen tijde eigendom van De </w:t>
      </w:r>
      <w:proofErr w:type="spellStart"/>
      <w:r w:rsidR="00AE4080" w:rsidRPr="00A44FC0">
        <w:rPr>
          <w:sz w:val="20"/>
          <w:szCs w:val="20"/>
        </w:rPr>
        <w:t>HHs</w:t>
      </w:r>
      <w:r w:rsidRPr="00A44FC0">
        <w:rPr>
          <w:sz w:val="20"/>
          <w:szCs w:val="20"/>
        </w:rPr>
        <w:t>.</w:t>
      </w:r>
      <w:proofErr w:type="spellEnd"/>
      <w:r w:rsidRPr="00A44FC0">
        <w:rPr>
          <w:sz w:val="20"/>
          <w:szCs w:val="20"/>
        </w:rPr>
        <w:t xml:space="preserve"> Het toe-eigenen van (delen van) een toets en/of het verspreiden ervan in welke vorm dan ook, is te allen tijde verboden.</w:t>
      </w:r>
    </w:p>
    <w:p w14:paraId="3F1AD817" w14:textId="77777777" w:rsidR="00515CA0" w:rsidRPr="00A44FC0" w:rsidRDefault="00515CA0" w:rsidP="00515CA0">
      <w:pPr>
        <w:pStyle w:val="Lijstalinea"/>
        <w:ind w:left="567"/>
        <w:rPr>
          <w:sz w:val="20"/>
          <w:szCs w:val="20"/>
        </w:rPr>
      </w:pPr>
    </w:p>
    <w:p w14:paraId="5B2B55B6" w14:textId="608FC5C6" w:rsidR="00967EB8" w:rsidRPr="00A44FC0" w:rsidRDefault="00967EB8" w:rsidP="00A45478">
      <w:pPr>
        <w:pStyle w:val="Artikel"/>
        <w:rPr>
          <w:color w:val="2C4254" w:themeColor="accent1"/>
        </w:rPr>
      </w:pPr>
      <w:bookmarkStart w:id="192" w:name="_Toc107221313"/>
      <w:r w:rsidRPr="00A44FC0">
        <w:rPr>
          <w:color w:val="2C4254" w:themeColor="accent1"/>
        </w:rPr>
        <w:t>Artikel 2</w:t>
      </w:r>
      <w:r w:rsidR="00010109" w:rsidRPr="00A44FC0">
        <w:rPr>
          <w:color w:val="2C4254" w:themeColor="accent1"/>
        </w:rPr>
        <w:t xml:space="preserve"> </w:t>
      </w:r>
      <w:r w:rsidRPr="00A44FC0">
        <w:rPr>
          <w:color w:val="2C4254" w:themeColor="accent1"/>
        </w:rPr>
        <w:t>Bepalingen bij schriftelijke toetsen</w:t>
      </w:r>
      <w:bookmarkEnd w:id="192"/>
      <w:r w:rsidRPr="00A44FC0">
        <w:rPr>
          <w:color w:val="2C4254" w:themeColor="accent1"/>
        </w:rPr>
        <w:t xml:space="preserve"> </w:t>
      </w:r>
    </w:p>
    <w:p w14:paraId="6AF78ABE" w14:textId="26A1F4A6" w:rsidR="00967EB8" w:rsidRPr="00A44FC0" w:rsidRDefault="00B67CD4" w:rsidP="00DE42CE">
      <w:pPr>
        <w:ind w:left="567" w:hanging="567"/>
        <w:rPr>
          <w:sz w:val="20"/>
          <w:szCs w:val="20"/>
        </w:rPr>
      </w:pPr>
      <w:r w:rsidRPr="00A44FC0">
        <w:rPr>
          <w:sz w:val="20"/>
          <w:szCs w:val="20"/>
        </w:rPr>
        <w:t>2.1</w:t>
      </w:r>
      <w:r w:rsidRPr="00A44FC0">
        <w:rPr>
          <w:sz w:val="20"/>
          <w:szCs w:val="20"/>
        </w:rPr>
        <w:tab/>
      </w:r>
      <w:r w:rsidR="00967EB8" w:rsidRPr="00A44FC0">
        <w:rPr>
          <w:sz w:val="20"/>
          <w:szCs w:val="20"/>
        </w:rPr>
        <w:t xml:space="preserve">De student dient ingeschreven te zijn voor de toets conform de regels zoals vastgelegd in art. 8 van deze regeling. </w:t>
      </w:r>
    </w:p>
    <w:p w14:paraId="13ACFF36" w14:textId="191EB36F" w:rsidR="00967EB8" w:rsidRPr="00A44FC0" w:rsidRDefault="00B67CD4" w:rsidP="00DE42CE">
      <w:pPr>
        <w:ind w:left="567" w:hanging="567"/>
        <w:rPr>
          <w:sz w:val="20"/>
          <w:szCs w:val="20"/>
        </w:rPr>
      </w:pPr>
      <w:r w:rsidRPr="00A44FC0">
        <w:rPr>
          <w:sz w:val="20"/>
          <w:szCs w:val="20"/>
        </w:rPr>
        <w:t>2.2</w:t>
      </w:r>
      <w:r w:rsidRPr="00A44FC0">
        <w:rPr>
          <w:sz w:val="20"/>
          <w:szCs w:val="20"/>
        </w:rPr>
        <w:tab/>
      </w:r>
      <w:r w:rsidR="00967EB8" w:rsidRPr="00A44FC0">
        <w:rPr>
          <w:sz w:val="20"/>
          <w:szCs w:val="20"/>
        </w:rPr>
        <w:t>Van de student wordt verwacht dat hij 15 minuten voor de aangegeven aanvangstijd van de toets in</w:t>
      </w:r>
      <w:r w:rsidRPr="00A44FC0">
        <w:rPr>
          <w:sz w:val="20"/>
          <w:szCs w:val="20"/>
        </w:rPr>
        <w:t xml:space="preserve"> h</w:t>
      </w:r>
      <w:r w:rsidR="00967EB8" w:rsidRPr="00A44FC0">
        <w:rPr>
          <w:sz w:val="20"/>
          <w:szCs w:val="20"/>
        </w:rPr>
        <w:t xml:space="preserve">et </w:t>
      </w:r>
      <w:proofErr w:type="spellStart"/>
      <w:r w:rsidR="00967EB8" w:rsidRPr="00A44FC0">
        <w:rPr>
          <w:sz w:val="20"/>
          <w:szCs w:val="20"/>
        </w:rPr>
        <w:t>toetslokaal</w:t>
      </w:r>
      <w:proofErr w:type="spellEnd"/>
      <w:r w:rsidR="00967EB8" w:rsidRPr="00A44FC0">
        <w:rPr>
          <w:sz w:val="20"/>
          <w:szCs w:val="20"/>
        </w:rPr>
        <w:t xml:space="preserve"> aanwezig is en plaatsgenomen heeft op de hem toegewezen plaats. Indien de student na de aangegeven aanvangstijd van de toets arriveert, wordt hem de toegang geweigerd. De mogelijkheden voor herkansing zijn beschreven in hoofdstuk 4 van de </w:t>
      </w:r>
      <w:r w:rsidR="00AA0942" w:rsidRPr="00A44FC0">
        <w:rPr>
          <w:sz w:val="20"/>
          <w:szCs w:val="20"/>
        </w:rPr>
        <w:t>Onderwijs-en Examenregeling</w:t>
      </w:r>
      <w:r w:rsidR="00967EB8" w:rsidRPr="00A44FC0">
        <w:rPr>
          <w:sz w:val="20"/>
          <w:szCs w:val="20"/>
        </w:rPr>
        <w:t>.</w:t>
      </w:r>
    </w:p>
    <w:p w14:paraId="7638C4F8" w14:textId="311CDF64" w:rsidR="00967EB8" w:rsidRPr="00A44FC0" w:rsidRDefault="00B67CD4" w:rsidP="00DE42CE">
      <w:pPr>
        <w:ind w:left="567" w:hanging="567"/>
        <w:rPr>
          <w:sz w:val="20"/>
          <w:szCs w:val="20"/>
        </w:rPr>
      </w:pPr>
      <w:r w:rsidRPr="00A44FC0">
        <w:rPr>
          <w:sz w:val="20"/>
          <w:szCs w:val="20"/>
        </w:rPr>
        <w:t>2.3</w:t>
      </w:r>
      <w:r w:rsidRPr="00A44FC0">
        <w:rPr>
          <w:sz w:val="20"/>
          <w:szCs w:val="20"/>
        </w:rPr>
        <w:tab/>
      </w:r>
      <w:r w:rsidR="00967EB8" w:rsidRPr="00A44FC0">
        <w:rPr>
          <w:sz w:val="20"/>
          <w:szCs w:val="20"/>
        </w:rPr>
        <w:t xml:space="preserve">De student dient zich voorafgaand aan de toets te legitimeren met een geldig legitimatiebewijs (geen kopie of foto) </w:t>
      </w:r>
      <w:r w:rsidR="00A603FD" w:rsidRPr="00A44FC0">
        <w:rPr>
          <w:sz w:val="20"/>
          <w:szCs w:val="20"/>
        </w:rPr>
        <w:t>te weten:</w:t>
      </w:r>
    </w:p>
    <w:p w14:paraId="67154CDF" w14:textId="7E168A66" w:rsidR="00967EB8" w:rsidRPr="00A44FC0" w:rsidRDefault="00967EB8" w:rsidP="00F47302">
      <w:pPr>
        <w:pStyle w:val="Lijstalinea"/>
        <w:numPr>
          <w:ilvl w:val="1"/>
          <w:numId w:val="22"/>
        </w:numPr>
        <w:ind w:left="993" w:hanging="426"/>
        <w:rPr>
          <w:sz w:val="20"/>
          <w:szCs w:val="20"/>
        </w:rPr>
      </w:pPr>
      <w:r w:rsidRPr="00A44FC0">
        <w:rPr>
          <w:sz w:val="20"/>
          <w:szCs w:val="20"/>
        </w:rPr>
        <w:t>een paspoort of identiteitskaart, voor zover dit paspoort of deze identiteitskaart is uitgegeven door een van de lidstaten van de Europese Unie, Groot-Brittannië en Noord-Ierland, Noorwegen, IJsland, Liechtenstein of Zwitserland, of</w:t>
      </w:r>
    </w:p>
    <w:p w14:paraId="3732E63F" w14:textId="77777777" w:rsidR="00967EB8" w:rsidRPr="00A44FC0" w:rsidRDefault="00967EB8" w:rsidP="00F47302">
      <w:pPr>
        <w:pStyle w:val="Lijstalinea"/>
        <w:numPr>
          <w:ilvl w:val="1"/>
          <w:numId w:val="22"/>
        </w:numPr>
        <w:ind w:left="993" w:hanging="426"/>
        <w:rPr>
          <w:sz w:val="20"/>
          <w:szCs w:val="20"/>
        </w:rPr>
      </w:pPr>
      <w:r w:rsidRPr="00A44FC0">
        <w:rPr>
          <w:sz w:val="20"/>
          <w:szCs w:val="20"/>
        </w:rPr>
        <w:t xml:space="preserve">een Nederlands rijbewijs, of een EU-rijbewijs </w:t>
      </w:r>
    </w:p>
    <w:p w14:paraId="36B7D38E" w14:textId="77777777" w:rsidR="00967EB8" w:rsidRPr="00A44FC0" w:rsidRDefault="00967EB8" w:rsidP="00F47302">
      <w:pPr>
        <w:pStyle w:val="Lijstalinea"/>
        <w:numPr>
          <w:ilvl w:val="1"/>
          <w:numId w:val="22"/>
        </w:numPr>
        <w:ind w:left="993" w:hanging="426"/>
        <w:rPr>
          <w:sz w:val="20"/>
          <w:szCs w:val="20"/>
        </w:rPr>
      </w:pPr>
      <w:r w:rsidRPr="00A44FC0">
        <w:rPr>
          <w:sz w:val="20"/>
          <w:szCs w:val="20"/>
        </w:rPr>
        <w:t xml:space="preserve">een Nederlandse verblijfsvergunning, of </w:t>
      </w:r>
    </w:p>
    <w:p w14:paraId="453BD22A" w14:textId="77777777" w:rsidR="00967EB8" w:rsidRPr="00A44FC0" w:rsidRDefault="00967EB8" w:rsidP="00F47302">
      <w:pPr>
        <w:pStyle w:val="Lijstalinea"/>
        <w:numPr>
          <w:ilvl w:val="1"/>
          <w:numId w:val="22"/>
        </w:numPr>
        <w:ind w:left="993" w:hanging="426"/>
        <w:rPr>
          <w:sz w:val="20"/>
          <w:szCs w:val="20"/>
        </w:rPr>
      </w:pPr>
      <w:r w:rsidRPr="00A44FC0">
        <w:rPr>
          <w:sz w:val="20"/>
          <w:szCs w:val="20"/>
        </w:rPr>
        <w:t xml:space="preserve">een Nederlands W-document of geprivilegieerdendocument. </w:t>
      </w:r>
    </w:p>
    <w:p w14:paraId="22FA7E76" w14:textId="65A9BFB3" w:rsidR="00967EB8" w:rsidRPr="00A44FC0" w:rsidRDefault="007661E0" w:rsidP="007661E0">
      <w:pPr>
        <w:ind w:left="567" w:hanging="567"/>
        <w:rPr>
          <w:sz w:val="20"/>
          <w:szCs w:val="20"/>
        </w:rPr>
      </w:pPr>
      <w:r w:rsidRPr="00A44FC0">
        <w:rPr>
          <w:sz w:val="20"/>
          <w:szCs w:val="20"/>
        </w:rPr>
        <w:t>2.4</w:t>
      </w:r>
      <w:r w:rsidRPr="00A44FC0">
        <w:rPr>
          <w:sz w:val="20"/>
          <w:szCs w:val="20"/>
        </w:rPr>
        <w:tab/>
      </w:r>
      <w:r w:rsidR="00967EB8" w:rsidRPr="00A44FC0">
        <w:rPr>
          <w:sz w:val="20"/>
          <w:szCs w:val="20"/>
        </w:rPr>
        <w:t xml:space="preserve">De student dient de presentielijst te ondertekenen. </w:t>
      </w:r>
    </w:p>
    <w:p w14:paraId="5B3992C0" w14:textId="1206170B" w:rsidR="00967EB8" w:rsidRPr="00A44FC0" w:rsidRDefault="007661E0" w:rsidP="007661E0">
      <w:pPr>
        <w:ind w:left="567" w:hanging="567"/>
        <w:rPr>
          <w:sz w:val="20"/>
          <w:szCs w:val="20"/>
        </w:rPr>
      </w:pPr>
      <w:r w:rsidRPr="00A44FC0">
        <w:rPr>
          <w:sz w:val="20"/>
          <w:szCs w:val="20"/>
        </w:rPr>
        <w:t>2.5</w:t>
      </w:r>
      <w:r w:rsidRPr="00A44FC0">
        <w:rPr>
          <w:sz w:val="20"/>
          <w:szCs w:val="20"/>
        </w:rPr>
        <w:tab/>
      </w:r>
      <w:r w:rsidR="00967EB8" w:rsidRPr="00A44FC0">
        <w:rPr>
          <w:sz w:val="20"/>
          <w:szCs w:val="20"/>
        </w:rPr>
        <w:t xml:space="preserve">De student mag tijdens de toets slechts gebruik maken van de uitgereikte opgaven, het uitgereikte </w:t>
      </w:r>
      <w:proofErr w:type="spellStart"/>
      <w:r w:rsidR="00967EB8" w:rsidRPr="00A44FC0">
        <w:rPr>
          <w:sz w:val="20"/>
          <w:szCs w:val="20"/>
        </w:rPr>
        <w:t>toetspapier</w:t>
      </w:r>
      <w:proofErr w:type="spellEnd"/>
      <w:r w:rsidR="00967EB8" w:rsidRPr="00A44FC0">
        <w:rPr>
          <w:sz w:val="20"/>
          <w:szCs w:val="20"/>
        </w:rPr>
        <w:t xml:space="preserve"> en de toegestane hulpmiddelen zoals vermeld op het voorblad van de toets. Daarnaast kan er gekleurd en ongelinieerd kladpapier worden uitgereikt door de surveillanten; elk ander (klad)papier is niet toegestaan. Andere dan de hiervoor genoemde hulpmiddelen dienen zich buiten het zicht en buiten handbereik van de student te bevinden.</w:t>
      </w:r>
    </w:p>
    <w:p w14:paraId="75294583" w14:textId="58490451" w:rsidR="00967EB8" w:rsidRPr="00A44FC0" w:rsidRDefault="007661E0" w:rsidP="007661E0">
      <w:pPr>
        <w:ind w:left="567" w:hanging="567"/>
        <w:rPr>
          <w:sz w:val="20"/>
          <w:szCs w:val="20"/>
        </w:rPr>
      </w:pPr>
      <w:r w:rsidRPr="00A44FC0">
        <w:rPr>
          <w:sz w:val="20"/>
          <w:szCs w:val="20"/>
        </w:rPr>
        <w:t>2.6</w:t>
      </w:r>
      <w:r w:rsidRPr="00A44FC0">
        <w:rPr>
          <w:sz w:val="20"/>
          <w:szCs w:val="20"/>
        </w:rPr>
        <w:tab/>
      </w:r>
      <w:r w:rsidR="00967EB8" w:rsidRPr="00A44FC0">
        <w:rPr>
          <w:sz w:val="20"/>
          <w:szCs w:val="20"/>
        </w:rPr>
        <w:t>De student dient zijn jas, tas, mobiele telefoon, horloge en overige niet-toegestane hulpmiddelen op een daartoe aangewezen plaats achter te laten en zijn mobiele telefoon uit te zetten. Het tijdens de toets dragen van een horloge, waaronder tevens worden begrepen smartwatches, is niet toegestaan.</w:t>
      </w:r>
    </w:p>
    <w:p w14:paraId="40863678" w14:textId="4EC5DF4D" w:rsidR="00967EB8" w:rsidRPr="00A44FC0" w:rsidRDefault="007661E0" w:rsidP="007661E0">
      <w:pPr>
        <w:ind w:left="567" w:hanging="567"/>
        <w:rPr>
          <w:sz w:val="20"/>
          <w:szCs w:val="20"/>
        </w:rPr>
      </w:pPr>
      <w:r w:rsidRPr="00A44FC0">
        <w:rPr>
          <w:sz w:val="20"/>
          <w:szCs w:val="20"/>
        </w:rPr>
        <w:t>2.7</w:t>
      </w:r>
      <w:r w:rsidRPr="00A44FC0">
        <w:rPr>
          <w:sz w:val="20"/>
          <w:szCs w:val="20"/>
        </w:rPr>
        <w:tab/>
      </w:r>
      <w:r w:rsidR="00967EB8" w:rsidRPr="00A44FC0">
        <w:rPr>
          <w:sz w:val="20"/>
          <w:szCs w:val="20"/>
        </w:rPr>
        <w:t xml:space="preserve">Vanaf het moment dat de </w:t>
      </w:r>
      <w:proofErr w:type="spellStart"/>
      <w:r w:rsidR="00967EB8" w:rsidRPr="00A44FC0">
        <w:rPr>
          <w:sz w:val="20"/>
          <w:szCs w:val="20"/>
        </w:rPr>
        <w:t>toetsopgaven</w:t>
      </w:r>
      <w:proofErr w:type="spellEnd"/>
      <w:r w:rsidR="00967EB8" w:rsidRPr="00A44FC0">
        <w:rPr>
          <w:sz w:val="20"/>
          <w:szCs w:val="20"/>
        </w:rPr>
        <w:t xml:space="preserve"> worden uitgedeeld, is het de student niet toegestaan op enigerlei wijze met anderen te communiceren of papier of hulpmiddelen uit te wisselen, met uitzondering van het bepaalde in artikel 2.9. </w:t>
      </w:r>
    </w:p>
    <w:p w14:paraId="6BAB1BC8" w14:textId="4205588F" w:rsidR="00A603FD" w:rsidRPr="00A44FC0" w:rsidRDefault="007661E0" w:rsidP="00182F69">
      <w:pPr>
        <w:ind w:left="567" w:hanging="567"/>
        <w:rPr>
          <w:sz w:val="20"/>
          <w:szCs w:val="20"/>
        </w:rPr>
      </w:pPr>
      <w:r w:rsidRPr="00A44FC0">
        <w:rPr>
          <w:sz w:val="20"/>
          <w:szCs w:val="20"/>
        </w:rPr>
        <w:t>2.8</w:t>
      </w:r>
      <w:r w:rsidRPr="00A44FC0">
        <w:rPr>
          <w:sz w:val="20"/>
          <w:szCs w:val="20"/>
        </w:rPr>
        <w:tab/>
      </w:r>
      <w:r w:rsidR="00967EB8" w:rsidRPr="00A44FC0">
        <w:rPr>
          <w:sz w:val="20"/>
          <w:szCs w:val="20"/>
        </w:rPr>
        <w:t xml:space="preserve">De student mag de opgaven pas inzien wanneer de surveillant daartoe het sein heeft gegeven. </w:t>
      </w:r>
    </w:p>
    <w:p w14:paraId="4C5983DF" w14:textId="6D035703" w:rsidR="00967EB8" w:rsidRPr="00A44FC0" w:rsidRDefault="007661E0" w:rsidP="007661E0">
      <w:pPr>
        <w:ind w:left="567" w:hanging="567"/>
        <w:rPr>
          <w:sz w:val="20"/>
          <w:szCs w:val="20"/>
        </w:rPr>
      </w:pPr>
      <w:r w:rsidRPr="00A44FC0">
        <w:rPr>
          <w:sz w:val="20"/>
          <w:szCs w:val="20"/>
        </w:rPr>
        <w:t>2.9</w:t>
      </w:r>
      <w:r w:rsidRPr="00A44FC0">
        <w:rPr>
          <w:sz w:val="20"/>
          <w:szCs w:val="20"/>
        </w:rPr>
        <w:tab/>
      </w:r>
      <w:r w:rsidR="00967EB8" w:rsidRPr="00A44FC0">
        <w:rPr>
          <w:sz w:val="20"/>
          <w:szCs w:val="20"/>
        </w:rPr>
        <w:t>Indien er sprake is van onduidelijkheid, kan de student de surveillant vragen langs te komen door zijn hand op te steken.</w:t>
      </w:r>
    </w:p>
    <w:p w14:paraId="2124DDE0" w14:textId="25F5CE50" w:rsidR="00967EB8" w:rsidRPr="00A44FC0" w:rsidRDefault="00484B11" w:rsidP="00484B11">
      <w:pPr>
        <w:ind w:left="567" w:hanging="567"/>
        <w:rPr>
          <w:sz w:val="20"/>
          <w:szCs w:val="20"/>
        </w:rPr>
      </w:pPr>
      <w:r w:rsidRPr="00A44FC0">
        <w:rPr>
          <w:sz w:val="20"/>
          <w:szCs w:val="20"/>
        </w:rPr>
        <w:lastRenderedPageBreak/>
        <w:t>2.10</w:t>
      </w:r>
      <w:r w:rsidRPr="00A44FC0">
        <w:rPr>
          <w:sz w:val="20"/>
          <w:szCs w:val="20"/>
        </w:rPr>
        <w:tab/>
      </w:r>
      <w:r w:rsidR="00967EB8" w:rsidRPr="00A44FC0">
        <w:rPr>
          <w:sz w:val="20"/>
          <w:szCs w:val="20"/>
        </w:rPr>
        <w:t xml:space="preserve">Het meenemen of </w:t>
      </w:r>
      <w:r w:rsidR="009C3184" w:rsidRPr="00A44FC0">
        <w:rPr>
          <w:sz w:val="20"/>
          <w:szCs w:val="20"/>
        </w:rPr>
        <w:t xml:space="preserve">het maken van een beeldopname </w:t>
      </w:r>
      <w:r w:rsidR="00967EB8" w:rsidRPr="00A44FC0">
        <w:rPr>
          <w:sz w:val="20"/>
          <w:szCs w:val="20"/>
        </w:rPr>
        <w:t>van toetsen, antwoordformulieren of kladpapier is niet</w:t>
      </w:r>
      <w:r w:rsidRPr="00A44FC0">
        <w:rPr>
          <w:sz w:val="20"/>
          <w:szCs w:val="20"/>
        </w:rPr>
        <w:t xml:space="preserve"> </w:t>
      </w:r>
      <w:r w:rsidR="00967EB8" w:rsidRPr="00A44FC0">
        <w:rPr>
          <w:sz w:val="20"/>
          <w:szCs w:val="20"/>
        </w:rPr>
        <w:t>toegestaan.</w:t>
      </w:r>
    </w:p>
    <w:p w14:paraId="08E7842C" w14:textId="2753C6E6" w:rsidR="00967EB8" w:rsidRPr="00A44FC0" w:rsidRDefault="00967EB8" w:rsidP="00484B11">
      <w:pPr>
        <w:ind w:left="567" w:hanging="567"/>
        <w:rPr>
          <w:sz w:val="20"/>
          <w:szCs w:val="20"/>
        </w:rPr>
      </w:pPr>
      <w:r w:rsidRPr="00A44FC0">
        <w:rPr>
          <w:sz w:val="20"/>
          <w:szCs w:val="20"/>
        </w:rPr>
        <w:t>2.11</w:t>
      </w:r>
      <w:r w:rsidR="00484B11" w:rsidRPr="00A44FC0">
        <w:rPr>
          <w:sz w:val="20"/>
          <w:szCs w:val="20"/>
        </w:rPr>
        <w:tab/>
      </w:r>
      <w:r w:rsidRPr="00A44FC0">
        <w:rPr>
          <w:sz w:val="20"/>
          <w:szCs w:val="20"/>
        </w:rPr>
        <w:t>Toiletbezoek is niet toeges</w:t>
      </w:r>
      <w:r w:rsidR="00DF2DE2" w:rsidRPr="00A44FC0">
        <w:rPr>
          <w:sz w:val="20"/>
          <w:szCs w:val="20"/>
        </w:rPr>
        <w:t>taan tijdens een toets die twee</w:t>
      </w:r>
      <w:r w:rsidRPr="00A44FC0">
        <w:rPr>
          <w:sz w:val="20"/>
          <w:szCs w:val="20"/>
        </w:rPr>
        <w:t xml:space="preserve"> </w:t>
      </w:r>
      <w:r w:rsidR="00A776DF" w:rsidRPr="00A44FC0">
        <w:rPr>
          <w:sz w:val="20"/>
          <w:szCs w:val="20"/>
        </w:rPr>
        <w:t xml:space="preserve">klokuren </w:t>
      </w:r>
      <w:r w:rsidRPr="00A44FC0">
        <w:rPr>
          <w:sz w:val="20"/>
          <w:szCs w:val="20"/>
        </w:rPr>
        <w:t xml:space="preserve">of korter duurt. Bij een toets die langer dan twee </w:t>
      </w:r>
      <w:r w:rsidR="00A776DF" w:rsidRPr="00A44FC0">
        <w:rPr>
          <w:sz w:val="20"/>
          <w:szCs w:val="20"/>
        </w:rPr>
        <w:t>klokuren</w:t>
      </w:r>
      <w:r w:rsidRPr="00A44FC0">
        <w:rPr>
          <w:sz w:val="20"/>
          <w:szCs w:val="20"/>
        </w:rPr>
        <w:t xml:space="preserve"> duurt is één toiletbezoek toegestaan na verloop van 15 minuten na aanvang van de toets en niet later dan 30 minuten voor het einde van de toets. Dit dient onder begeleiding van een surveillant plaats te vinden. De student dient zijn werk zodanig achter te laten dat het voor andere studenten niet mogelijk is dit werk in te zien. </w:t>
      </w:r>
    </w:p>
    <w:p w14:paraId="4CF00C70" w14:textId="426C7DE1" w:rsidR="00967EB8" w:rsidRPr="00A44FC0" w:rsidRDefault="00967EB8" w:rsidP="00484B11">
      <w:pPr>
        <w:ind w:left="567" w:hanging="567"/>
        <w:rPr>
          <w:rFonts w:cs="Times New Roman"/>
          <w:sz w:val="20"/>
          <w:szCs w:val="20"/>
        </w:rPr>
      </w:pPr>
      <w:r w:rsidRPr="00A44FC0">
        <w:rPr>
          <w:rFonts w:cs="Times New Roman"/>
          <w:sz w:val="20"/>
          <w:szCs w:val="20"/>
        </w:rPr>
        <w:t>2.12</w:t>
      </w:r>
      <w:r w:rsidR="00484B11" w:rsidRPr="00A44FC0">
        <w:rPr>
          <w:rFonts w:cs="Times New Roman"/>
          <w:sz w:val="20"/>
          <w:szCs w:val="20"/>
        </w:rPr>
        <w:tab/>
      </w:r>
      <w:r w:rsidRPr="00A44FC0">
        <w:rPr>
          <w:rFonts w:cs="Times New Roman"/>
          <w:sz w:val="20"/>
          <w:szCs w:val="20"/>
        </w:rPr>
        <w:t xml:space="preserve">Het ingeleverde werk dient met pen te zijn geschreven. Op de eerste pagina van het ingeleverde werk moet zijn aangegeven hoeveel pagina’s dit omvat. Elke pagina dient een paginanummer en de </w:t>
      </w:r>
      <w:r w:rsidR="00484B11" w:rsidRPr="00A44FC0">
        <w:rPr>
          <w:rFonts w:cs="Times New Roman"/>
          <w:sz w:val="20"/>
          <w:szCs w:val="20"/>
        </w:rPr>
        <w:t>n</w:t>
      </w:r>
      <w:r w:rsidRPr="00A44FC0">
        <w:rPr>
          <w:rFonts w:cs="Times New Roman"/>
          <w:sz w:val="20"/>
          <w:szCs w:val="20"/>
        </w:rPr>
        <w:t xml:space="preserve">aam en het studentnummer van de student te bevatten. </w:t>
      </w:r>
    </w:p>
    <w:p w14:paraId="3019F1DD" w14:textId="37C52F81" w:rsidR="00967EB8" w:rsidRPr="00A44FC0" w:rsidRDefault="00967EB8" w:rsidP="00484B11">
      <w:pPr>
        <w:ind w:left="567" w:hanging="567"/>
        <w:rPr>
          <w:rFonts w:cs="Times New Roman"/>
          <w:sz w:val="20"/>
          <w:szCs w:val="20"/>
        </w:rPr>
      </w:pPr>
      <w:r w:rsidRPr="00A44FC0">
        <w:rPr>
          <w:rFonts w:cs="Times New Roman"/>
          <w:sz w:val="20"/>
          <w:szCs w:val="20"/>
        </w:rPr>
        <w:t>2.13</w:t>
      </w:r>
      <w:r w:rsidR="00484B11" w:rsidRPr="00A44FC0">
        <w:rPr>
          <w:rFonts w:cs="Times New Roman"/>
          <w:sz w:val="20"/>
          <w:szCs w:val="20"/>
        </w:rPr>
        <w:tab/>
      </w:r>
      <w:r w:rsidRPr="00A44FC0">
        <w:rPr>
          <w:rFonts w:cs="Times New Roman"/>
          <w:sz w:val="20"/>
          <w:szCs w:val="20"/>
        </w:rPr>
        <w:t>Tijdens de eerste 15 minuten en de laatste 15 minuten mag de student het lokaal niet verlaten.</w:t>
      </w:r>
    </w:p>
    <w:p w14:paraId="0864285A" w14:textId="5D54E768" w:rsidR="00967EB8" w:rsidRPr="00A44FC0" w:rsidRDefault="00967EB8" w:rsidP="00484B11">
      <w:pPr>
        <w:ind w:left="567" w:hanging="567"/>
        <w:rPr>
          <w:rFonts w:cs="Times New Roman"/>
          <w:sz w:val="20"/>
          <w:szCs w:val="20"/>
        </w:rPr>
      </w:pPr>
      <w:r w:rsidRPr="00A44FC0">
        <w:rPr>
          <w:rFonts w:cs="Times New Roman"/>
          <w:sz w:val="20"/>
          <w:szCs w:val="20"/>
        </w:rPr>
        <w:t>2.14</w:t>
      </w:r>
      <w:r w:rsidR="00484B11" w:rsidRPr="00A44FC0">
        <w:rPr>
          <w:rFonts w:cs="Times New Roman"/>
          <w:sz w:val="20"/>
          <w:szCs w:val="20"/>
        </w:rPr>
        <w:tab/>
      </w:r>
      <w:r w:rsidRPr="00A44FC0">
        <w:rPr>
          <w:rFonts w:cs="Times New Roman"/>
          <w:sz w:val="20"/>
          <w:szCs w:val="20"/>
        </w:rPr>
        <w:t xml:space="preserve">Na het verlaten van het </w:t>
      </w:r>
      <w:proofErr w:type="spellStart"/>
      <w:r w:rsidRPr="00A44FC0">
        <w:rPr>
          <w:rFonts w:cs="Times New Roman"/>
          <w:sz w:val="20"/>
          <w:szCs w:val="20"/>
        </w:rPr>
        <w:t>toetslokaal</w:t>
      </w:r>
      <w:proofErr w:type="spellEnd"/>
      <w:r w:rsidRPr="00A44FC0">
        <w:rPr>
          <w:rFonts w:cs="Times New Roman"/>
          <w:sz w:val="20"/>
          <w:szCs w:val="20"/>
        </w:rPr>
        <w:t xml:space="preserve"> dient de student zich onmiddellijk buiten gehoorsafstand van het lokaal te begeven. </w:t>
      </w:r>
    </w:p>
    <w:p w14:paraId="37273E8E" w14:textId="1EB58E30" w:rsidR="00967EB8" w:rsidRPr="00A44FC0" w:rsidRDefault="00967EB8" w:rsidP="00515CA0">
      <w:pPr>
        <w:ind w:left="567" w:hanging="567"/>
        <w:rPr>
          <w:sz w:val="20"/>
          <w:szCs w:val="20"/>
        </w:rPr>
      </w:pPr>
      <w:r w:rsidRPr="00A44FC0">
        <w:rPr>
          <w:sz w:val="20"/>
          <w:szCs w:val="20"/>
        </w:rPr>
        <w:t>2.15</w:t>
      </w:r>
      <w:r w:rsidR="00484B11" w:rsidRPr="00A44FC0">
        <w:rPr>
          <w:sz w:val="20"/>
          <w:szCs w:val="20"/>
        </w:rPr>
        <w:tab/>
      </w:r>
      <w:r w:rsidRPr="00A44FC0">
        <w:rPr>
          <w:sz w:val="20"/>
          <w:szCs w:val="20"/>
        </w:rPr>
        <w:t>Toetsen van een en dezelfde opleiding die op dezelfde dag en op significant uiteenlopende geografische locatie plaatsvinden, dienen met ten</w:t>
      </w:r>
      <w:r w:rsidR="0005034D" w:rsidRPr="00A44FC0">
        <w:rPr>
          <w:sz w:val="20"/>
          <w:szCs w:val="20"/>
        </w:rPr>
        <w:t xml:space="preserve"> </w:t>
      </w:r>
      <w:r w:rsidRPr="00A44FC0">
        <w:rPr>
          <w:sz w:val="20"/>
          <w:szCs w:val="20"/>
        </w:rPr>
        <w:t xml:space="preserve">minste twee </w:t>
      </w:r>
      <w:r w:rsidR="00A776DF" w:rsidRPr="00A44FC0">
        <w:rPr>
          <w:sz w:val="20"/>
          <w:szCs w:val="20"/>
        </w:rPr>
        <w:t>klokuren</w:t>
      </w:r>
      <w:r w:rsidRPr="00A44FC0">
        <w:rPr>
          <w:sz w:val="20"/>
          <w:szCs w:val="20"/>
        </w:rPr>
        <w:t xml:space="preserve"> tussentijd te worden gepland, met het oog op voldoende reistijd voor de student.</w:t>
      </w:r>
    </w:p>
    <w:p w14:paraId="361C95BD" w14:textId="77777777" w:rsidR="00515CA0" w:rsidRPr="00A44FC0" w:rsidRDefault="00515CA0" w:rsidP="00515CA0">
      <w:pPr>
        <w:ind w:left="567" w:hanging="567"/>
        <w:rPr>
          <w:sz w:val="20"/>
          <w:szCs w:val="20"/>
        </w:rPr>
      </w:pPr>
    </w:p>
    <w:p w14:paraId="344EA00C" w14:textId="3D4DCB77" w:rsidR="00B4231D" w:rsidRPr="00A44FC0" w:rsidRDefault="00B4231D" w:rsidP="00A45478">
      <w:pPr>
        <w:pStyle w:val="Artikel"/>
        <w:rPr>
          <w:color w:val="2C4254" w:themeColor="accent1"/>
        </w:rPr>
      </w:pPr>
      <w:bookmarkStart w:id="193" w:name="_Toc107221314"/>
      <w:r w:rsidRPr="00A44FC0">
        <w:rPr>
          <w:color w:val="2C4254" w:themeColor="accent1"/>
        </w:rPr>
        <w:t xml:space="preserve">Artikel </w:t>
      </w:r>
      <w:r w:rsidR="00C82BBF" w:rsidRPr="00A44FC0">
        <w:rPr>
          <w:color w:val="2C4254" w:themeColor="accent1"/>
        </w:rPr>
        <w:t>3</w:t>
      </w:r>
      <w:r w:rsidR="00010109" w:rsidRPr="00A44FC0">
        <w:rPr>
          <w:color w:val="2C4254" w:themeColor="accent1"/>
        </w:rPr>
        <w:t xml:space="preserve"> </w:t>
      </w:r>
      <w:r w:rsidR="00C82BBF" w:rsidRPr="00A44FC0">
        <w:rPr>
          <w:color w:val="2C4254" w:themeColor="accent1"/>
        </w:rPr>
        <w:t>B</w:t>
      </w:r>
      <w:r w:rsidRPr="00A44FC0">
        <w:rPr>
          <w:color w:val="2C4254" w:themeColor="accent1"/>
        </w:rPr>
        <w:t>epalingen</w:t>
      </w:r>
      <w:r w:rsidR="00C82BBF" w:rsidRPr="00A44FC0">
        <w:rPr>
          <w:color w:val="2C4254" w:themeColor="accent1"/>
        </w:rPr>
        <w:t xml:space="preserve"> bij digitale toetsen op </w:t>
      </w:r>
      <w:r w:rsidR="002B322C" w:rsidRPr="00A44FC0">
        <w:rPr>
          <w:color w:val="2C4254" w:themeColor="accent1"/>
        </w:rPr>
        <w:t xml:space="preserve">De </w:t>
      </w:r>
      <w:proofErr w:type="spellStart"/>
      <w:r w:rsidR="002B322C" w:rsidRPr="00A44FC0">
        <w:rPr>
          <w:color w:val="2C4254" w:themeColor="accent1"/>
        </w:rPr>
        <w:t>HHs</w:t>
      </w:r>
      <w:r w:rsidR="00C82BBF" w:rsidRPr="00A44FC0">
        <w:rPr>
          <w:color w:val="2C4254" w:themeColor="accent1"/>
        </w:rPr>
        <w:t>-toetslocaties</w:t>
      </w:r>
      <w:bookmarkEnd w:id="193"/>
      <w:proofErr w:type="spellEnd"/>
      <w:r w:rsidRPr="00A44FC0">
        <w:rPr>
          <w:color w:val="2C4254" w:themeColor="accent1"/>
        </w:rPr>
        <w:t xml:space="preserve"> </w:t>
      </w:r>
    </w:p>
    <w:p w14:paraId="0C9AB954" w14:textId="4B1A2F1B" w:rsidR="00967EB8" w:rsidRPr="00A44FC0" w:rsidRDefault="00E45B00" w:rsidP="00E45B00">
      <w:pPr>
        <w:ind w:left="567" w:hanging="567"/>
        <w:rPr>
          <w:rFonts w:cs="Times New Roman"/>
          <w:sz w:val="20"/>
          <w:szCs w:val="20"/>
        </w:rPr>
      </w:pPr>
      <w:r w:rsidRPr="00A44FC0">
        <w:rPr>
          <w:rFonts w:cs="Times New Roman"/>
          <w:sz w:val="20"/>
          <w:szCs w:val="20"/>
        </w:rPr>
        <w:t>3.1</w:t>
      </w:r>
      <w:r w:rsidRPr="00A44FC0">
        <w:rPr>
          <w:rFonts w:cs="Times New Roman"/>
          <w:sz w:val="20"/>
          <w:szCs w:val="20"/>
        </w:rPr>
        <w:tab/>
      </w:r>
      <w:r w:rsidR="00967EB8" w:rsidRPr="00A44FC0">
        <w:rPr>
          <w:rFonts w:cs="Times New Roman"/>
          <w:sz w:val="20"/>
          <w:szCs w:val="20"/>
        </w:rPr>
        <w:t>De student dient ingeschreven te zijn voor de toets volgens de bepalingen van art. 8 van deze regeling.</w:t>
      </w:r>
    </w:p>
    <w:p w14:paraId="26C48F7A" w14:textId="0FEAAE27" w:rsidR="00967EB8" w:rsidRPr="00A44FC0" w:rsidRDefault="00E45B00" w:rsidP="00E45B00">
      <w:pPr>
        <w:ind w:left="567" w:hanging="567"/>
        <w:rPr>
          <w:rFonts w:cs="Times New Roman"/>
          <w:sz w:val="20"/>
          <w:szCs w:val="20"/>
        </w:rPr>
      </w:pPr>
      <w:r w:rsidRPr="00A44FC0">
        <w:rPr>
          <w:rFonts w:cs="Times New Roman"/>
          <w:sz w:val="20"/>
          <w:szCs w:val="20"/>
        </w:rPr>
        <w:t>3.2</w:t>
      </w:r>
      <w:r w:rsidRPr="00A44FC0">
        <w:rPr>
          <w:rFonts w:cs="Times New Roman"/>
          <w:sz w:val="20"/>
          <w:szCs w:val="20"/>
        </w:rPr>
        <w:tab/>
      </w:r>
      <w:r w:rsidR="002B322C" w:rsidRPr="00A44FC0">
        <w:rPr>
          <w:rFonts w:cs="Times New Roman"/>
          <w:sz w:val="20"/>
          <w:szCs w:val="20"/>
        </w:rPr>
        <w:t xml:space="preserve">Bij digitale toetsen op </w:t>
      </w:r>
      <w:proofErr w:type="spellStart"/>
      <w:r w:rsidR="002B322C" w:rsidRPr="00A44FC0">
        <w:rPr>
          <w:rFonts w:cs="Times New Roman"/>
          <w:sz w:val="20"/>
          <w:szCs w:val="20"/>
        </w:rPr>
        <w:t>HHs</w:t>
      </w:r>
      <w:r w:rsidR="00967EB8" w:rsidRPr="00A44FC0">
        <w:rPr>
          <w:rFonts w:cs="Times New Roman"/>
          <w:sz w:val="20"/>
          <w:szCs w:val="20"/>
        </w:rPr>
        <w:t>-toetslocaties</w:t>
      </w:r>
      <w:proofErr w:type="spellEnd"/>
      <w:r w:rsidR="00967EB8" w:rsidRPr="00A44FC0">
        <w:rPr>
          <w:rFonts w:cs="Times New Roman"/>
          <w:sz w:val="20"/>
          <w:szCs w:val="20"/>
        </w:rPr>
        <w:t xml:space="preserve"> wordt een toets door de st</w:t>
      </w:r>
      <w:r w:rsidR="002B322C" w:rsidRPr="00A44FC0">
        <w:rPr>
          <w:rFonts w:cs="Times New Roman"/>
          <w:sz w:val="20"/>
          <w:szCs w:val="20"/>
        </w:rPr>
        <w:t>udent gemaakt op een door De HHs</w:t>
      </w:r>
      <w:r w:rsidR="00967EB8" w:rsidRPr="00A44FC0">
        <w:rPr>
          <w:rFonts w:cs="Times New Roman"/>
          <w:sz w:val="20"/>
          <w:szCs w:val="20"/>
        </w:rPr>
        <w:t xml:space="preserve"> beheerde device dan wel op een door </w:t>
      </w:r>
      <w:r w:rsidR="002B322C" w:rsidRPr="00A44FC0">
        <w:rPr>
          <w:rFonts w:cs="Times New Roman"/>
          <w:sz w:val="20"/>
          <w:szCs w:val="20"/>
        </w:rPr>
        <w:t>De HHs</w:t>
      </w:r>
      <w:r w:rsidR="00967EB8" w:rsidRPr="00A44FC0">
        <w:rPr>
          <w:rFonts w:cs="Times New Roman"/>
          <w:sz w:val="20"/>
          <w:szCs w:val="20"/>
        </w:rPr>
        <w:t xml:space="preserve"> goedgekeurd BYOD (</w:t>
      </w:r>
      <w:proofErr w:type="spellStart"/>
      <w:r w:rsidR="00967EB8" w:rsidRPr="00A44FC0">
        <w:rPr>
          <w:rFonts w:cs="Times New Roman"/>
          <w:sz w:val="20"/>
          <w:szCs w:val="20"/>
        </w:rPr>
        <w:t>Bring</w:t>
      </w:r>
      <w:proofErr w:type="spellEnd"/>
      <w:r w:rsidR="00967EB8" w:rsidRPr="00A44FC0">
        <w:rPr>
          <w:rFonts w:cs="Times New Roman"/>
          <w:sz w:val="20"/>
          <w:szCs w:val="20"/>
        </w:rPr>
        <w:t xml:space="preserve"> </w:t>
      </w:r>
      <w:proofErr w:type="spellStart"/>
      <w:r w:rsidR="00094686" w:rsidRPr="00A44FC0">
        <w:rPr>
          <w:rFonts w:cs="Times New Roman"/>
          <w:sz w:val="20"/>
          <w:szCs w:val="20"/>
        </w:rPr>
        <w:t>your</w:t>
      </w:r>
      <w:proofErr w:type="spellEnd"/>
      <w:r w:rsidR="00967EB8" w:rsidRPr="00A44FC0">
        <w:rPr>
          <w:rFonts w:cs="Times New Roman"/>
          <w:sz w:val="20"/>
          <w:szCs w:val="20"/>
        </w:rPr>
        <w:t xml:space="preserve"> </w:t>
      </w:r>
      <w:proofErr w:type="spellStart"/>
      <w:r w:rsidR="00967EB8" w:rsidRPr="00A44FC0">
        <w:rPr>
          <w:rFonts w:cs="Times New Roman"/>
          <w:sz w:val="20"/>
          <w:szCs w:val="20"/>
        </w:rPr>
        <w:t>own</w:t>
      </w:r>
      <w:proofErr w:type="spellEnd"/>
      <w:r w:rsidR="00967EB8" w:rsidRPr="00A44FC0">
        <w:rPr>
          <w:rFonts w:cs="Times New Roman"/>
          <w:sz w:val="20"/>
          <w:szCs w:val="20"/>
        </w:rPr>
        <w:t xml:space="preserve"> Device) in een daartoe ingerichte </w:t>
      </w:r>
      <w:proofErr w:type="spellStart"/>
      <w:r w:rsidR="00967EB8" w:rsidRPr="00A44FC0">
        <w:rPr>
          <w:rFonts w:cs="Times New Roman"/>
          <w:sz w:val="20"/>
          <w:szCs w:val="20"/>
        </w:rPr>
        <w:t>toetsruimte</w:t>
      </w:r>
      <w:proofErr w:type="spellEnd"/>
      <w:r w:rsidR="00967EB8" w:rsidRPr="00A44FC0">
        <w:rPr>
          <w:rFonts w:cs="Times New Roman"/>
          <w:sz w:val="20"/>
          <w:szCs w:val="20"/>
        </w:rPr>
        <w:t xml:space="preserve">. Met uitzondering van de artikelen 2.5 en 2.12 zijn de bepalingen uit art. 2 van dit reglement van overeenkomstige toepassing op deze digitale </w:t>
      </w:r>
      <w:proofErr w:type="spellStart"/>
      <w:r w:rsidR="00967EB8" w:rsidRPr="00A44FC0">
        <w:rPr>
          <w:rFonts w:cs="Times New Roman"/>
          <w:sz w:val="20"/>
          <w:szCs w:val="20"/>
        </w:rPr>
        <w:t>toetsafname</w:t>
      </w:r>
      <w:proofErr w:type="spellEnd"/>
      <w:r w:rsidR="00967EB8" w:rsidRPr="00A44FC0">
        <w:rPr>
          <w:rFonts w:cs="Times New Roman"/>
          <w:sz w:val="20"/>
          <w:szCs w:val="20"/>
        </w:rPr>
        <w:t xml:space="preserve">. </w:t>
      </w:r>
      <w:r w:rsidR="0062061C" w:rsidRPr="00A44FC0">
        <w:rPr>
          <w:rFonts w:cs="Times New Roman"/>
          <w:sz w:val="20"/>
          <w:szCs w:val="20"/>
        </w:rPr>
        <w:t>Ook</w:t>
      </w:r>
      <w:r w:rsidR="00967EB8" w:rsidRPr="00A44FC0">
        <w:rPr>
          <w:rFonts w:cs="Times New Roman"/>
          <w:sz w:val="20"/>
          <w:szCs w:val="20"/>
        </w:rPr>
        <w:t xml:space="preserve"> kunnen aanvullende </w:t>
      </w:r>
      <w:proofErr w:type="spellStart"/>
      <w:r w:rsidR="00967EB8" w:rsidRPr="00A44FC0">
        <w:rPr>
          <w:rFonts w:cs="Times New Roman"/>
          <w:sz w:val="20"/>
          <w:szCs w:val="20"/>
        </w:rPr>
        <w:t>toetsregels</w:t>
      </w:r>
      <w:proofErr w:type="spellEnd"/>
      <w:r w:rsidR="00967EB8" w:rsidRPr="00A44FC0">
        <w:rPr>
          <w:rFonts w:cs="Times New Roman"/>
          <w:sz w:val="20"/>
          <w:szCs w:val="20"/>
        </w:rPr>
        <w:t xml:space="preserve"> worden gesteld die voortvloeien uit het specifieke karakter van de digitale toets. Deze regels worden verme</w:t>
      </w:r>
      <w:r w:rsidR="0062061C" w:rsidRPr="00A44FC0">
        <w:rPr>
          <w:rFonts w:cs="Times New Roman"/>
          <w:sz w:val="20"/>
          <w:szCs w:val="20"/>
        </w:rPr>
        <w:t>ld op het digitale voorblad en/</w:t>
      </w:r>
      <w:r w:rsidR="00967EB8" w:rsidRPr="00A44FC0">
        <w:rPr>
          <w:rFonts w:cs="Times New Roman"/>
          <w:sz w:val="20"/>
          <w:szCs w:val="20"/>
        </w:rPr>
        <w:t>of instructieblad van de toets en worden tevens ruim voor aanvang van de toets aan de student bekend gemaakt.</w:t>
      </w:r>
    </w:p>
    <w:p w14:paraId="51E2C840" w14:textId="61529394" w:rsidR="00967EB8" w:rsidRPr="00A44FC0" w:rsidRDefault="00E45B00" w:rsidP="00515CA0">
      <w:pPr>
        <w:ind w:left="567" w:hanging="567"/>
        <w:rPr>
          <w:rFonts w:cs="Times New Roman"/>
          <w:sz w:val="20"/>
          <w:szCs w:val="20"/>
        </w:rPr>
      </w:pPr>
      <w:r w:rsidRPr="00A44FC0">
        <w:rPr>
          <w:rFonts w:cs="Times New Roman"/>
          <w:sz w:val="20"/>
          <w:szCs w:val="20"/>
        </w:rPr>
        <w:t>3.3</w:t>
      </w:r>
      <w:r w:rsidRPr="00A44FC0">
        <w:rPr>
          <w:rFonts w:cs="Times New Roman"/>
          <w:sz w:val="20"/>
          <w:szCs w:val="20"/>
        </w:rPr>
        <w:tab/>
      </w:r>
      <w:r w:rsidR="00967EB8" w:rsidRPr="00A44FC0">
        <w:rPr>
          <w:rFonts w:cs="Times New Roman"/>
          <w:sz w:val="20"/>
          <w:szCs w:val="20"/>
        </w:rPr>
        <w:t>Digitale toetsen van een en dezelfde opleiding die op dezelfde dag plaatsvinden dienen met het oog op voldoende rust voor de student, en met inachtneming van individuele toets-verlengingstermijnen,</w:t>
      </w:r>
      <w:r w:rsidR="00810FB2" w:rsidRPr="00A44FC0">
        <w:rPr>
          <w:rFonts w:cs="Times New Roman"/>
          <w:sz w:val="20"/>
          <w:szCs w:val="20"/>
        </w:rPr>
        <w:t xml:space="preserve"> </w:t>
      </w:r>
      <w:r w:rsidR="00967EB8" w:rsidRPr="00A44FC0">
        <w:rPr>
          <w:rFonts w:cs="Times New Roman"/>
          <w:sz w:val="20"/>
          <w:szCs w:val="20"/>
        </w:rPr>
        <w:t>niet vlak achter elkaar te worden gepland.</w:t>
      </w:r>
    </w:p>
    <w:p w14:paraId="37F472E0" w14:textId="77777777" w:rsidR="00515CA0" w:rsidRPr="00A44FC0" w:rsidRDefault="00515CA0" w:rsidP="00515CA0">
      <w:pPr>
        <w:ind w:left="567" w:hanging="567"/>
        <w:rPr>
          <w:rFonts w:cs="Times New Roman"/>
          <w:sz w:val="20"/>
          <w:szCs w:val="20"/>
        </w:rPr>
      </w:pPr>
    </w:p>
    <w:p w14:paraId="449CAF6F" w14:textId="4824B0F9" w:rsidR="00B4231D" w:rsidRPr="00A44FC0" w:rsidRDefault="00217200" w:rsidP="00A45478">
      <w:pPr>
        <w:pStyle w:val="Artikel"/>
        <w:rPr>
          <w:color w:val="2C4254" w:themeColor="accent1"/>
        </w:rPr>
      </w:pPr>
      <w:bookmarkStart w:id="194" w:name="_Toc107221315"/>
      <w:r w:rsidRPr="00A44FC0">
        <w:rPr>
          <w:color w:val="2C4254" w:themeColor="accent1"/>
        </w:rPr>
        <w:t>Artikel 4</w:t>
      </w:r>
      <w:r w:rsidR="00A45478" w:rsidRPr="00A44FC0">
        <w:rPr>
          <w:color w:val="2C4254" w:themeColor="accent1"/>
        </w:rPr>
        <w:t xml:space="preserve"> </w:t>
      </w:r>
      <w:r w:rsidRPr="00A44FC0">
        <w:rPr>
          <w:color w:val="2C4254" w:themeColor="accent1"/>
        </w:rPr>
        <w:t>B</w:t>
      </w:r>
      <w:r w:rsidR="00B4231D" w:rsidRPr="00A44FC0">
        <w:rPr>
          <w:color w:val="2C4254" w:themeColor="accent1"/>
        </w:rPr>
        <w:t>epalingen</w:t>
      </w:r>
      <w:r w:rsidRPr="00A44FC0">
        <w:rPr>
          <w:color w:val="2C4254" w:themeColor="accent1"/>
        </w:rPr>
        <w:t xml:space="preserve"> bij digitale toetsen op afstand (online, via internet)</w:t>
      </w:r>
      <w:bookmarkEnd w:id="194"/>
      <w:r w:rsidR="00B4231D" w:rsidRPr="00A44FC0">
        <w:rPr>
          <w:color w:val="2C4254" w:themeColor="accent1"/>
        </w:rPr>
        <w:t xml:space="preserve"> </w:t>
      </w:r>
    </w:p>
    <w:p w14:paraId="36D1433F" w14:textId="2EDC276D" w:rsidR="00967EB8" w:rsidRPr="00A44FC0" w:rsidRDefault="00967EB8" w:rsidP="00835AC4">
      <w:pPr>
        <w:ind w:left="567" w:hanging="567"/>
        <w:rPr>
          <w:rFonts w:cs="Times New Roman"/>
          <w:sz w:val="20"/>
          <w:szCs w:val="20"/>
        </w:rPr>
      </w:pPr>
      <w:r w:rsidRPr="00A44FC0">
        <w:rPr>
          <w:rFonts w:cs="Times New Roman"/>
          <w:sz w:val="20"/>
          <w:szCs w:val="20"/>
        </w:rPr>
        <w:t>4.1</w:t>
      </w:r>
      <w:r w:rsidR="00835AC4" w:rsidRPr="00A44FC0">
        <w:rPr>
          <w:rFonts w:cs="Times New Roman"/>
          <w:sz w:val="20"/>
          <w:szCs w:val="20"/>
        </w:rPr>
        <w:tab/>
      </w:r>
      <w:r w:rsidRPr="00A44FC0">
        <w:rPr>
          <w:rFonts w:cs="Times New Roman"/>
          <w:sz w:val="20"/>
          <w:szCs w:val="20"/>
        </w:rPr>
        <w:t>De student dient ingeschreven te zijn voor de toets volgens de bepalingen van art. 8 van deze regeling.</w:t>
      </w:r>
    </w:p>
    <w:p w14:paraId="150D8D93" w14:textId="3F81469E" w:rsidR="00967EB8" w:rsidRPr="00A44FC0" w:rsidRDefault="00835AC4" w:rsidP="00835AC4">
      <w:pPr>
        <w:ind w:left="567" w:hanging="567"/>
        <w:rPr>
          <w:rFonts w:cs="Times New Roman"/>
          <w:sz w:val="20"/>
          <w:szCs w:val="20"/>
        </w:rPr>
      </w:pPr>
      <w:r w:rsidRPr="00A44FC0">
        <w:rPr>
          <w:rFonts w:cs="Times New Roman"/>
          <w:sz w:val="20"/>
          <w:szCs w:val="20"/>
        </w:rPr>
        <w:t>4.2</w:t>
      </w:r>
      <w:r w:rsidRPr="00A44FC0">
        <w:rPr>
          <w:rFonts w:cs="Times New Roman"/>
          <w:sz w:val="20"/>
          <w:szCs w:val="20"/>
        </w:rPr>
        <w:tab/>
      </w:r>
      <w:r w:rsidR="00967EB8" w:rsidRPr="00A44FC0">
        <w:rPr>
          <w:rFonts w:cs="Times New Roman"/>
          <w:sz w:val="20"/>
          <w:szCs w:val="20"/>
        </w:rPr>
        <w:t>Bij digitale toetsen op afstand (online, via internet) wordt een toets gemaakt op een device dat</w:t>
      </w:r>
      <w:r w:rsidR="00810FB2" w:rsidRPr="00A44FC0">
        <w:rPr>
          <w:rFonts w:cs="Times New Roman"/>
          <w:sz w:val="20"/>
          <w:szCs w:val="20"/>
        </w:rPr>
        <w:t xml:space="preserve"> </w:t>
      </w:r>
      <w:r w:rsidR="00967EB8" w:rsidRPr="00A44FC0">
        <w:rPr>
          <w:rFonts w:cs="Times New Roman"/>
          <w:sz w:val="20"/>
          <w:szCs w:val="20"/>
        </w:rPr>
        <w:t>eigendom is van de student, dan wel een device dat door de HHS of een ander in bruikleen is gegeven aan de student.</w:t>
      </w:r>
    </w:p>
    <w:p w14:paraId="43FCF108" w14:textId="24F548C3" w:rsidR="00967EB8" w:rsidRPr="00A44FC0" w:rsidRDefault="00835AC4" w:rsidP="00835AC4">
      <w:pPr>
        <w:ind w:left="567" w:hanging="567"/>
        <w:rPr>
          <w:rFonts w:cs="Times New Roman"/>
          <w:sz w:val="20"/>
          <w:szCs w:val="20"/>
        </w:rPr>
      </w:pPr>
      <w:r w:rsidRPr="00A44FC0">
        <w:rPr>
          <w:rFonts w:cs="Times New Roman"/>
          <w:sz w:val="20"/>
          <w:szCs w:val="20"/>
        </w:rPr>
        <w:t>4.3</w:t>
      </w:r>
      <w:r w:rsidRPr="00A44FC0">
        <w:rPr>
          <w:rFonts w:cs="Times New Roman"/>
          <w:sz w:val="20"/>
          <w:szCs w:val="20"/>
        </w:rPr>
        <w:tab/>
      </w:r>
      <w:r w:rsidR="00967EB8" w:rsidRPr="00A44FC0">
        <w:rPr>
          <w:rFonts w:cs="Times New Roman"/>
          <w:sz w:val="20"/>
          <w:szCs w:val="20"/>
        </w:rPr>
        <w:t>De student dient te beschikken over</w:t>
      </w:r>
      <w:r w:rsidR="00891012" w:rsidRPr="00A44FC0">
        <w:rPr>
          <w:rFonts w:cs="Times New Roman"/>
          <w:sz w:val="20"/>
          <w:szCs w:val="20"/>
        </w:rPr>
        <w:t xml:space="preserve"> een</w:t>
      </w:r>
      <w:r w:rsidR="00967EB8" w:rsidRPr="00A44FC0">
        <w:rPr>
          <w:rFonts w:cs="Times New Roman"/>
          <w:sz w:val="20"/>
          <w:szCs w:val="20"/>
        </w:rPr>
        <w:t xml:space="preserve"> device, over nader aangegeven software om de toets te kunnen maken en over een </w:t>
      </w:r>
      <w:r w:rsidR="00B408EC" w:rsidRPr="00A44FC0">
        <w:rPr>
          <w:rFonts w:cs="Times New Roman"/>
          <w:sz w:val="20"/>
          <w:szCs w:val="20"/>
        </w:rPr>
        <w:t>stabiele</w:t>
      </w:r>
      <w:r w:rsidR="005D65FD" w:rsidRPr="00A44FC0">
        <w:rPr>
          <w:rFonts w:cs="Times New Roman"/>
          <w:sz w:val="20"/>
          <w:szCs w:val="20"/>
        </w:rPr>
        <w:t xml:space="preserve"> </w:t>
      </w:r>
      <w:r w:rsidR="00967EB8" w:rsidRPr="00A44FC0">
        <w:rPr>
          <w:rFonts w:cs="Times New Roman"/>
          <w:sz w:val="20"/>
          <w:szCs w:val="20"/>
        </w:rPr>
        <w:t>internetverbinding. In de informerende email aan de student over de toets wordt het gebruik van toegestane en niet-toegestane software toegelicht. Dit wordt tevens vermeld op het digitale voorblad van de toets.</w:t>
      </w:r>
    </w:p>
    <w:p w14:paraId="59B79553" w14:textId="631476FD" w:rsidR="00967EB8" w:rsidRPr="00A44FC0" w:rsidRDefault="00835AC4" w:rsidP="00835AC4">
      <w:pPr>
        <w:ind w:left="567" w:hanging="567"/>
        <w:rPr>
          <w:rFonts w:cs="Times New Roman"/>
          <w:sz w:val="20"/>
          <w:szCs w:val="20"/>
        </w:rPr>
      </w:pPr>
      <w:r w:rsidRPr="00A44FC0">
        <w:rPr>
          <w:rFonts w:cs="Times New Roman"/>
          <w:sz w:val="20"/>
          <w:szCs w:val="20"/>
        </w:rPr>
        <w:t>4.4</w:t>
      </w:r>
      <w:r w:rsidRPr="00A44FC0">
        <w:rPr>
          <w:rFonts w:cs="Times New Roman"/>
          <w:sz w:val="20"/>
          <w:szCs w:val="20"/>
        </w:rPr>
        <w:tab/>
      </w:r>
      <w:r w:rsidR="00967EB8" w:rsidRPr="00A44FC0">
        <w:rPr>
          <w:rFonts w:cs="Times New Roman"/>
          <w:sz w:val="20"/>
          <w:szCs w:val="20"/>
        </w:rPr>
        <w:t>De student mag slechts gebruik maken van de toegestane hulpmiddelen zoals vermeld op het voorblad van de toets. Deze informatie wordt eveneens ruim voor aanvang van de toets aan de student bekend gemaakt.</w:t>
      </w:r>
    </w:p>
    <w:p w14:paraId="72E86DB0" w14:textId="341C9FB7" w:rsidR="00967EB8" w:rsidRPr="00A44FC0" w:rsidRDefault="00835AC4" w:rsidP="00835AC4">
      <w:pPr>
        <w:ind w:left="567" w:hanging="567"/>
        <w:rPr>
          <w:rFonts w:cs="Times New Roman"/>
          <w:sz w:val="20"/>
          <w:szCs w:val="20"/>
        </w:rPr>
      </w:pPr>
      <w:r w:rsidRPr="00A44FC0">
        <w:rPr>
          <w:rFonts w:cs="Times New Roman"/>
          <w:sz w:val="20"/>
          <w:szCs w:val="20"/>
        </w:rPr>
        <w:t>4.</w:t>
      </w:r>
      <w:r w:rsidR="005778A2" w:rsidRPr="00A44FC0">
        <w:rPr>
          <w:rFonts w:cs="Times New Roman"/>
          <w:sz w:val="20"/>
          <w:szCs w:val="20"/>
        </w:rPr>
        <w:t xml:space="preserve">5.  </w:t>
      </w:r>
      <w:r w:rsidR="005778A2" w:rsidRPr="00A44FC0">
        <w:rPr>
          <w:rFonts w:cs="Times New Roman"/>
          <w:sz w:val="20"/>
          <w:szCs w:val="20"/>
        </w:rPr>
        <w:tab/>
      </w:r>
      <w:r w:rsidR="00967EB8" w:rsidRPr="00A44FC0">
        <w:rPr>
          <w:rFonts w:cs="Times New Roman"/>
          <w:sz w:val="20"/>
          <w:szCs w:val="20"/>
        </w:rPr>
        <w:t>De student mag tijdens de toets niet communiceren met anderen, op wat voor manier dan ook.</w:t>
      </w:r>
    </w:p>
    <w:p w14:paraId="59C4DF4A" w14:textId="3D68F400" w:rsidR="00967EB8" w:rsidRPr="00A44FC0" w:rsidRDefault="005778A2" w:rsidP="00835AC4">
      <w:pPr>
        <w:ind w:left="567" w:hanging="567"/>
        <w:rPr>
          <w:rFonts w:cs="Times New Roman"/>
          <w:sz w:val="20"/>
          <w:szCs w:val="20"/>
        </w:rPr>
      </w:pPr>
      <w:r w:rsidRPr="00A44FC0">
        <w:rPr>
          <w:rFonts w:cs="Times New Roman"/>
          <w:sz w:val="20"/>
          <w:szCs w:val="20"/>
        </w:rPr>
        <w:t>4.6</w:t>
      </w:r>
      <w:r w:rsidR="00835AC4" w:rsidRPr="00A44FC0">
        <w:rPr>
          <w:rFonts w:cs="Times New Roman"/>
          <w:sz w:val="20"/>
          <w:szCs w:val="20"/>
        </w:rPr>
        <w:tab/>
      </w:r>
      <w:r w:rsidR="00967EB8" w:rsidRPr="00A44FC0">
        <w:rPr>
          <w:rFonts w:cs="Times New Roman"/>
          <w:sz w:val="20"/>
          <w:szCs w:val="20"/>
        </w:rPr>
        <w:t xml:space="preserve">De student levert de toets in door deze via de daartoe beschikbaar gestelde digitale ‘button’ in de elektronische </w:t>
      </w:r>
      <w:proofErr w:type="spellStart"/>
      <w:r w:rsidR="00967EB8" w:rsidRPr="00A44FC0">
        <w:rPr>
          <w:rFonts w:cs="Times New Roman"/>
          <w:sz w:val="20"/>
          <w:szCs w:val="20"/>
        </w:rPr>
        <w:t>toetsomgeving</w:t>
      </w:r>
      <w:proofErr w:type="spellEnd"/>
      <w:r w:rsidR="00967EB8" w:rsidRPr="00A44FC0">
        <w:rPr>
          <w:rFonts w:cs="Times New Roman"/>
          <w:sz w:val="20"/>
          <w:szCs w:val="20"/>
        </w:rPr>
        <w:t xml:space="preserve"> te uploaden.</w:t>
      </w:r>
    </w:p>
    <w:p w14:paraId="23DD2771" w14:textId="18E50D76" w:rsidR="00A603FD" w:rsidRPr="00A44FC0" w:rsidRDefault="005778A2" w:rsidP="000E1DFD">
      <w:pPr>
        <w:ind w:left="567" w:hanging="567"/>
        <w:rPr>
          <w:rFonts w:cs="Times New Roman"/>
          <w:sz w:val="20"/>
          <w:szCs w:val="20"/>
        </w:rPr>
      </w:pPr>
      <w:r w:rsidRPr="00A44FC0">
        <w:rPr>
          <w:rFonts w:cs="Times New Roman"/>
          <w:sz w:val="20"/>
          <w:szCs w:val="20"/>
        </w:rPr>
        <w:t>4.7</w:t>
      </w:r>
      <w:r w:rsidR="00835AC4" w:rsidRPr="00A44FC0">
        <w:rPr>
          <w:rFonts w:cs="Times New Roman"/>
          <w:sz w:val="20"/>
          <w:szCs w:val="20"/>
        </w:rPr>
        <w:tab/>
      </w:r>
      <w:r w:rsidR="00967EB8" w:rsidRPr="00A44FC0">
        <w:rPr>
          <w:rFonts w:cs="Times New Roman"/>
          <w:sz w:val="20"/>
          <w:szCs w:val="20"/>
        </w:rPr>
        <w:t>Het inlevermoment van de toets is het moment waarna uploaden van de gemaakte toets niet meer mogelijk is. De uploadmogelijkheid eindigt st</w:t>
      </w:r>
      <w:r w:rsidR="000E1DFD" w:rsidRPr="00A44FC0">
        <w:rPr>
          <w:rFonts w:cs="Times New Roman"/>
          <w:sz w:val="20"/>
          <w:szCs w:val="20"/>
        </w:rPr>
        <w:t>ipt op het aangegeven tijdstip.</w:t>
      </w:r>
    </w:p>
    <w:p w14:paraId="6D0AF747" w14:textId="60B14C40" w:rsidR="00967EB8" w:rsidRPr="00A44FC0" w:rsidRDefault="005778A2" w:rsidP="00835AC4">
      <w:pPr>
        <w:ind w:left="567" w:hanging="567"/>
        <w:rPr>
          <w:rFonts w:cs="Times New Roman"/>
          <w:sz w:val="20"/>
          <w:szCs w:val="20"/>
        </w:rPr>
      </w:pPr>
      <w:r w:rsidRPr="00A44FC0">
        <w:rPr>
          <w:rFonts w:cs="Times New Roman"/>
          <w:sz w:val="20"/>
          <w:szCs w:val="20"/>
        </w:rPr>
        <w:t>4.8</w:t>
      </w:r>
      <w:r w:rsidR="00835AC4" w:rsidRPr="00A44FC0">
        <w:rPr>
          <w:rFonts w:cs="Times New Roman"/>
          <w:sz w:val="20"/>
          <w:szCs w:val="20"/>
        </w:rPr>
        <w:tab/>
      </w:r>
      <w:r w:rsidR="00967EB8" w:rsidRPr="00A44FC0">
        <w:rPr>
          <w:rFonts w:cs="Times New Roman"/>
          <w:sz w:val="20"/>
          <w:szCs w:val="20"/>
        </w:rPr>
        <w:t>De bes</w:t>
      </w:r>
      <w:r w:rsidR="00182F69" w:rsidRPr="00A44FC0">
        <w:rPr>
          <w:rFonts w:cs="Times New Roman"/>
          <w:sz w:val="20"/>
          <w:szCs w:val="20"/>
        </w:rPr>
        <w:t>tandsoort welk</w:t>
      </w:r>
      <w:r w:rsidR="00967EB8" w:rsidRPr="00A44FC0">
        <w:rPr>
          <w:rFonts w:cs="Times New Roman"/>
          <w:sz w:val="20"/>
          <w:szCs w:val="20"/>
        </w:rPr>
        <w:t>e de student voor het maken en uploaden van de toets dient te gebruiken wordt in de informerende email over de toets toegelicht en wordt tevens vermeld op het digitale voorbad van de toets.</w:t>
      </w:r>
    </w:p>
    <w:p w14:paraId="58BD52EE" w14:textId="39E630EA" w:rsidR="00967EB8" w:rsidRPr="00A44FC0" w:rsidRDefault="005778A2" w:rsidP="00835AC4">
      <w:pPr>
        <w:ind w:left="567" w:hanging="567"/>
        <w:rPr>
          <w:rFonts w:cs="Times New Roman"/>
          <w:sz w:val="20"/>
          <w:szCs w:val="20"/>
        </w:rPr>
      </w:pPr>
      <w:r w:rsidRPr="00A44FC0">
        <w:rPr>
          <w:rFonts w:cs="Times New Roman"/>
          <w:sz w:val="20"/>
          <w:szCs w:val="20"/>
        </w:rPr>
        <w:t>4.9</w:t>
      </w:r>
      <w:r w:rsidR="00835AC4" w:rsidRPr="00A44FC0">
        <w:rPr>
          <w:rFonts w:cs="Times New Roman"/>
          <w:sz w:val="20"/>
          <w:szCs w:val="20"/>
        </w:rPr>
        <w:tab/>
      </w:r>
      <w:r w:rsidR="00967EB8" w:rsidRPr="00A44FC0">
        <w:rPr>
          <w:rFonts w:cs="Times New Roman"/>
          <w:sz w:val="20"/>
          <w:szCs w:val="20"/>
        </w:rPr>
        <w:t xml:space="preserve">Het vastleggen van de vragen van de toets op papier of op het eigen device, dan wel het fotograferen of filmen van de toets of delen van de toets, is niet toegestaan. </w:t>
      </w:r>
    </w:p>
    <w:p w14:paraId="72236347" w14:textId="6F354370" w:rsidR="00967EB8" w:rsidRPr="00A44FC0" w:rsidRDefault="005778A2" w:rsidP="00835AC4">
      <w:pPr>
        <w:ind w:left="567" w:hanging="567"/>
        <w:rPr>
          <w:rFonts w:cs="Times New Roman"/>
          <w:sz w:val="20"/>
          <w:szCs w:val="20"/>
        </w:rPr>
      </w:pPr>
      <w:r w:rsidRPr="00A44FC0">
        <w:rPr>
          <w:rFonts w:cs="Times New Roman"/>
          <w:sz w:val="20"/>
          <w:szCs w:val="20"/>
        </w:rPr>
        <w:t>4.10</w:t>
      </w:r>
      <w:r w:rsidR="00835AC4" w:rsidRPr="00A44FC0">
        <w:rPr>
          <w:rFonts w:cs="Times New Roman"/>
          <w:sz w:val="20"/>
          <w:szCs w:val="20"/>
        </w:rPr>
        <w:tab/>
      </w:r>
      <w:r w:rsidR="00967EB8" w:rsidRPr="00A44FC0">
        <w:rPr>
          <w:rFonts w:cs="Times New Roman"/>
          <w:sz w:val="20"/>
          <w:szCs w:val="20"/>
        </w:rPr>
        <w:t xml:space="preserve">Door de toets in te leveren verklaart de student dat de toets conform de </w:t>
      </w:r>
      <w:proofErr w:type="spellStart"/>
      <w:r w:rsidR="00967EB8" w:rsidRPr="00A44FC0">
        <w:rPr>
          <w:rFonts w:cs="Times New Roman"/>
          <w:sz w:val="20"/>
          <w:szCs w:val="20"/>
        </w:rPr>
        <w:t>toetsregels</w:t>
      </w:r>
      <w:proofErr w:type="spellEnd"/>
      <w:r w:rsidR="00967EB8" w:rsidRPr="00A44FC0">
        <w:rPr>
          <w:rFonts w:cs="Times New Roman"/>
          <w:sz w:val="20"/>
          <w:szCs w:val="20"/>
        </w:rPr>
        <w:t xml:space="preserve"> is gemaakt en dat het zijn eigen werk is.</w:t>
      </w:r>
    </w:p>
    <w:p w14:paraId="52A48D6F" w14:textId="161938B2" w:rsidR="00967EB8" w:rsidRPr="00A44FC0" w:rsidRDefault="005778A2" w:rsidP="00AC32BE">
      <w:pPr>
        <w:ind w:left="567" w:hanging="567"/>
        <w:rPr>
          <w:rFonts w:cs="Times New Roman"/>
          <w:sz w:val="20"/>
          <w:szCs w:val="20"/>
        </w:rPr>
      </w:pPr>
      <w:r w:rsidRPr="00A44FC0">
        <w:rPr>
          <w:rFonts w:cs="Times New Roman"/>
          <w:sz w:val="20"/>
          <w:szCs w:val="20"/>
        </w:rPr>
        <w:lastRenderedPageBreak/>
        <w:t>4.11</w:t>
      </w:r>
      <w:r w:rsidR="00AC32BE" w:rsidRPr="00A44FC0">
        <w:rPr>
          <w:rFonts w:cs="Times New Roman"/>
          <w:sz w:val="20"/>
          <w:szCs w:val="20"/>
        </w:rPr>
        <w:tab/>
      </w:r>
      <w:r w:rsidR="00967EB8" w:rsidRPr="00A44FC0">
        <w:rPr>
          <w:rFonts w:cs="Times New Roman"/>
          <w:sz w:val="20"/>
          <w:szCs w:val="20"/>
        </w:rPr>
        <w:t xml:space="preserve">De bepalingen van art. 2 van dit reglement zijn niet van toepassing. Voor het digitaal toetsen op afstand worden afhankelijk van het specifieke karakter van de toets, bijzondere </w:t>
      </w:r>
      <w:proofErr w:type="spellStart"/>
      <w:r w:rsidR="00967EB8" w:rsidRPr="00A44FC0">
        <w:rPr>
          <w:rFonts w:cs="Times New Roman"/>
          <w:sz w:val="20"/>
          <w:szCs w:val="20"/>
        </w:rPr>
        <w:t>toetsregels</w:t>
      </w:r>
      <w:proofErr w:type="spellEnd"/>
      <w:r w:rsidR="00967EB8" w:rsidRPr="00A44FC0">
        <w:rPr>
          <w:rFonts w:cs="Times New Roman"/>
          <w:sz w:val="20"/>
          <w:szCs w:val="20"/>
        </w:rPr>
        <w:t xml:space="preserve"> en/o</w:t>
      </w:r>
      <w:r w:rsidR="00AC32BE" w:rsidRPr="00A44FC0">
        <w:rPr>
          <w:rFonts w:cs="Times New Roman"/>
          <w:sz w:val="20"/>
          <w:szCs w:val="20"/>
        </w:rPr>
        <w:t>f</w:t>
      </w:r>
      <w:r w:rsidR="00810FB2" w:rsidRPr="00A44FC0">
        <w:rPr>
          <w:rFonts w:cs="Times New Roman"/>
          <w:sz w:val="20"/>
          <w:szCs w:val="20"/>
        </w:rPr>
        <w:t xml:space="preserve"> </w:t>
      </w:r>
      <w:r w:rsidR="00967EB8" w:rsidRPr="00A44FC0">
        <w:rPr>
          <w:rFonts w:cs="Times New Roman"/>
          <w:sz w:val="20"/>
          <w:szCs w:val="20"/>
        </w:rPr>
        <w:t>surveillance regels opgesteld. Deze regels worden vermeld op het digitale voorblad en/</w:t>
      </w:r>
      <w:r w:rsidR="00AC32BE" w:rsidRPr="00A44FC0">
        <w:rPr>
          <w:rFonts w:cs="Times New Roman"/>
          <w:sz w:val="20"/>
          <w:szCs w:val="20"/>
        </w:rPr>
        <w:t>o</w:t>
      </w:r>
      <w:r w:rsidR="00967EB8" w:rsidRPr="00A44FC0">
        <w:rPr>
          <w:rFonts w:cs="Times New Roman"/>
          <w:sz w:val="20"/>
          <w:szCs w:val="20"/>
        </w:rPr>
        <w:t>f</w:t>
      </w:r>
      <w:r w:rsidR="00810FB2" w:rsidRPr="00A44FC0">
        <w:rPr>
          <w:rFonts w:cs="Times New Roman"/>
          <w:sz w:val="20"/>
          <w:szCs w:val="20"/>
        </w:rPr>
        <w:t xml:space="preserve"> </w:t>
      </w:r>
      <w:r w:rsidR="00967EB8" w:rsidRPr="00A44FC0">
        <w:rPr>
          <w:rFonts w:cs="Times New Roman"/>
          <w:sz w:val="20"/>
          <w:szCs w:val="20"/>
        </w:rPr>
        <w:t>instructieblad</w:t>
      </w:r>
      <w:r w:rsidR="00810FB2" w:rsidRPr="00A44FC0">
        <w:rPr>
          <w:rFonts w:cs="Times New Roman"/>
          <w:sz w:val="20"/>
          <w:szCs w:val="20"/>
        </w:rPr>
        <w:t xml:space="preserve"> </w:t>
      </w:r>
      <w:r w:rsidR="00967EB8" w:rsidRPr="00A44FC0">
        <w:rPr>
          <w:rFonts w:cs="Times New Roman"/>
          <w:sz w:val="20"/>
          <w:szCs w:val="20"/>
        </w:rPr>
        <w:t>van de toets en tevens ruim voor aanvang van de toets aan de student bekend gemaakt.</w:t>
      </w:r>
    </w:p>
    <w:p w14:paraId="0DD2B1DF" w14:textId="5AD1E78D" w:rsidR="00967EB8" w:rsidRPr="00A44FC0" w:rsidRDefault="005778A2" w:rsidP="00515CA0">
      <w:pPr>
        <w:ind w:left="567" w:hanging="567"/>
        <w:rPr>
          <w:rFonts w:cs="Times New Roman"/>
          <w:sz w:val="20"/>
          <w:szCs w:val="20"/>
        </w:rPr>
      </w:pPr>
      <w:r w:rsidRPr="00A44FC0">
        <w:rPr>
          <w:rFonts w:cs="Times New Roman"/>
          <w:sz w:val="20"/>
          <w:szCs w:val="20"/>
        </w:rPr>
        <w:t>4.12</w:t>
      </w:r>
      <w:r w:rsidR="0035596B" w:rsidRPr="00A44FC0">
        <w:rPr>
          <w:rFonts w:cs="Times New Roman"/>
          <w:sz w:val="20"/>
          <w:szCs w:val="20"/>
        </w:rPr>
        <w:tab/>
        <w:t>Digitale toetsen van een en dezelfde opleiding die op dezelfde dag plaatsvinden dienen met het oog op voldoende rust voor de student, en met inachtneming van individuele toets-verlengingstermijnen, niet vlak achter elkaar te worden gepland.</w:t>
      </w:r>
    </w:p>
    <w:p w14:paraId="41ACEFA7" w14:textId="77777777" w:rsidR="00515CA0" w:rsidRPr="00A44FC0" w:rsidRDefault="00515CA0" w:rsidP="00515CA0">
      <w:pPr>
        <w:ind w:left="567" w:hanging="567"/>
        <w:rPr>
          <w:rFonts w:cs="Times New Roman"/>
          <w:sz w:val="20"/>
          <w:szCs w:val="20"/>
        </w:rPr>
      </w:pPr>
    </w:p>
    <w:p w14:paraId="36B25380" w14:textId="37ADF845" w:rsidR="00B4231D" w:rsidRPr="00A44FC0" w:rsidRDefault="0063207C" w:rsidP="00531AB0">
      <w:pPr>
        <w:pStyle w:val="Artikel"/>
        <w:tabs>
          <w:tab w:val="clear" w:pos="1440"/>
        </w:tabs>
        <w:ind w:left="1134" w:hanging="1134"/>
        <w:rPr>
          <w:color w:val="2C4254" w:themeColor="accent1"/>
        </w:rPr>
      </w:pPr>
      <w:bookmarkStart w:id="195" w:name="_Toc107221316"/>
      <w:r w:rsidRPr="00A44FC0">
        <w:rPr>
          <w:color w:val="2C4254" w:themeColor="accent1"/>
        </w:rPr>
        <w:t>Artikel 5</w:t>
      </w:r>
      <w:r w:rsidR="00010109" w:rsidRPr="00A44FC0">
        <w:rPr>
          <w:color w:val="2C4254" w:themeColor="accent1"/>
        </w:rPr>
        <w:t xml:space="preserve"> </w:t>
      </w:r>
      <w:r w:rsidRPr="00A44FC0">
        <w:rPr>
          <w:color w:val="2C4254" w:themeColor="accent1"/>
        </w:rPr>
        <w:t>B</w:t>
      </w:r>
      <w:r w:rsidR="00B4231D" w:rsidRPr="00A44FC0">
        <w:rPr>
          <w:color w:val="2C4254" w:themeColor="accent1"/>
        </w:rPr>
        <w:t>epalingen</w:t>
      </w:r>
      <w:r w:rsidRPr="00A44FC0">
        <w:rPr>
          <w:color w:val="2C4254" w:themeColor="accent1"/>
        </w:rPr>
        <w:t xml:space="preserve"> bij digitale toetsen op afstand (online,</w:t>
      </w:r>
      <w:r w:rsidR="009F1AB5" w:rsidRPr="00A44FC0">
        <w:rPr>
          <w:color w:val="2C4254" w:themeColor="accent1"/>
        </w:rPr>
        <w:t xml:space="preserve"> </w:t>
      </w:r>
      <w:r w:rsidRPr="00A44FC0">
        <w:rPr>
          <w:color w:val="2C4254" w:themeColor="accent1"/>
        </w:rPr>
        <w:t>via internet)</w:t>
      </w:r>
      <w:r w:rsidR="003C43F2" w:rsidRPr="00A44FC0">
        <w:rPr>
          <w:color w:val="2C4254" w:themeColor="accent1"/>
        </w:rPr>
        <w:t xml:space="preserve"> en </w:t>
      </w:r>
      <w:r w:rsidRPr="00A44FC0">
        <w:rPr>
          <w:color w:val="2C4254" w:themeColor="accent1"/>
        </w:rPr>
        <w:t>digitale surveillance (</w:t>
      </w:r>
      <w:r w:rsidR="008702E5" w:rsidRPr="00A44FC0">
        <w:rPr>
          <w:color w:val="2C4254" w:themeColor="accent1"/>
        </w:rPr>
        <w:t xml:space="preserve">online </w:t>
      </w:r>
      <w:proofErr w:type="spellStart"/>
      <w:r w:rsidRPr="00A44FC0">
        <w:rPr>
          <w:color w:val="2C4254" w:themeColor="accent1"/>
        </w:rPr>
        <w:t>proctoring</w:t>
      </w:r>
      <w:proofErr w:type="spellEnd"/>
      <w:r w:rsidRPr="00A44FC0">
        <w:rPr>
          <w:color w:val="2C4254" w:themeColor="accent1"/>
        </w:rPr>
        <w:t>)</w:t>
      </w:r>
      <w:bookmarkEnd w:id="195"/>
      <w:r w:rsidR="00B4231D" w:rsidRPr="00A44FC0">
        <w:rPr>
          <w:color w:val="2C4254" w:themeColor="accent1"/>
        </w:rPr>
        <w:t xml:space="preserve"> </w:t>
      </w:r>
    </w:p>
    <w:p w14:paraId="484099A9" w14:textId="3A4A1135" w:rsidR="00967EB8" w:rsidRPr="00A44FC0" w:rsidRDefault="00654E41" w:rsidP="00654E41">
      <w:pPr>
        <w:ind w:left="567" w:hanging="567"/>
        <w:rPr>
          <w:rFonts w:cs="Times New Roman"/>
          <w:sz w:val="20"/>
          <w:szCs w:val="20"/>
        </w:rPr>
      </w:pPr>
      <w:r w:rsidRPr="00A44FC0">
        <w:rPr>
          <w:rFonts w:cs="Times New Roman"/>
          <w:sz w:val="20"/>
          <w:szCs w:val="20"/>
        </w:rPr>
        <w:t>5.1</w:t>
      </w:r>
      <w:r w:rsidRPr="00A44FC0">
        <w:rPr>
          <w:rFonts w:cs="Times New Roman"/>
          <w:sz w:val="20"/>
          <w:szCs w:val="20"/>
        </w:rPr>
        <w:tab/>
      </w:r>
      <w:r w:rsidR="00967EB8" w:rsidRPr="00A44FC0">
        <w:rPr>
          <w:rFonts w:cs="Times New Roman"/>
          <w:sz w:val="20"/>
          <w:szCs w:val="20"/>
        </w:rPr>
        <w:t>De student dient ingeschreven te zijn voor de toets volgens de bepalingen van art</w:t>
      </w:r>
      <w:r w:rsidR="004E3989" w:rsidRPr="00A44FC0">
        <w:rPr>
          <w:rFonts w:cs="Times New Roman"/>
          <w:sz w:val="20"/>
          <w:szCs w:val="20"/>
        </w:rPr>
        <w:t>ikel</w:t>
      </w:r>
      <w:r w:rsidR="00967EB8" w:rsidRPr="00A44FC0">
        <w:rPr>
          <w:rFonts w:cs="Times New Roman"/>
          <w:sz w:val="20"/>
          <w:szCs w:val="20"/>
        </w:rPr>
        <w:t xml:space="preserve"> 8 van deze regeling.</w:t>
      </w:r>
    </w:p>
    <w:p w14:paraId="7153CC7F" w14:textId="0864EAF1" w:rsidR="00967EB8" w:rsidRPr="00A44FC0" w:rsidRDefault="00967EB8" w:rsidP="00654E41">
      <w:pPr>
        <w:ind w:left="567" w:hanging="567"/>
        <w:rPr>
          <w:rFonts w:cs="Times New Roman"/>
          <w:sz w:val="20"/>
          <w:szCs w:val="20"/>
        </w:rPr>
      </w:pPr>
      <w:r w:rsidRPr="00A44FC0">
        <w:rPr>
          <w:rFonts w:cs="Times New Roman"/>
          <w:sz w:val="20"/>
          <w:szCs w:val="20"/>
        </w:rPr>
        <w:t>5.2</w:t>
      </w:r>
      <w:r w:rsidR="00654E41" w:rsidRPr="00A44FC0">
        <w:rPr>
          <w:rFonts w:cs="Times New Roman"/>
          <w:sz w:val="20"/>
          <w:szCs w:val="20"/>
        </w:rPr>
        <w:tab/>
      </w:r>
      <w:r w:rsidRPr="00A44FC0">
        <w:rPr>
          <w:rFonts w:cs="Times New Roman"/>
          <w:sz w:val="20"/>
          <w:szCs w:val="20"/>
        </w:rPr>
        <w:t xml:space="preserve">Bij digitale toetsen op afstand (online, via internet) wordt een toets gemaakt op een device dat eigendom is van de student, dan wel een device dat door </w:t>
      </w:r>
      <w:r w:rsidR="00DB0447" w:rsidRPr="00A44FC0">
        <w:rPr>
          <w:rFonts w:cs="Times New Roman"/>
          <w:sz w:val="20"/>
          <w:szCs w:val="20"/>
        </w:rPr>
        <w:t>De HHs</w:t>
      </w:r>
      <w:r w:rsidRPr="00A44FC0">
        <w:rPr>
          <w:rFonts w:cs="Times New Roman"/>
          <w:sz w:val="20"/>
          <w:szCs w:val="20"/>
        </w:rPr>
        <w:t xml:space="preserve"> of een ander in bruikleen is gegeven aan de student.</w:t>
      </w:r>
    </w:p>
    <w:p w14:paraId="32716A9B" w14:textId="6EA67DB4" w:rsidR="0057425A" w:rsidRPr="00A44FC0" w:rsidRDefault="00654E41" w:rsidP="00F67CA4">
      <w:pPr>
        <w:ind w:left="567" w:hanging="567"/>
        <w:rPr>
          <w:rFonts w:cs="Times New Roman"/>
          <w:sz w:val="20"/>
          <w:szCs w:val="20"/>
        </w:rPr>
      </w:pPr>
      <w:r w:rsidRPr="00A44FC0">
        <w:rPr>
          <w:rFonts w:cs="Times New Roman"/>
          <w:sz w:val="20"/>
          <w:szCs w:val="20"/>
        </w:rPr>
        <w:t>5.3</w:t>
      </w:r>
      <w:r w:rsidRPr="00A44FC0">
        <w:rPr>
          <w:rFonts w:cs="Times New Roman"/>
          <w:sz w:val="20"/>
          <w:szCs w:val="20"/>
        </w:rPr>
        <w:tab/>
      </w:r>
      <w:r w:rsidR="00967EB8" w:rsidRPr="00A44FC0">
        <w:rPr>
          <w:rFonts w:cs="Times New Roman"/>
          <w:sz w:val="20"/>
          <w:szCs w:val="20"/>
        </w:rPr>
        <w:t>Het device dat de student gebruikt dient te beschikken over een aparte of ingebouwde goed werkende webcam, een microfoon, over nader aangegeven software om de toets te kunnen maken, de internetbrowser Chrome en dient aangesloten te zijn op een stabiele internetverbinding. In de informerende email aan de student over de toets wordt het gebruik van toegestane en niet-toegestane software toegelicht.</w:t>
      </w:r>
    </w:p>
    <w:p w14:paraId="41710514" w14:textId="64BC53DF" w:rsidR="00967EB8" w:rsidRPr="00A44FC0" w:rsidRDefault="00654E41" w:rsidP="00654E41">
      <w:pPr>
        <w:ind w:left="567" w:hanging="567"/>
        <w:rPr>
          <w:rFonts w:cs="Times New Roman"/>
          <w:sz w:val="20"/>
          <w:szCs w:val="20"/>
        </w:rPr>
      </w:pPr>
      <w:r w:rsidRPr="00A44FC0">
        <w:rPr>
          <w:rFonts w:cs="Times New Roman"/>
          <w:sz w:val="20"/>
          <w:szCs w:val="20"/>
        </w:rPr>
        <w:t>5.4</w:t>
      </w:r>
      <w:r w:rsidRPr="00A44FC0">
        <w:rPr>
          <w:rFonts w:cs="Times New Roman"/>
          <w:sz w:val="20"/>
          <w:szCs w:val="20"/>
        </w:rPr>
        <w:tab/>
      </w:r>
      <w:r w:rsidR="00967EB8" w:rsidRPr="00A44FC0">
        <w:rPr>
          <w:rFonts w:cs="Times New Roman"/>
          <w:sz w:val="20"/>
          <w:szCs w:val="20"/>
        </w:rPr>
        <w:t>De student dient te beschikken over een goed verlicht en leeg tafelblad/bureau waarop uitsluitend eventuele vooraf aangegeven ondersteunende materialen aanwezig mogen zijn.</w:t>
      </w:r>
    </w:p>
    <w:p w14:paraId="27DCB26C" w14:textId="789EE3CD" w:rsidR="00967EB8" w:rsidRPr="00A44FC0" w:rsidRDefault="00654E41" w:rsidP="00654E41">
      <w:pPr>
        <w:ind w:left="567" w:hanging="567"/>
        <w:rPr>
          <w:rFonts w:cs="Times New Roman"/>
          <w:sz w:val="20"/>
          <w:szCs w:val="20"/>
        </w:rPr>
      </w:pPr>
      <w:r w:rsidRPr="00A44FC0">
        <w:rPr>
          <w:rFonts w:cs="Times New Roman"/>
          <w:sz w:val="20"/>
          <w:szCs w:val="20"/>
        </w:rPr>
        <w:t>5.5</w:t>
      </w:r>
      <w:r w:rsidRPr="00A44FC0">
        <w:rPr>
          <w:rFonts w:cs="Times New Roman"/>
          <w:sz w:val="20"/>
          <w:szCs w:val="20"/>
        </w:rPr>
        <w:tab/>
      </w:r>
      <w:r w:rsidR="00967EB8" w:rsidRPr="00A44FC0">
        <w:rPr>
          <w:rFonts w:cs="Times New Roman"/>
          <w:sz w:val="20"/>
          <w:szCs w:val="20"/>
        </w:rPr>
        <w:t>De student dient zich conform art. 2.3 in het camerabeeld te legitimeren.</w:t>
      </w:r>
    </w:p>
    <w:p w14:paraId="58B5B120" w14:textId="39C5A217" w:rsidR="00967EB8" w:rsidRPr="00A44FC0" w:rsidRDefault="00654E41" w:rsidP="00654E41">
      <w:pPr>
        <w:ind w:left="567" w:hanging="567"/>
        <w:rPr>
          <w:rFonts w:cs="Times New Roman"/>
          <w:sz w:val="20"/>
          <w:szCs w:val="20"/>
        </w:rPr>
      </w:pPr>
      <w:r w:rsidRPr="00A44FC0">
        <w:rPr>
          <w:rFonts w:cs="Times New Roman"/>
          <w:sz w:val="20"/>
          <w:szCs w:val="20"/>
        </w:rPr>
        <w:t>5.6</w:t>
      </w:r>
      <w:r w:rsidRPr="00A44FC0">
        <w:rPr>
          <w:rFonts w:cs="Times New Roman"/>
          <w:sz w:val="20"/>
          <w:szCs w:val="20"/>
        </w:rPr>
        <w:tab/>
      </w:r>
      <w:r w:rsidR="00967EB8" w:rsidRPr="00A44FC0">
        <w:rPr>
          <w:rFonts w:cs="Times New Roman"/>
          <w:sz w:val="20"/>
          <w:szCs w:val="20"/>
        </w:rPr>
        <w:t>De student mag slechts gebruik maken van de toegestane hulpmiddelen zoals vermeld op het voorblad van de toets. Deze informatie wordt eveneens ruim voor aanvang van de toets aan de student bekend gemaakt.</w:t>
      </w:r>
    </w:p>
    <w:p w14:paraId="4D58F4F0" w14:textId="5A655E69" w:rsidR="00967EB8" w:rsidRPr="00A44FC0" w:rsidRDefault="00654E41" w:rsidP="00654E41">
      <w:pPr>
        <w:ind w:left="567" w:hanging="567"/>
        <w:rPr>
          <w:rFonts w:cs="Times New Roman"/>
          <w:sz w:val="20"/>
          <w:szCs w:val="20"/>
        </w:rPr>
      </w:pPr>
      <w:r w:rsidRPr="00A44FC0">
        <w:rPr>
          <w:rFonts w:cs="Times New Roman"/>
          <w:sz w:val="20"/>
          <w:szCs w:val="20"/>
        </w:rPr>
        <w:t>5.7</w:t>
      </w:r>
      <w:r w:rsidRPr="00A44FC0">
        <w:rPr>
          <w:rFonts w:cs="Times New Roman"/>
          <w:sz w:val="20"/>
          <w:szCs w:val="20"/>
        </w:rPr>
        <w:tab/>
      </w:r>
      <w:r w:rsidR="00967EB8" w:rsidRPr="00A44FC0">
        <w:rPr>
          <w:rFonts w:cs="Times New Roman"/>
          <w:sz w:val="20"/>
          <w:szCs w:val="20"/>
        </w:rPr>
        <w:t>De student dient 30 minuten voor aanvang van de toets plaats te nemen in een ruimte waar geen andere personen toegang toe hebben tijdens de periode van de afname van de toets.</w:t>
      </w:r>
    </w:p>
    <w:p w14:paraId="68B96CA2" w14:textId="0CB12345" w:rsidR="00967EB8" w:rsidRPr="00A44FC0" w:rsidRDefault="00654E41" w:rsidP="00654E41">
      <w:pPr>
        <w:ind w:left="567" w:hanging="567"/>
        <w:rPr>
          <w:rFonts w:cs="Times New Roman"/>
          <w:sz w:val="20"/>
          <w:szCs w:val="20"/>
        </w:rPr>
      </w:pPr>
      <w:r w:rsidRPr="00A44FC0">
        <w:rPr>
          <w:rFonts w:cs="Times New Roman"/>
          <w:sz w:val="20"/>
          <w:szCs w:val="20"/>
        </w:rPr>
        <w:t>5.8</w:t>
      </w:r>
      <w:r w:rsidRPr="00A44FC0">
        <w:rPr>
          <w:rFonts w:cs="Times New Roman"/>
          <w:sz w:val="20"/>
          <w:szCs w:val="20"/>
        </w:rPr>
        <w:tab/>
      </w:r>
      <w:r w:rsidR="00967EB8" w:rsidRPr="00A44FC0">
        <w:rPr>
          <w:rFonts w:cs="Times New Roman"/>
          <w:sz w:val="20"/>
          <w:szCs w:val="20"/>
        </w:rPr>
        <w:t>Tijdens de periode die loopt van 30 minuten voorafgaande aan de toets tot aan het moment dat de toets is ingeleverd, heeft de student geen contact met andere personen, anders dan met de digitale instructeur van de toets via de chatfunctie.</w:t>
      </w:r>
    </w:p>
    <w:p w14:paraId="2C896DB3" w14:textId="658EA2F5" w:rsidR="00967EB8" w:rsidRPr="00A44FC0" w:rsidRDefault="00654E41" w:rsidP="00654E41">
      <w:pPr>
        <w:ind w:left="567" w:hanging="567"/>
        <w:rPr>
          <w:rFonts w:cs="Times New Roman"/>
          <w:sz w:val="20"/>
          <w:szCs w:val="20"/>
        </w:rPr>
      </w:pPr>
      <w:r w:rsidRPr="00A44FC0">
        <w:rPr>
          <w:rFonts w:cs="Times New Roman"/>
          <w:sz w:val="20"/>
          <w:szCs w:val="20"/>
        </w:rPr>
        <w:t>5.9</w:t>
      </w:r>
      <w:r w:rsidRPr="00A44FC0">
        <w:rPr>
          <w:rFonts w:cs="Times New Roman"/>
          <w:sz w:val="20"/>
          <w:szCs w:val="20"/>
        </w:rPr>
        <w:tab/>
      </w:r>
      <w:r w:rsidR="00967EB8" w:rsidRPr="00A44FC0">
        <w:rPr>
          <w:rFonts w:cs="Times New Roman"/>
          <w:sz w:val="20"/>
          <w:szCs w:val="20"/>
        </w:rPr>
        <w:t xml:space="preserve">De student levert de toets in door deze via de daartoe beschikbaar gestelde digitale ‘button’ in de elektronische </w:t>
      </w:r>
      <w:proofErr w:type="spellStart"/>
      <w:r w:rsidR="00967EB8" w:rsidRPr="00A44FC0">
        <w:rPr>
          <w:rFonts w:cs="Times New Roman"/>
          <w:sz w:val="20"/>
          <w:szCs w:val="20"/>
        </w:rPr>
        <w:t>toetsomgeving</w:t>
      </w:r>
      <w:proofErr w:type="spellEnd"/>
      <w:r w:rsidR="00967EB8" w:rsidRPr="00A44FC0">
        <w:rPr>
          <w:rFonts w:cs="Times New Roman"/>
          <w:sz w:val="20"/>
          <w:szCs w:val="20"/>
        </w:rPr>
        <w:t xml:space="preserve"> te uploaden.</w:t>
      </w:r>
    </w:p>
    <w:p w14:paraId="2F42469E" w14:textId="2E62E90B" w:rsidR="00967EB8" w:rsidRPr="00A44FC0" w:rsidRDefault="00967EB8" w:rsidP="00654E41">
      <w:pPr>
        <w:ind w:left="567" w:hanging="567"/>
        <w:rPr>
          <w:rFonts w:cs="Times New Roman"/>
          <w:sz w:val="20"/>
          <w:szCs w:val="20"/>
        </w:rPr>
      </w:pPr>
      <w:r w:rsidRPr="00A44FC0">
        <w:rPr>
          <w:rFonts w:cs="Times New Roman"/>
          <w:sz w:val="20"/>
          <w:szCs w:val="20"/>
        </w:rPr>
        <w:t>5.10</w:t>
      </w:r>
      <w:r w:rsidR="00654E41" w:rsidRPr="00A44FC0">
        <w:rPr>
          <w:rFonts w:cs="Times New Roman"/>
          <w:sz w:val="20"/>
          <w:szCs w:val="20"/>
        </w:rPr>
        <w:tab/>
      </w:r>
      <w:r w:rsidRPr="00A44FC0">
        <w:rPr>
          <w:rFonts w:cs="Times New Roman"/>
          <w:sz w:val="20"/>
          <w:szCs w:val="20"/>
        </w:rPr>
        <w:t>De student dient voorafgaand aan de toets m.b.v. een webcam de werkomgeving incl. het tafelblad/bureau te laten zien aan de digitale surveillant.</w:t>
      </w:r>
    </w:p>
    <w:p w14:paraId="1C9BE608" w14:textId="76189171" w:rsidR="00967EB8" w:rsidRPr="00A44FC0" w:rsidRDefault="00654E41" w:rsidP="00654E41">
      <w:pPr>
        <w:ind w:left="567" w:hanging="567"/>
        <w:rPr>
          <w:rFonts w:cs="Times New Roman"/>
          <w:sz w:val="20"/>
          <w:szCs w:val="20"/>
        </w:rPr>
      </w:pPr>
      <w:r w:rsidRPr="00A44FC0">
        <w:rPr>
          <w:rFonts w:cs="Times New Roman"/>
          <w:sz w:val="20"/>
          <w:szCs w:val="20"/>
        </w:rPr>
        <w:t>5.11</w:t>
      </w:r>
      <w:r w:rsidRPr="00A44FC0">
        <w:rPr>
          <w:rFonts w:cs="Times New Roman"/>
          <w:sz w:val="20"/>
          <w:szCs w:val="20"/>
        </w:rPr>
        <w:tab/>
      </w:r>
      <w:r w:rsidR="00967EB8" w:rsidRPr="00A44FC0">
        <w:rPr>
          <w:rFonts w:cs="Times New Roman"/>
          <w:sz w:val="20"/>
          <w:szCs w:val="20"/>
        </w:rPr>
        <w:t xml:space="preserve">Het verlaten van de plek waar de toets wordt gemaakt is tijdens de </w:t>
      </w:r>
      <w:proofErr w:type="spellStart"/>
      <w:r w:rsidR="00967EB8" w:rsidRPr="00A44FC0">
        <w:rPr>
          <w:rFonts w:cs="Times New Roman"/>
          <w:sz w:val="20"/>
          <w:szCs w:val="20"/>
        </w:rPr>
        <w:t>toetsafname</w:t>
      </w:r>
      <w:proofErr w:type="spellEnd"/>
      <w:r w:rsidR="00967EB8" w:rsidRPr="00A44FC0">
        <w:rPr>
          <w:rFonts w:cs="Times New Roman"/>
          <w:sz w:val="20"/>
          <w:szCs w:val="20"/>
        </w:rPr>
        <w:t xml:space="preserve"> niet toegestaan. Uit beeld verdwijnen is niet toegestaan. Toiletbezoek is dus niet mogelijk.</w:t>
      </w:r>
    </w:p>
    <w:p w14:paraId="23D47116" w14:textId="34E16FA0" w:rsidR="00967EB8" w:rsidRPr="00A44FC0" w:rsidRDefault="00654E41" w:rsidP="00654E41">
      <w:pPr>
        <w:ind w:left="567" w:hanging="567"/>
        <w:rPr>
          <w:rFonts w:cs="Times New Roman"/>
          <w:sz w:val="20"/>
          <w:szCs w:val="20"/>
        </w:rPr>
      </w:pPr>
      <w:r w:rsidRPr="00A44FC0">
        <w:rPr>
          <w:rFonts w:cs="Times New Roman"/>
          <w:sz w:val="20"/>
          <w:szCs w:val="20"/>
        </w:rPr>
        <w:t>5.12</w:t>
      </w:r>
      <w:r w:rsidRPr="00A44FC0">
        <w:rPr>
          <w:rFonts w:cs="Times New Roman"/>
          <w:sz w:val="20"/>
          <w:szCs w:val="20"/>
        </w:rPr>
        <w:tab/>
      </w:r>
      <w:r w:rsidR="00967EB8" w:rsidRPr="00A44FC0">
        <w:rPr>
          <w:rFonts w:cs="Times New Roman"/>
          <w:sz w:val="20"/>
          <w:szCs w:val="20"/>
        </w:rPr>
        <w:t xml:space="preserve">Het is niet toestaan om tijdens de </w:t>
      </w:r>
      <w:proofErr w:type="spellStart"/>
      <w:r w:rsidR="00967EB8" w:rsidRPr="00A44FC0">
        <w:rPr>
          <w:rFonts w:cs="Times New Roman"/>
          <w:sz w:val="20"/>
          <w:szCs w:val="20"/>
        </w:rPr>
        <w:t>toetsafname</w:t>
      </w:r>
      <w:proofErr w:type="spellEnd"/>
      <w:r w:rsidR="00967EB8" w:rsidRPr="00A44FC0">
        <w:rPr>
          <w:rFonts w:cs="Times New Roman"/>
          <w:sz w:val="20"/>
          <w:szCs w:val="20"/>
        </w:rPr>
        <w:t xml:space="preserve"> (bij)geluid te maken in de vorm van neuriën etc.</w:t>
      </w:r>
    </w:p>
    <w:p w14:paraId="28032AF7" w14:textId="0AA1BD65" w:rsidR="00967EB8" w:rsidRPr="00A44FC0" w:rsidRDefault="00654E41" w:rsidP="00654E41">
      <w:pPr>
        <w:ind w:left="567" w:hanging="567"/>
        <w:rPr>
          <w:rFonts w:cs="Times New Roman"/>
          <w:sz w:val="20"/>
          <w:szCs w:val="20"/>
        </w:rPr>
      </w:pPr>
      <w:r w:rsidRPr="00A44FC0">
        <w:rPr>
          <w:rFonts w:cs="Times New Roman"/>
          <w:sz w:val="20"/>
          <w:szCs w:val="20"/>
        </w:rPr>
        <w:t>5.13</w:t>
      </w:r>
      <w:r w:rsidRPr="00A44FC0">
        <w:rPr>
          <w:rFonts w:cs="Times New Roman"/>
          <w:sz w:val="20"/>
          <w:szCs w:val="20"/>
        </w:rPr>
        <w:tab/>
      </w:r>
      <w:r w:rsidR="00967EB8" w:rsidRPr="00A44FC0">
        <w:rPr>
          <w:rFonts w:cs="Times New Roman"/>
          <w:sz w:val="20"/>
          <w:szCs w:val="20"/>
        </w:rPr>
        <w:t>Het gebruik van oordopjes, hoofdtelefoons en andersoortige oortjes is niet toegestaan. Dit is alleen anders indien hiervoor tijdig en aldus voor afname van de toets toestemming van de examencommissie is verkregen.</w:t>
      </w:r>
    </w:p>
    <w:p w14:paraId="1C9414A2" w14:textId="24097CEC" w:rsidR="00967EB8" w:rsidRPr="00A44FC0" w:rsidRDefault="00654E41" w:rsidP="00654E41">
      <w:pPr>
        <w:ind w:left="567" w:hanging="567"/>
        <w:rPr>
          <w:rFonts w:cs="Times New Roman"/>
          <w:sz w:val="20"/>
          <w:szCs w:val="20"/>
        </w:rPr>
      </w:pPr>
      <w:r w:rsidRPr="00A44FC0">
        <w:rPr>
          <w:rFonts w:cs="Times New Roman"/>
          <w:sz w:val="20"/>
          <w:szCs w:val="20"/>
        </w:rPr>
        <w:t>5.14</w:t>
      </w:r>
      <w:r w:rsidRPr="00A44FC0">
        <w:rPr>
          <w:rFonts w:cs="Times New Roman"/>
          <w:sz w:val="20"/>
          <w:szCs w:val="20"/>
        </w:rPr>
        <w:tab/>
      </w:r>
      <w:r w:rsidR="00967EB8" w:rsidRPr="00A44FC0">
        <w:rPr>
          <w:rFonts w:cs="Times New Roman"/>
          <w:sz w:val="20"/>
          <w:szCs w:val="20"/>
        </w:rPr>
        <w:t>Het gebruik van een extra beeldscherm, in welke vorm dan ook, is niet toegestaan.</w:t>
      </w:r>
    </w:p>
    <w:p w14:paraId="77E84897" w14:textId="30C53B8C" w:rsidR="00967EB8" w:rsidRPr="00A44FC0" w:rsidRDefault="00654E41" w:rsidP="00654E41">
      <w:pPr>
        <w:ind w:left="567" w:hanging="567"/>
        <w:rPr>
          <w:rFonts w:cs="Times New Roman"/>
          <w:sz w:val="20"/>
          <w:szCs w:val="20"/>
        </w:rPr>
      </w:pPr>
      <w:r w:rsidRPr="00A44FC0">
        <w:rPr>
          <w:rFonts w:cs="Times New Roman"/>
          <w:sz w:val="20"/>
          <w:szCs w:val="20"/>
        </w:rPr>
        <w:t>5.15</w:t>
      </w:r>
      <w:r w:rsidRPr="00A44FC0">
        <w:rPr>
          <w:rFonts w:cs="Times New Roman"/>
          <w:sz w:val="20"/>
          <w:szCs w:val="20"/>
        </w:rPr>
        <w:tab/>
      </w:r>
      <w:r w:rsidR="00967EB8" w:rsidRPr="00A44FC0">
        <w:rPr>
          <w:rFonts w:cs="Times New Roman"/>
          <w:sz w:val="20"/>
          <w:szCs w:val="20"/>
        </w:rPr>
        <w:t>Eten en/of drinken tijdens de toets is niet toegestaan.</w:t>
      </w:r>
    </w:p>
    <w:p w14:paraId="5549C828" w14:textId="0AC3F303" w:rsidR="00B521C1" w:rsidRPr="00A44FC0" w:rsidRDefault="00967EB8" w:rsidP="00412634">
      <w:pPr>
        <w:ind w:left="567" w:hanging="567"/>
        <w:rPr>
          <w:rFonts w:cs="Times New Roman"/>
          <w:sz w:val="20"/>
          <w:szCs w:val="20"/>
        </w:rPr>
      </w:pPr>
      <w:r w:rsidRPr="00A44FC0">
        <w:rPr>
          <w:rFonts w:cs="Times New Roman"/>
          <w:sz w:val="20"/>
          <w:szCs w:val="20"/>
        </w:rPr>
        <w:t>5.16</w:t>
      </w:r>
      <w:r w:rsidR="00654E41" w:rsidRPr="00A44FC0">
        <w:rPr>
          <w:rFonts w:cs="Times New Roman"/>
          <w:sz w:val="20"/>
          <w:szCs w:val="20"/>
        </w:rPr>
        <w:tab/>
      </w:r>
      <w:r w:rsidR="00EC1890" w:rsidRPr="00A44FC0">
        <w:rPr>
          <w:sz w:val="20"/>
          <w:szCs w:val="20"/>
        </w:rPr>
        <w:t xml:space="preserve">Tijdens de toets is het niet toegestaan een horloge (een smartwatch daaronder begrepen) te dragen, of een ander mobile device te gebruiken, </w:t>
      </w:r>
      <w:r w:rsidR="004A262B" w:rsidRPr="00A44FC0">
        <w:rPr>
          <w:sz w:val="20"/>
          <w:szCs w:val="20"/>
        </w:rPr>
        <w:t>anders dan</w:t>
      </w:r>
      <w:r w:rsidR="00EC1890" w:rsidRPr="00A44FC0">
        <w:rPr>
          <w:sz w:val="20"/>
          <w:szCs w:val="20"/>
        </w:rPr>
        <w:t xml:space="preserve"> de verplichting om de mobiele telefoon te gebruiken om de omgevingsscan uit te voeren en als tweede camera tijdens de </w:t>
      </w:r>
      <w:proofErr w:type="spellStart"/>
      <w:r w:rsidR="00EC1890" w:rsidRPr="00A44FC0">
        <w:rPr>
          <w:sz w:val="20"/>
          <w:szCs w:val="20"/>
        </w:rPr>
        <w:t>proctorsessie</w:t>
      </w:r>
      <w:proofErr w:type="spellEnd"/>
      <w:r w:rsidR="00EC1890" w:rsidRPr="00A44FC0">
        <w:rPr>
          <w:sz w:val="20"/>
          <w:szCs w:val="20"/>
        </w:rPr>
        <w:t>.</w:t>
      </w:r>
    </w:p>
    <w:p w14:paraId="271E8F14" w14:textId="74EC2B86" w:rsidR="00A603FD" w:rsidRPr="00A44FC0" w:rsidRDefault="00967EB8" w:rsidP="00182F69">
      <w:pPr>
        <w:ind w:left="567" w:hanging="567"/>
        <w:rPr>
          <w:rFonts w:cs="Times New Roman"/>
          <w:sz w:val="20"/>
          <w:szCs w:val="20"/>
        </w:rPr>
      </w:pPr>
      <w:r w:rsidRPr="00A44FC0">
        <w:rPr>
          <w:rFonts w:cs="Times New Roman"/>
          <w:sz w:val="20"/>
          <w:szCs w:val="20"/>
        </w:rPr>
        <w:t>5.17</w:t>
      </w:r>
      <w:r w:rsidR="00654E41" w:rsidRPr="00A44FC0">
        <w:rPr>
          <w:rFonts w:cs="Times New Roman"/>
          <w:sz w:val="20"/>
          <w:szCs w:val="20"/>
        </w:rPr>
        <w:tab/>
      </w:r>
      <w:r w:rsidRPr="00A44FC0">
        <w:rPr>
          <w:rFonts w:cs="Times New Roman"/>
          <w:sz w:val="20"/>
          <w:szCs w:val="20"/>
        </w:rPr>
        <w:t xml:space="preserve">De student dient, daartoe middels een e-mail van de </w:t>
      </w:r>
      <w:proofErr w:type="spellStart"/>
      <w:r w:rsidRPr="00A44FC0">
        <w:rPr>
          <w:rFonts w:cs="Times New Roman"/>
          <w:sz w:val="20"/>
          <w:szCs w:val="20"/>
        </w:rPr>
        <w:t>toetsorganisatie</w:t>
      </w:r>
      <w:proofErr w:type="spellEnd"/>
      <w:r w:rsidRPr="00A44FC0">
        <w:rPr>
          <w:rFonts w:cs="Times New Roman"/>
          <w:sz w:val="20"/>
          <w:szCs w:val="20"/>
        </w:rPr>
        <w:t xml:space="preserve"> te zijn opgeroepen, de systeemcheck niet later dan 48 </w:t>
      </w:r>
      <w:r w:rsidR="00A776DF" w:rsidRPr="00A44FC0">
        <w:rPr>
          <w:rFonts w:cs="Times New Roman"/>
          <w:sz w:val="20"/>
          <w:szCs w:val="20"/>
        </w:rPr>
        <w:t>klokuren</w:t>
      </w:r>
      <w:r w:rsidRPr="00A44FC0">
        <w:rPr>
          <w:rFonts w:cs="Times New Roman"/>
          <w:sz w:val="20"/>
          <w:szCs w:val="20"/>
        </w:rPr>
        <w:t xml:space="preserve"> voorafgaand aan de toets uit te voeren. Na succesvol voltooien van de check ontvangt de student een 2</w:t>
      </w:r>
      <w:r w:rsidRPr="00A44FC0">
        <w:rPr>
          <w:rFonts w:cs="Times New Roman"/>
          <w:sz w:val="20"/>
          <w:szCs w:val="20"/>
          <w:vertAlign w:val="superscript"/>
        </w:rPr>
        <w:t>de</w:t>
      </w:r>
      <w:r w:rsidRPr="00A44FC0">
        <w:rPr>
          <w:rFonts w:cs="Times New Roman"/>
          <w:sz w:val="20"/>
          <w:szCs w:val="20"/>
        </w:rPr>
        <w:t xml:space="preserve"> mail met daarin de link naar de online toets.</w:t>
      </w:r>
    </w:p>
    <w:p w14:paraId="317DDEE4" w14:textId="610F872F" w:rsidR="00967EB8" w:rsidRPr="00A44FC0" w:rsidRDefault="00967EB8" w:rsidP="00654E41">
      <w:pPr>
        <w:ind w:left="567" w:hanging="567"/>
        <w:rPr>
          <w:rFonts w:cs="Times New Roman"/>
          <w:sz w:val="20"/>
          <w:szCs w:val="20"/>
        </w:rPr>
      </w:pPr>
      <w:r w:rsidRPr="00A44FC0">
        <w:rPr>
          <w:rFonts w:cs="Times New Roman"/>
          <w:sz w:val="20"/>
          <w:szCs w:val="20"/>
        </w:rPr>
        <w:t>5.18</w:t>
      </w:r>
      <w:r w:rsidR="00654E41" w:rsidRPr="00A44FC0">
        <w:rPr>
          <w:rFonts w:cs="Times New Roman"/>
          <w:sz w:val="20"/>
          <w:szCs w:val="20"/>
        </w:rPr>
        <w:tab/>
      </w:r>
      <w:r w:rsidRPr="00A44FC0">
        <w:rPr>
          <w:rFonts w:cs="Times New Roman"/>
          <w:sz w:val="20"/>
          <w:szCs w:val="20"/>
        </w:rPr>
        <w:t>Tenzij anders vermeld op het voorblad van de toets, is mag tijdens de toets alleen de browser Chrome worden gebruikt en dienen alle overige applicaties te zijn afgesloten.</w:t>
      </w:r>
    </w:p>
    <w:p w14:paraId="44DCA8B8" w14:textId="6210917F" w:rsidR="00967EB8" w:rsidRPr="00A44FC0" w:rsidRDefault="00654E41" w:rsidP="00654E41">
      <w:pPr>
        <w:ind w:left="567" w:hanging="567"/>
        <w:rPr>
          <w:rFonts w:cs="Times New Roman"/>
          <w:sz w:val="20"/>
          <w:szCs w:val="20"/>
        </w:rPr>
      </w:pPr>
      <w:r w:rsidRPr="00A44FC0">
        <w:rPr>
          <w:rFonts w:cs="Times New Roman"/>
          <w:sz w:val="20"/>
          <w:szCs w:val="20"/>
        </w:rPr>
        <w:t>5.19</w:t>
      </w:r>
      <w:r w:rsidRPr="00A44FC0">
        <w:rPr>
          <w:rFonts w:cs="Times New Roman"/>
          <w:sz w:val="20"/>
          <w:szCs w:val="20"/>
        </w:rPr>
        <w:tab/>
      </w:r>
      <w:r w:rsidR="00967EB8" w:rsidRPr="00A44FC0">
        <w:rPr>
          <w:rFonts w:cs="Times New Roman"/>
          <w:sz w:val="20"/>
          <w:szCs w:val="20"/>
        </w:rPr>
        <w:t>Het vastleggen van de vragen van de toets op papier of op het eigen device, dan wel het fotograferen of filmen van de toets of delen van de toets, is niet toegestaan.</w:t>
      </w:r>
    </w:p>
    <w:p w14:paraId="60417727" w14:textId="6C40E05D" w:rsidR="00967EB8" w:rsidRPr="00A44FC0" w:rsidRDefault="00654E41" w:rsidP="00654E41">
      <w:pPr>
        <w:ind w:left="567" w:hanging="567"/>
        <w:rPr>
          <w:rFonts w:cs="Times New Roman"/>
          <w:sz w:val="20"/>
          <w:szCs w:val="20"/>
        </w:rPr>
      </w:pPr>
      <w:r w:rsidRPr="00A44FC0">
        <w:rPr>
          <w:rFonts w:cs="Times New Roman"/>
          <w:sz w:val="20"/>
          <w:szCs w:val="20"/>
        </w:rPr>
        <w:lastRenderedPageBreak/>
        <w:t>5.20</w:t>
      </w:r>
      <w:r w:rsidRPr="00A44FC0">
        <w:rPr>
          <w:rFonts w:cs="Times New Roman"/>
          <w:sz w:val="20"/>
          <w:szCs w:val="20"/>
        </w:rPr>
        <w:tab/>
      </w:r>
      <w:r w:rsidR="00967EB8" w:rsidRPr="00A44FC0">
        <w:rPr>
          <w:rFonts w:cs="Times New Roman"/>
          <w:sz w:val="20"/>
          <w:szCs w:val="20"/>
        </w:rPr>
        <w:t xml:space="preserve">Door de toets in te leveren verklaart de student de toets conform de </w:t>
      </w:r>
      <w:proofErr w:type="spellStart"/>
      <w:r w:rsidR="00967EB8" w:rsidRPr="00A44FC0">
        <w:rPr>
          <w:rFonts w:cs="Times New Roman"/>
          <w:sz w:val="20"/>
          <w:szCs w:val="20"/>
        </w:rPr>
        <w:t>toetsregels</w:t>
      </w:r>
      <w:proofErr w:type="spellEnd"/>
      <w:r w:rsidR="00967EB8" w:rsidRPr="00A44FC0">
        <w:rPr>
          <w:rFonts w:cs="Times New Roman"/>
          <w:sz w:val="20"/>
          <w:szCs w:val="20"/>
        </w:rPr>
        <w:t xml:space="preserve"> te hebben gemaakt, dat het zijn of haar geheel eigen werk is en dat hij/zij er begrip van heeft dat een mogelijke verdenking van een onregelmatigheid doorgegeven wordt aan de examencommissie. </w:t>
      </w:r>
    </w:p>
    <w:p w14:paraId="2CFAADC7" w14:textId="09FB543F" w:rsidR="00010109" w:rsidRPr="00A44FC0" w:rsidRDefault="00654E41" w:rsidP="00515CA0">
      <w:pPr>
        <w:ind w:left="567" w:hanging="567"/>
        <w:rPr>
          <w:rFonts w:cs="Times New Roman"/>
          <w:sz w:val="20"/>
          <w:szCs w:val="20"/>
        </w:rPr>
      </w:pPr>
      <w:r w:rsidRPr="00A44FC0">
        <w:rPr>
          <w:rFonts w:cs="Times New Roman"/>
          <w:sz w:val="20"/>
          <w:szCs w:val="20"/>
        </w:rPr>
        <w:t>5.21</w:t>
      </w:r>
      <w:r w:rsidRPr="00A44FC0">
        <w:rPr>
          <w:rFonts w:cs="Times New Roman"/>
          <w:sz w:val="20"/>
          <w:szCs w:val="20"/>
        </w:rPr>
        <w:tab/>
      </w:r>
      <w:r w:rsidR="00967EB8" w:rsidRPr="00A44FC0">
        <w:rPr>
          <w:rFonts w:cs="Times New Roman"/>
          <w:sz w:val="20"/>
          <w:szCs w:val="20"/>
        </w:rPr>
        <w:t xml:space="preserve">Voor het digitaal toetsen op afstand worden afhankelijk van het specifieke karakter van de toets, nadere </w:t>
      </w:r>
      <w:proofErr w:type="spellStart"/>
      <w:r w:rsidR="00967EB8" w:rsidRPr="00A44FC0">
        <w:rPr>
          <w:rFonts w:cs="Times New Roman"/>
          <w:sz w:val="20"/>
          <w:szCs w:val="20"/>
        </w:rPr>
        <w:t>toetsregels</w:t>
      </w:r>
      <w:proofErr w:type="spellEnd"/>
      <w:r w:rsidR="00967EB8" w:rsidRPr="00A44FC0">
        <w:rPr>
          <w:rFonts w:cs="Times New Roman"/>
          <w:sz w:val="20"/>
          <w:szCs w:val="20"/>
        </w:rPr>
        <w:t xml:space="preserve"> en/</w:t>
      </w:r>
      <w:r w:rsidRPr="00A44FC0">
        <w:rPr>
          <w:rFonts w:cs="Times New Roman"/>
          <w:sz w:val="20"/>
          <w:szCs w:val="20"/>
        </w:rPr>
        <w:t xml:space="preserve"> </w:t>
      </w:r>
      <w:r w:rsidR="00967EB8" w:rsidRPr="00A44FC0">
        <w:rPr>
          <w:rFonts w:cs="Times New Roman"/>
          <w:sz w:val="20"/>
          <w:szCs w:val="20"/>
        </w:rPr>
        <w:t>of surveillanceregels opgesteld. Deze regels worden vermeld op het digitale voorblad en/of instructieblad van de toets en tevens ruim voor aanvang van de toets aan de student bekend gemaakt</w:t>
      </w:r>
      <w:r w:rsidR="00010109" w:rsidRPr="00A44FC0">
        <w:rPr>
          <w:rFonts w:cs="Times New Roman"/>
          <w:sz w:val="20"/>
          <w:szCs w:val="20"/>
        </w:rPr>
        <w:t>.</w:t>
      </w:r>
    </w:p>
    <w:p w14:paraId="09DB981B" w14:textId="77777777" w:rsidR="00515CA0" w:rsidRPr="00A44FC0" w:rsidRDefault="00515CA0" w:rsidP="00515CA0">
      <w:pPr>
        <w:ind w:left="567" w:hanging="567"/>
        <w:rPr>
          <w:rFonts w:cs="Times New Roman"/>
          <w:sz w:val="20"/>
          <w:szCs w:val="20"/>
        </w:rPr>
      </w:pPr>
    </w:p>
    <w:p w14:paraId="2B3822A4" w14:textId="34A92F1B" w:rsidR="00B4231D" w:rsidRPr="00A44FC0" w:rsidRDefault="00B4231D" w:rsidP="00A45478">
      <w:pPr>
        <w:pStyle w:val="Artikel"/>
        <w:rPr>
          <w:color w:val="2C4254" w:themeColor="accent1"/>
        </w:rPr>
      </w:pPr>
      <w:bookmarkStart w:id="196" w:name="_Toc107221317"/>
      <w:r w:rsidRPr="00A44FC0">
        <w:rPr>
          <w:color w:val="2C4254" w:themeColor="accent1"/>
        </w:rPr>
        <w:t xml:space="preserve">Artikel </w:t>
      </w:r>
      <w:r w:rsidR="0063207C" w:rsidRPr="00A44FC0">
        <w:rPr>
          <w:color w:val="2C4254" w:themeColor="accent1"/>
        </w:rPr>
        <w:t>6</w:t>
      </w:r>
      <w:r w:rsidR="00A45478" w:rsidRPr="00A44FC0">
        <w:rPr>
          <w:color w:val="2C4254" w:themeColor="accent1"/>
        </w:rPr>
        <w:t xml:space="preserve"> </w:t>
      </w:r>
      <w:r w:rsidR="0063207C" w:rsidRPr="00A44FC0">
        <w:rPr>
          <w:color w:val="2C4254" w:themeColor="accent1"/>
        </w:rPr>
        <w:t xml:space="preserve">Bepalingen bij overige </w:t>
      </w:r>
      <w:proofErr w:type="spellStart"/>
      <w:r w:rsidR="0063207C" w:rsidRPr="00A44FC0">
        <w:rPr>
          <w:color w:val="2C4254" w:themeColor="accent1"/>
        </w:rPr>
        <w:t>toetsvormen</w:t>
      </w:r>
      <w:proofErr w:type="spellEnd"/>
      <w:r w:rsidR="0063207C" w:rsidRPr="00A44FC0">
        <w:rPr>
          <w:color w:val="2C4254" w:themeColor="accent1"/>
        </w:rPr>
        <w:t xml:space="preserve"> en vormen van </w:t>
      </w:r>
      <w:proofErr w:type="spellStart"/>
      <w:r w:rsidR="0063207C" w:rsidRPr="00A44FC0">
        <w:rPr>
          <w:color w:val="2C4254" w:themeColor="accent1"/>
        </w:rPr>
        <w:t>toetsafname</w:t>
      </w:r>
      <w:bookmarkEnd w:id="196"/>
      <w:proofErr w:type="spellEnd"/>
    </w:p>
    <w:p w14:paraId="3BD2BDD2" w14:textId="32AE81B7" w:rsidR="00967EB8" w:rsidRPr="00A44FC0" w:rsidRDefault="00137394" w:rsidP="00994E7B">
      <w:pPr>
        <w:ind w:left="567" w:hanging="567"/>
        <w:rPr>
          <w:rFonts w:cs="Times New Roman"/>
          <w:sz w:val="20"/>
          <w:szCs w:val="20"/>
        </w:rPr>
      </w:pPr>
      <w:r w:rsidRPr="00A44FC0">
        <w:rPr>
          <w:rFonts w:cs="Times New Roman"/>
          <w:sz w:val="20"/>
          <w:szCs w:val="20"/>
        </w:rPr>
        <w:t>6.1</w:t>
      </w:r>
      <w:r w:rsidRPr="00A44FC0">
        <w:rPr>
          <w:rFonts w:cs="Times New Roman"/>
          <w:sz w:val="20"/>
          <w:szCs w:val="20"/>
        </w:rPr>
        <w:tab/>
      </w:r>
      <w:r w:rsidR="00967EB8" w:rsidRPr="00A44FC0">
        <w:rPr>
          <w:rFonts w:cs="Times New Roman"/>
          <w:sz w:val="20"/>
          <w:szCs w:val="20"/>
        </w:rPr>
        <w:t>De student dient ingeschreven te zijn voor de toets volgens de bepalingen van art. 8 van deze regeling.</w:t>
      </w:r>
    </w:p>
    <w:p w14:paraId="1EC8FECD" w14:textId="18A6928D" w:rsidR="00967EB8" w:rsidRPr="00A44FC0" w:rsidRDefault="00967EB8" w:rsidP="00994E7B">
      <w:pPr>
        <w:ind w:left="567" w:hanging="567"/>
        <w:rPr>
          <w:rFonts w:cs="Times New Roman"/>
          <w:sz w:val="20"/>
          <w:szCs w:val="20"/>
        </w:rPr>
      </w:pPr>
      <w:r w:rsidRPr="00A44FC0">
        <w:rPr>
          <w:rFonts w:cs="Times New Roman"/>
          <w:sz w:val="20"/>
          <w:szCs w:val="20"/>
        </w:rPr>
        <w:t>6.2</w:t>
      </w:r>
      <w:r w:rsidR="00137394" w:rsidRPr="00A44FC0">
        <w:rPr>
          <w:rFonts w:cs="Times New Roman"/>
          <w:sz w:val="20"/>
          <w:szCs w:val="20"/>
        </w:rPr>
        <w:tab/>
      </w:r>
      <w:r w:rsidRPr="00A44FC0">
        <w:rPr>
          <w:rFonts w:cs="Times New Roman"/>
          <w:sz w:val="20"/>
          <w:szCs w:val="20"/>
        </w:rPr>
        <w:t xml:space="preserve">De opleiding draagt zorg voor het tijdig bekendmaken van de </w:t>
      </w:r>
      <w:proofErr w:type="spellStart"/>
      <w:r w:rsidRPr="00A44FC0">
        <w:rPr>
          <w:rFonts w:cs="Times New Roman"/>
          <w:sz w:val="20"/>
          <w:szCs w:val="20"/>
        </w:rPr>
        <w:t>toetsregels</w:t>
      </w:r>
      <w:proofErr w:type="spellEnd"/>
      <w:r w:rsidRPr="00A44FC0">
        <w:rPr>
          <w:rFonts w:cs="Times New Roman"/>
          <w:sz w:val="20"/>
          <w:szCs w:val="20"/>
        </w:rPr>
        <w:t xml:space="preserve"> en surveillanceregels bij andere toetsen dan schriftelijke of digitale toetsen zoals mondelinge toetsen, presentaties, paper-assessments, projecten en practica. Deze regels word</w:t>
      </w:r>
      <w:r w:rsidR="001C7A54" w:rsidRPr="00A44FC0">
        <w:rPr>
          <w:rFonts w:cs="Times New Roman"/>
          <w:sz w:val="20"/>
          <w:szCs w:val="20"/>
        </w:rPr>
        <w:t xml:space="preserve">en bekend gemaakt in de </w:t>
      </w:r>
      <w:r w:rsidR="00B812B0" w:rsidRPr="00A44FC0">
        <w:rPr>
          <w:rFonts w:cs="Times New Roman"/>
          <w:sz w:val="20"/>
          <w:szCs w:val="20"/>
        </w:rPr>
        <w:t>modulebe</w:t>
      </w:r>
      <w:r w:rsidRPr="00A44FC0">
        <w:rPr>
          <w:rFonts w:cs="Times New Roman"/>
          <w:sz w:val="20"/>
          <w:szCs w:val="20"/>
        </w:rPr>
        <w:t>schrijving van de desbetreffende onderwijseenheid.</w:t>
      </w:r>
    </w:p>
    <w:p w14:paraId="69AA6508" w14:textId="2767037E" w:rsidR="00A45478" w:rsidRPr="00A44FC0" w:rsidRDefault="00137394" w:rsidP="00515CA0">
      <w:pPr>
        <w:ind w:left="567" w:hanging="567"/>
        <w:rPr>
          <w:sz w:val="20"/>
          <w:szCs w:val="20"/>
        </w:rPr>
      </w:pPr>
      <w:r w:rsidRPr="00A44FC0">
        <w:rPr>
          <w:sz w:val="20"/>
          <w:szCs w:val="20"/>
        </w:rPr>
        <w:t>6.3</w:t>
      </w:r>
      <w:r w:rsidRPr="00A44FC0">
        <w:rPr>
          <w:sz w:val="20"/>
          <w:szCs w:val="20"/>
        </w:rPr>
        <w:tab/>
      </w:r>
      <w:r w:rsidR="00967EB8" w:rsidRPr="00A44FC0">
        <w:rPr>
          <w:sz w:val="20"/>
          <w:szCs w:val="20"/>
        </w:rPr>
        <w:t>Toetsen van een en dezelfde opleiding die op dezelfde dag en op significant uiteenlopende geografische locaties plaatsvinden, dienen met ten</w:t>
      </w:r>
      <w:r w:rsidR="0005034D" w:rsidRPr="00A44FC0">
        <w:rPr>
          <w:sz w:val="20"/>
          <w:szCs w:val="20"/>
        </w:rPr>
        <w:t xml:space="preserve"> </w:t>
      </w:r>
      <w:r w:rsidR="00967EB8" w:rsidRPr="00A44FC0">
        <w:rPr>
          <w:sz w:val="20"/>
          <w:szCs w:val="20"/>
        </w:rPr>
        <w:t xml:space="preserve">minste twee </w:t>
      </w:r>
      <w:r w:rsidR="00A776DF" w:rsidRPr="00A44FC0">
        <w:rPr>
          <w:sz w:val="20"/>
          <w:szCs w:val="20"/>
        </w:rPr>
        <w:t>klokuren</w:t>
      </w:r>
      <w:r w:rsidR="00967EB8" w:rsidRPr="00A44FC0">
        <w:rPr>
          <w:sz w:val="20"/>
          <w:szCs w:val="20"/>
        </w:rPr>
        <w:t xml:space="preserve"> reistijd te worden gepland, met het oog op voldoende reistijd voor de student.</w:t>
      </w:r>
    </w:p>
    <w:p w14:paraId="35FDD2FD" w14:textId="77777777" w:rsidR="00515CA0" w:rsidRPr="00A44FC0" w:rsidRDefault="00515CA0" w:rsidP="00515CA0">
      <w:pPr>
        <w:ind w:left="567" w:hanging="567"/>
        <w:rPr>
          <w:b/>
          <w:sz w:val="20"/>
          <w:szCs w:val="20"/>
        </w:rPr>
      </w:pPr>
    </w:p>
    <w:p w14:paraId="01225B6E" w14:textId="70927E57" w:rsidR="00967EB8" w:rsidRPr="00A44FC0" w:rsidRDefault="00967EB8" w:rsidP="00A45478">
      <w:pPr>
        <w:pStyle w:val="Artikel"/>
        <w:rPr>
          <w:color w:val="2C4254" w:themeColor="accent1"/>
        </w:rPr>
      </w:pPr>
      <w:bookmarkStart w:id="197" w:name="_Toc107221318"/>
      <w:r w:rsidRPr="00A44FC0">
        <w:rPr>
          <w:color w:val="2C4254" w:themeColor="accent1"/>
        </w:rPr>
        <w:t>Artikel 7</w:t>
      </w:r>
      <w:r w:rsidR="00A45478" w:rsidRPr="00A44FC0">
        <w:rPr>
          <w:color w:val="2C4254" w:themeColor="accent1"/>
        </w:rPr>
        <w:t xml:space="preserve"> </w:t>
      </w:r>
      <w:r w:rsidRPr="00A44FC0">
        <w:rPr>
          <w:color w:val="2C4254" w:themeColor="accent1"/>
        </w:rPr>
        <w:t>Toezicht en onregelmatigheden</w:t>
      </w:r>
      <w:bookmarkEnd w:id="197"/>
      <w:r w:rsidRPr="00A44FC0">
        <w:rPr>
          <w:color w:val="2C4254" w:themeColor="accent1"/>
        </w:rPr>
        <w:t xml:space="preserve"> </w:t>
      </w:r>
    </w:p>
    <w:p w14:paraId="0BC0B504" w14:textId="77777777" w:rsidR="003420DC" w:rsidRPr="00A44FC0" w:rsidRDefault="003420DC" w:rsidP="003420DC">
      <w:pPr>
        <w:ind w:left="567" w:hanging="567"/>
        <w:rPr>
          <w:sz w:val="20"/>
          <w:szCs w:val="20"/>
        </w:rPr>
      </w:pPr>
      <w:r w:rsidRPr="00A44FC0">
        <w:rPr>
          <w:sz w:val="20"/>
          <w:szCs w:val="20"/>
        </w:rPr>
        <w:t>7.1</w:t>
      </w:r>
      <w:r w:rsidRPr="00A44FC0">
        <w:rPr>
          <w:sz w:val="20"/>
          <w:szCs w:val="20"/>
        </w:rPr>
        <w:tab/>
        <w:t xml:space="preserve">Het toezicht op de gang van zaken tijdens schriftelijke toetsen en bij digitale toetsen op De </w:t>
      </w:r>
      <w:proofErr w:type="spellStart"/>
      <w:r w:rsidRPr="00A44FC0">
        <w:rPr>
          <w:sz w:val="20"/>
          <w:szCs w:val="20"/>
        </w:rPr>
        <w:t>HHs</w:t>
      </w:r>
      <w:proofErr w:type="spellEnd"/>
      <w:r w:rsidRPr="00A44FC0">
        <w:rPr>
          <w:sz w:val="20"/>
          <w:szCs w:val="20"/>
        </w:rPr>
        <w:t xml:space="preserve"> </w:t>
      </w:r>
      <w:proofErr w:type="spellStart"/>
      <w:r w:rsidRPr="00A44FC0">
        <w:rPr>
          <w:sz w:val="20"/>
          <w:szCs w:val="20"/>
        </w:rPr>
        <w:t>toetslocaties</w:t>
      </w:r>
      <w:proofErr w:type="spellEnd"/>
      <w:r w:rsidRPr="00A44FC0">
        <w:rPr>
          <w:sz w:val="20"/>
          <w:szCs w:val="20"/>
        </w:rPr>
        <w:t xml:space="preserve"> berust bij de surveillanten. Tijdens de schriftelijke toets en tijdens de digitale toets op locatie van De HHs dient te allen tijde ten minste één surveillant in het </w:t>
      </w:r>
      <w:proofErr w:type="spellStart"/>
      <w:r w:rsidRPr="00A44FC0">
        <w:rPr>
          <w:sz w:val="20"/>
          <w:szCs w:val="20"/>
        </w:rPr>
        <w:t>toetslokaal</w:t>
      </w:r>
      <w:proofErr w:type="spellEnd"/>
      <w:r w:rsidRPr="00A44FC0">
        <w:rPr>
          <w:sz w:val="20"/>
          <w:szCs w:val="20"/>
        </w:rPr>
        <w:t xml:space="preserve"> aanwezig te zijn. </w:t>
      </w:r>
    </w:p>
    <w:p w14:paraId="7AED1724" w14:textId="77777777" w:rsidR="003420DC" w:rsidRPr="00A44FC0" w:rsidRDefault="003420DC" w:rsidP="003420DC">
      <w:pPr>
        <w:ind w:left="567" w:hanging="567"/>
        <w:rPr>
          <w:sz w:val="20"/>
          <w:szCs w:val="20"/>
        </w:rPr>
      </w:pPr>
      <w:r w:rsidRPr="00A44FC0">
        <w:rPr>
          <w:sz w:val="20"/>
          <w:szCs w:val="20"/>
        </w:rPr>
        <w:t>7.2</w:t>
      </w:r>
      <w:r w:rsidRPr="00A44FC0">
        <w:rPr>
          <w:sz w:val="20"/>
          <w:szCs w:val="20"/>
        </w:rPr>
        <w:tab/>
        <w:t xml:space="preserve">De student dient de aanwijzingen van de surveillant en overige medewerkers vlak voor, tijdens en vlak na de toets op te volgen. </w:t>
      </w:r>
    </w:p>
    <w:p w14:paraId="749DC539" w14:textId="77777777" w:rsidR="003420DC" w:rsidRPr="00A44FC0" w:rsidRDefault="003420DC" w:rsidP="003420DC">
      <w:pPr>
        <w:ind w:left="567" w:hanging="567"/>
        <w:rPr>
          <w:sz w:val="20"/>
          <w:szCs w:val="20"/>
        </w:rPr>
      </w:pPr>
      <w:r w:rsidRPr="00A44FC0">
        <w:rPr>
          <w:sz w:val="20"/>
          <w:szCs w:val="20"/>
        </w:rPr>
        <w:t>7.3</w:t>
      </w:r>
      <w:r w:rsidRPr="00A44FC0">
        <w:rPr>
          <w:sz w:val="20"/>
          <w:szCs w:val="20"/>
        </w:rPr>
        <w:tab/>
        <w:t xml:space="preserve">Het is de student niet toegestaan tijdens de toets met de surveillant in discussie te treden. </w:t>
      </w:r>
    </w:p>
    <w:p w14:paraId="63A4135E" w14:textId="77777777" w:rsidR="003420DC" w:rsidRPr="00A44FC0" w:rsidRDefault="003420DC" w:rsidP="003420DC">
      <w:pPr>
        <w:ind w:left="567" w:hanging="567"/>
        <w:rPr>
          <w:sz w:val="20"/>
          <w:szCs w:val="20"/>
        </w:rPr>
      </w:pPr>
      <w:r w:rsidRPr="00A44FC0">
        <w:rPr>
          <w:sz w:val="20"/>
          <w:szCs w:val="20"/>
        </w:rPr>
        <w:t>7.4</w:t>
      </w:r>
      <w:r w:rsidRPr="00A44FC0">
        <w:rPr>
          <w:sz w:val="20"/>
          <w:szCs w:val="20"/>
        </w:rPr>
        <w:tab/>
        <w:t xml:space="preserve">Als de student tijdens de toets gedrag vertoont dat, ter beoordeling van de surveillant, hinderlijk is voor andere studenten en dit gedrag na aanmaning door de surveillant niet staakt, kan de surveillant beslissen de student uit het </w:t>
      </w:r>
      <w:proofErr w:type="spellStart"/>
      <w:r w:rsidRPr="00A44FC0">
        <w:rPr>
          <w:sz w:val="20"/>
          <w:szCs w:val="20"/>
        </w:rPr>
        <w:t>toetslokaal</w:t>
      </w:r>
      <w:proofErr w:type="spellEnd"/>
      <w:r w:rsidRPr="00A44FC0">
        <w:rPr>
          <w:sz w:val="20"/>
          <w:szCs w:val="20"/>
        </w:rPr>
        <w:t xml:space="preserve"> te verwijderen. </w:t>
      </w:r>
    </w:p>
    <w:p w14:paraId="2887DA23" w14:textId="77777777" w:rsidR="003420DC" w:rsidRPr="00A44FC0" w:rsidRDefault="003420DC" w:rsidP="003420DC">
      <w:pPr>
        <w:ind w:left="567" w:hanging="567"/>
        <w:rPr>
          <w:sz w:val="20"/>
          <w:szCs w:val="20"/>
        </w:rPr>
      </w:pPr>
      <w:r w:rsidRPr="00A44FC0">
        <w:rPr>
          <w:sz w:val="20"/>
          <w:szCs w:val="20"/>
        </w:rPr>
        <w:t>7.5</w:t>
      </w:r>
      <w:r w:rsidRPr="00A44FC0">
        <w:rPr>
          <w:sz w:val="20"/>
          <w:szCs w:val="20"/>
        </w:rPr>
        <w:tab/>
        <w:t xml:space="preserve">Wanneer een onregelmatigheid wordt vermoed, geldt de procedure zoals beschreven in artikel 8.2, lid 1a van de Onderwijs- en Examenregeling. Een proces-verbaal van de relevante gebeurtenissen zal aan de examencommissie worden gestuurd. </w:t>
      </w:r>
    </w:p>
    <w:p w14:paraId="7E9C8413" w14:textId="28AD8CA1" w:rsidR="00967EB8" w:rsidRPr="00A44FC0" w:rsidRDefault="003420DC" w:rsidP="00515CA0">
      <w:pPr>
        <w:ind w:left="567" w:hanging="567"/>
        <w:rPr>
          <w:sz w:val="20"/>
          <w:szCs w:val="20"/>
        </w:rPr>
      </w:pPr>
      <w:r w:rsidRPr="00A44FC0">
        <w:rPr>
          <w:sz w:val="20"/>
          <w:szCs w:val="20"/>
        </w:rPr>
        <w:t xml:space="preserve">7.6 </w:t>
      </w:r>
      <w:r w:rsidRPr="00A44FC0">
        <w:rPr>
          <w:sz w:val="20"/>
          <w:szCs w:val="20"/>
        </w:rPr>
        <w:tab/>
      </w:r>
      <w:r w:rsidRPr="00A44FC0">
        <w:rPr>
          <w:rFonts w:cstheme="minorHAnsi"/>
          <w:sz w:val="20"/>
          <w:szCs w:val="20"/>
        </w:rPr>
        <w:t xml:space="preserve">Het toezicht op de gang van zaken tijdens digitale toetsen op afstand kan bestaan uit het gebruik van digitale surveillance, de zogenaamde online </w:t>
      </w:r>
      <w:proofErr w:type="spellStart"/>
      <w:r w:rsidRPr="00A44FC0">
        <w:rPr>
          <w:rFonts w:cstheme="minorHAnsi"/>
          <w:sz w:val="20"/>
          <w:szCs w:val="20"/>
        </w:rPr>
        <w:t>proctoring</w:t>
      </w:r>
      <w:proofErr w:type="spellEnd"/>
      <w:r w:rsidRPr="00A44FC0">
        <w:rPr>
          <w:rFonts w:cstheme="minorHAnsi"/>
          <w:sz w:val="20"/>
          <w:szCs w:val="20"/>
        </w:rPr>
        <w:t xml:space="preserve">. Surveillanten op afstand beoordelen, met behulp van software tijdens en/of na afloop van de toets, opnames van de </w:t>
      </w:r>
      <w:proofErr w:type="spellStart"/>
      <w:r w:rsidRPr="00A44FC0">
        <w:rPr>
          <w:rFonts w:cstheme="minorHAnsi"/>
          <w:sz w:val="20"/>
          <w:szCs w:val="20"/>
        </w:rPr>
        <w:t>toetsafname</w:t>
      </w:r>
      <w:proofErr w:type="spellEnd"/>
      <w:r w:rsidRPr="00A44FC0">
        <w:rPr>
          <w:rFonts w:cstheme="minorHAnsi"/>
          <w:sz w:val="20"/>
          <w:szCs w:val="20"/>
        </w:rPr>
        <w:t xml:space="preserve"> van de student op onregelmatigheden.</w:t>
      </w:r>
      <w:r w:rsidRPr="00A44FC0">
        <w:rPr>
          <w:rFonts w:cstheme="minorHAnsi"/>
          <w:color w:val="223343"/>
          <w:sz w:val="20"/>
          <w:szCs w:val="20"/>
          <w:shd w:val="clear" w:color="auto" w:fill="FFFFFF"/>
        </w:rPr>
        <w:t xml:space="preserve"> Wanneer een onregelmatigheid wordt vermoed, geldt de procedure zoals beschreven in artikel 8.2, lid 1b van de Onderwijs-en Examenregeling. </w:t>
      </w:r>
      <w:r w:rsidRPr="00A44FC0">
        <w:rPr>
          <w:rFonts w:cstheme="minorHAnsi"/>
          <w:sz w:val="20"/>
          <w:szCs w:val="20"/>
        </w:rPr>
        <w:t xml:space="preserve">Zie </w:t>
      </w:r>
      <w:r w:rsidR="00CE604F" w:rsidRPr="00A44FC0">
        <w:rPr>
          <w:rFonts w:cstheme="minorHAnsi"/>
          <w:sz w:val="20"/>
          <w:szCs w:val="20"/>
        </w:rPr>
        <w:t xml:space="preserve">de link </w:t>
      </w:r>
      <w:r w:rsidRPr="00A44FC0">
        <w:rPr>
          <w:rFonts w:cstheme="minorHAnsi"/>
          <w:sz w:val="20"/>
          <w:szCs w:val="20"/>
        </w:rPr>
        <w:t xml:space="preserve">voor verdere informatie over online </w:t>
      </w:r>
      <w:hyperlink r:id="rId30" w:history="1">
        <w:proofErr w:type="spellStart"/>
        <w:r w:rsidRPr="00A44FC0">
          <w:rPr>
            <w:rStyle w:val="Hyperlink"/>
            <w:rFonts w:cstheme="minorHAnsi"/>
            <w:color w:val="auto"/>
            <w:sz w:val="20"/>
            <w:szCs w:val="20"/>
          </w:rPr>
          <w:t>proctoring</w:t>
        </w:r>
        <w:proofErr w:type="spellEnd"/>
      </w:hyperlink>
      <w:r w:rsidR="00CE604F" w:rsidRPr="00A44FC0">
        <w:rPr>
          <w:rFonts w:cstheme="minorHAnsi"/>
          <w:sz w:val="20"/>
          <w:szCs w:val="20"/>
        </w:rPr>
        <w:t>.</w:t>
      </w:r>
    </w:p>
    <w:p w14:paraId="24F8BBCE" w14:textId="77777777" w:rsidR="00515CA0" w:rsidRPr="00A44FC0" w:rsidRDefault="00515CA0" w:rsidP="00515CA0">
      <w:pPr>
        <w:ind w:left="567" w:hanging="567"/>
        <w:rPr>
          <w:sz w:val="20"/>
          <w:szCs w:val="20"/>
        </w:rPr>
      </w:pPr>
    </w:p>
    <w:p w14:paraId="5583CEAD" w14:textId="5A060D51" w:rsidR="00967EB8" w:rsidRPr="00A44FC0" w:rsidRDefault="2CC4F2A6" w:rsidP="00A45478">
      <w:pPr>
        <w:pStyle w:val="Artikel"/>
        <w:rPr>
          <w:color w:val="2C4254" w:themeColor="accent1"/>
        </w:rPr>
      </w:pPr>
      <w:bookmarkStart w:id="198" w:name="_Toc107221319"/>
      <w:r w:rsidRPr="00A44FC0">
        <w:rPr>
          <w:color w:val="2C4254" w:themeColor="accent1"/>
        </w:rPr>
        <w:t>Artikel 8</w:t>
      </w:r>
      <w:r w:rsidR="0F363218" w:rsidRPr="00A44FC0">
        <w:rPr>
          <w:color w:val="2C4254" w:themeColor="accent1"/>
        </w:rPr>
        <w:t xml:space="preserve"> </w:t>
      </w:r>
      <w:r w:rsidR="00361C81" w:rsidRPr="00A44FC0">
        <w:rPr>
          <w:color w:val="2C4254" w:themeColor="accent1"/>
        </w:rPr>
        <w:t>Manier</w:t>
      </w:r>
      <w:r w:rsidRPr="00A44FC0">
        <w:rPr>
          <w:color w:val="2C4254" w:themeColor="accent1"/>
        </w:rPr>
        <w:t xml:space="preserve"> van inschrijven voor toetsen</w:t>
      </w:r>
      <w:bookmarkEnd w:id="198"/>
      <w:r w:rsidRPr="00A44FC0">
        <w:rPr>
          <w:color w:val="2C4254" w:themeColor="accent1"/>
        </w:rPr>
        <w:t xml:space="preserve"> </w:t>
      </w:r>
    </w:p>
    <w:p w14:paraId="4A24AB33" w14:textId="1CED2E93" w:rsidR="00A603FD" w:rsidRPr="00A44FC0" w:rsidRDefault="00967EB8" w:rsidP="00A45478">
      <w:pPr>
        <w:ind w:left="567" w:hanging="567"/>
        <w:rPr>
          <w:sz w:val="20"/>
          <w:szCs w:val="20"/>
        </w:rPr>
      </w:pPr>
      <w:r w:rsidRPr="00A44FC0">
        <w:rPr>
          <w:sz w:val="20"/>
          <w:szCs w:val="20"/>
        </w:rPr>
        <w:t>8.</w:t>
      </w:r>
      <w:r w:rsidR="001100BA" w:rsidRPr="00A44FC0">
        <w:rPr>
          <w:sz w:val="20"/>
          <w:szCs w:val="20"/>
        </w:rPr>
        <w:t>1</w:t>
      </w:r>
      <w:r w:rsidR="001100BA" w:rsidRPr="00A44FC0">
        <w:rPr>
          <w:sz w:val="20"/>
          <w:szCs w:val="20"/>
        </w:rPr>
        <w:tab/>
      </w:r>
      <w:r w:rsidRPr="00A44FC0">
        <w:rPr>
          <w:sz w:val="20"/>
          <w:szCs w:val="20"/>
        </w:rPr>
        <w:t xml:space="preserve">De student schrijft zich, gedurende de daartoe opengestelde toets-inschrijfperiode, zelf via </w:t>
      </w:r>
      <w:r w:rsidR="00CA18BC" w:rsidRPr="00A44FC0">
        <w:rPr>
          <w:sz w:val="20"/>
          <w:szCs w:val="20"/>
        </w:rPr>
        <w:t>Osiris</w:t>
      </w:r>
      <w:r w:rsidRPr="00A44FC0">
        <w:rPr>
          <w:sz w:val="20"/>
          <w:szCs w:val="20"/>
        </w:rPr>
        <w:t xml:space="preserve"> in voor deelname aan alle (deel)toetsen. Uitzondering: de student die zich bevindt in zijn eerste jaar van</w:t>
      </w:r>
      <w:r w:rsidR="00810FB2" w:rsidRPr="00A44FC0">
        <w:rPr>
          <w:sz w:val="20"/>
          <w:szCs w:val="20"/>
        </w:rPr>
        <w:t xml:space="preserve"> </w:t>
      </w:r>
      <w:r w:rsidRPr="00A44FC0">
        <w:rPr>
          <w:sz w:val="20"/>
          <w:szCs w:val="20"/>
        </w:rPr>
        <w:t>inschrijving in de propedeutische fase van de betreffende opleiding wordt voor de nog niet behaalde</w:t>
      </w:r>
      <w:r w:rsidR="00810FB2" w:rsidRPr="00A44FC0">
        <w:rPr>
          <w:sz w:val="20"/>
          <w:szCs w:val="20"/>
        </w:rPr>
        <w:t xml:space="preserve"> </w:t>
      </w:r>
      <w:r w:rsidRPr="00A44FC0">
        <w:rPr>
          <w:sz w:val="20"/>
          <w:szCs w:val="20"/>
        </w:rPr>
        <w:t>(deel)toets door de opleiding ingeschreven. De opleiding is verantwoordelijk voor het</w:t>
      </w:r>
      <w:r w:rsidR="00810FB2" w:rsidRPr="00A44FC0">
        <w:rPr>
          <w:sz w:val="20"/>
          <w:szCs w:val="20"/>
        </w:rPr>
        <w:t xml:space="preserve"> </w:t>
      </w:r>
      <w:r w:rsidRPr="00A44FC0">
        <w:rPr>
          <w:sz w:val="20"/>
          <w:szCs w:val="20"/>
        </w:rPr>
        <w:t>adequaat op d</w:t>
      </w:r>
      <w:r w:rsidR="00810FB2" w:rsidRPr="00A44FC0">
        <w:rPr>
          <w:sz w:val="20"/>
          <w:szCs w:val="20"/>
        </w:rPr>
        <w:t xml:space="preserve">e </w:t>
      </w:r>
      <w:r w:rsidRPr="00A44FC0">
        <w:rPr>
          <w:sz w:val="20"/>
          <w:szCs w:val="20"/>
        </w:rPr>
        <w:t>hoogte brengen van de inschrijfperiode aan de student.</w:t>
      </w:r>
    </w:p>
    <w:p w14:paraId="12D48502" w14:textId="6661DD43" w:rsidR="00967EB8" w:rsidRPr="00A44FC0" w:rsidRDefault="001100BA" w:rsidP="001100BA">
      <w:pPr>
        <w:ind w:left="567" w:hanging="567"/>
        <w:rPr>
          <w:sz w:val="20"/>
          <w:szCs w:val="20"/>
        </w:rPr>
      </w:pPr>
      <w:r w:rsidRPr="00A44FC0">
        <w:rPr>
          <w:sz w:val="20"/>
          <w:szCs w:val="20"/>
        </w:rPr>
        <w:t>8.2</w:t>
      </w:r>
      <w:r w:rsidRPr="00A44FC0">
        <w:rPr>
          <w:sz w:val="20"/>
          <w:szCs w:val="20"/>
        </w:rPr>
        <w:tab/>
      </w:r>
      <w:r w:rsidR="00967EB8" w:rsidRPr="00A44FC0">
        <w:rPr>
          <w:sz w:val="20"/>
          <w:szCs w:val="20"/>
        </w:rPr>
        <w:t xml:space="preserve">De student schrijft </w:t>
      </w:r>
      <w:r w:rsidR="003B19A1" w:rsidRPr="00A44FC0">
        <w:rPr>
          <w:sz w:val="20"/>
          <w:szCs w:val="20"/>
        </w:rPr>
        <w:t>zich zelf</w:t>
      </w:r>
      <w:r w:rsidR="00967EB8" w:rsidRPr="00A44FC0">
        <w:rPr>
          <w:sz w:val="20"/>
          <w:szCs w:val="20"/>
        </w:rPr>
        <w:t xml:space="preserve"> in voor </w:t>
      </w:r>
      <w:proofErr w:type="spellStart"/>
      <w:r w:rsidR="00967EB8" w:rsidRPr="00A44FC0">
        <w:rPr>
          <w:sz w:val="20"/>
          <w:szCs w:val="20"/>
        </w:rPr>
        <w:t>minoren</w:t>
      </w:r>
      <w:proofErr w:type="spellEnd"/>
      <w:r w:rsidR="00967EB8" w:rsidRPr="00A44FC0">
        <w:rPr>
          <w:sz w:val="20"/>
          <w:szCs w:val="20"/>
        </w:rPr>
        <w:t xml:space="preserve"> en ander keuzeonderwijs en daarmee automatisch voor</w:t>
      </w:r>
      <w:r w:rsidRPr="00A44FC0">
        <w:rPr>
          <w:sz w:val="20"/>
          <w:szCs w:val="20"/>
        </w:rPr>
        <w:t xml:space="preserve"> </w:t>
      </w:r>
      <w:r w:rsidR="00967EB8" w:rsidRPr="00A44FC0">
        <w:rPr>
          <w:sz w:val="20"/>
          <w:szCs w:val="20"/>
        </w:rPr>
        <w:t xml:space="preserve">het eerste moment van de bij die onderwijseenheid horende toetsen. </w:t>
      </w:r>
    </w:p>
    <w:p w14:paraId="7CED9F7D" w14:textId="6CB2188A" w:rsidR="00377BC7" w:rsidRPr="00A44FC0" w:rsidRDefault="00967EB8" w:rsidP="00922E34">
      <w:pPr>
        <w:ind w:left="567" w:hanging="567"/>
        <w:rPr>
          <w:sz w:val="20"/>
          <w:szCs w:val="20"/>
        </w:rPr>
      </w:pPr>
      <w:r w:rsidRPr="00A44FC0">
        <w:rPr>
          <w:sz w:val="20"/>
          <w:szCs w:val="20"/>
        </w:rPr>
        <w:t>8.3</w:t>
      </w:r>
      <w:r w:rsidRPr="00A44FC0">
        <w:rPr>
          <w:sz w:val="20"/>
          <w:szCs w:val="20"/>
        </w:rPr>
        <w:tab/>
        <w:t>De student is zelf verantwoordelijk</w:t>
      </w:r>
      <w:r w:rsidR="00481729" w:rsidRPr="00A44FC0">
        <w:rPr>
          <w:sz w:val="20"/>
          <w:szCs w:val="20"/>
        </w:rPr>
        <w:t xml:space="preserve"> </w:t>
      </w:r>
      <w:r w:rsidRPr="00A44FC0">
        <w:rPr>
          <w:sz w:val="20"/>
          <w:szCs w:val="20"/>
        </w:rPr>
        <w:t xml:space="preserve">voor de juiste en tijdige inschrijving voor alle (deel)toetsen (dus niet alleen schriftelijke- of digitale toetsen, maar ook mondelinge toetsen, presentaties, paperassessments en practica e.d.) in </w:t>
      </w:r>
      <w:r w:rsidR="00CA18BC" w:rsidRPr="00A44FC0">
        <w:rPr>
          <w:sz w:val="20"/>
          <w:szCs w:val="20"/>
        </w:rPr>
        <w:t>Osiris</w:t>
      </w:r>
      <w:r w:rsidRPr="00A44FC0">
        <w:rPr>
          <w:sz w:val="20"/>
          <w:szCs w:val="20"/>
        </w:rPr>
        <w:t xml:space="preserve">. De student dient zelf altijd tijdig te controleren of hij is ingeschreven, en zo niet, onmiddellijk actie te ondernemen om inschrijving via </w:t>
      </w:r>
      <w:r w:rsidR="00CA18BC" w:rsidRPr="00A44FC0">
        <w:rPr>
          <w:sz w:val="20"/>
          <w:szCs w:val="20"/>
        </w:rPr>
        <w:t>Osiris</w:t>
      </w:r>
      <w:r w:rsidRPr="00A44FC0">
        <w:rPr>
          <w:sz w:val="20"/>
          <w:szCs w:val="20"/>
        </w:rPr>
        <w:t xml:space="preserve"> te realiseren.</w:t>
      </w:r>
    </w:p>
    <w:p w14:paraId="57A1591D" w14:textId="4DABA6E6" w:rsidR="00967EB8" w:rsidRPr="00A44FC0" w:rsidRDefault="004B5D3A" w:rsidP="00F47302">
      <w:pPr>
        <w:pStyle w:val="Lijstalinea"/>
        <w:numPr>
          <w:ilvl w:val="1"/>
          <w:numId w:val="24"/>
        </w:numPr>
        <w:ind w:left="567" w:hanging="567"/>
        <w:rPr>
          <w:sz w:val="20"/>
          <w:szCs w:val="20"/>
        </w:rPr>
      </w:pPr>
      <w:r w:rsidRPr="00A44FC0">
        <w:rPr>
          <w:sz w:val="20"/>
          <w:szCs w:val="20"/>
        </w:rPr>
        <w:t xml:space="preserve">Inschrijving voor deelname een </w:t>
      </w:r>
      <w:r w:rsidR="005D20A4" w:rsidRPr="00A44FC0">
        <w:rPr>
          <w:sz w:val="20"/>
          <w:szCs w:val="20"/>
        </w:rPr>
        <w:t>(deel)</w:t>
      </w:r>
      <w:r w:rsidRPr="00A44FC0">
        <w:rPr>
          <w:sz w:val="20"/>
          <w:szCs w:val="20"/>
        </w:rPr>
        <w:t>toets</w:t>
      </w:r>
      <w:r w:rsidR="005D20A4" w:rsidRPr="00A44FC0">
        <w:rPr>
          <w:sz w:val="20"/>
          <w:szCs w:val="20"/>
        </w:rPr>
        <w:t xml:space="preserve"> </w:t>
      </w:r>
      <w:r w:rsidR="007B5212" w:rsidRPr="00A44FC0">
        <w:rPr>
          <w:sz w:val="20"/>
          <w:szCs w:val="20"/>
        </w:rPr>
        <w:t xml:space="preserve">geldt als deelname aan </w:t>
      </w:r>
      <w:r w:rsidR="00D734EB" w:rsidRPr="00A44FC0">
        <w:rPr>
          <w:sz w:val="20"/>
          <w:szCs w:val="20"/>
        </w:rPr>
        <w:t>deze</w:t>
      </w:r>
      <w:r w:rsidR="007B5212" w:rsidRPr="00A44FC0">
        <w:rPr>
          <w:sz w:val="20"/>
          <w:szCs w:val="20"/>
        </w:rPr>
        <w:t xml:space="preserve"> </w:t>
      </w:r>
      <w:r w:rsidR="005D20A4" w:rsidRPr="00A44FC0">
        <w:rPr>
          <w:sz w:val="20"/>
          <w:szCs w:val="20"/>
        </w:rPr>
        <w:t>(deel)</w:t>
      </w:r>
      <w:r w:rsidR="007B5212" w:rsidRPr="00A44FC0">
        <w:rPr>
          <w:sz w:val="20"/>
          <w:szCs w:val="20"/>
        </w:rPr>
        <w:t xml:space="preserve">toets. </w:t>
      </w:r>
      <w:r w:rsidR="00967EB8" w:rsidRPr="00A44FC0">
        <w:rPr>
          <w:sz w:val="20"/>
          <w:szCs w:val="20"/>
        </w:rPr>
        <w:t>De student die niet wil deelnemen aan de toets waarvoor hij is ingeschreven, dient zich</w:t>
      </w:r>
      <w:r w:rsidR="0089116D" w:rsidRPr="00A44FC0">
        <w:rPr>
          <w:sz w:val="20"/>
          <w:szCs w:val="20"/>
        </w:rPr>
        <w:t xml:space="preserve"> daarom</w:t>
      </w:r>
      <w:r w:rsidR="00324806" w:rsidRPr="00A44FC0">
        <w:rPr>
          <w:sz w:val="20"/>
          <w:szCs w:val="20"/>
        </w:rPr>
        <w:t xml:space="preserve"> via Osiris</w:t>
      </w:r>
      <w:r w:rsidR="00967EB8" w:rsidRPr="00A44FC0">
        <w:rPr>
          <w:sz w:val="20"/>
          <w:szCs w:val="20"/>
        </w:rPr>
        <w:t xml:space="preserve"> uit te</w:t>
      </w:r>
      <w:r w:rsidR="001100BA" w:rsidRPr="00A44FC0">
        <w:rPr>
          <w:sz w:val="20"/>
          <w:szCs w:val="20"/>
        </w:rPr>
        <w:t xml:space="preserve"> </w:t>
      </w:r>
      <w:r w:rsidR="00967EB8" w:rsidRPr="00A44FC0">
        <w:rPr>
          <w:sz w:val="20"/>
          <w:szCs w:val="20"/>
        </w:rPr>
        <w:t>schrijven</w:t>
      </w:r>
      <w:r w:rsidR="005D20A4" w:rsidRPr="00A44FC0">
        <w:rPr>
          <w:sz w:val="20"/>
          <w:szCs w:val="20"/>
        </w:rPr>
        <w:t>. Dit kan tot één werkdag voor</w:t>
      </w:r>
      <w:r w:rsidR="00CB455C" w:rsidRPr="00A44FC0">
        <w:rPr>
          <w:sz w:val="20"/>
          <w:szCs w:val="20"/>
        </w:rPr>
        <w:t xml:space="preserve"> de</w:t>
      </w:r>
      <w:r w:rsidR="005D20A4" w:rsidRPr="00A44FC0">
        <w:rPr>
          <w:sz w:val="20"/>
          <w:szCs w:val="20"/>
        </w:rPr>
        <w:t xml:space="preserve"> (deel)toets.</w:t>
      </w:r>
      <w:r w:rsidR="00967EB8" w:rsidRPr="00A44FC0">
        <w:rPr>
          <w:sz w:val="20"/>
          <w:szCs w:val="20"/>
        </w:rPr>
        <w:t xml:space="preserve"> </w:t>
      </w:r>
    </w:p>
    <w:p w14:paraId="0CCA0A3A" w14:textId="38722D50" w:rsidR="00810FB2" w:rsidRPr="00A44FC0" w:rsidRDefault="2CC4F2A6" w:rsidP="00967EB8">
      <w:pPr>
        <w:pStyle w:val="Lijstalinea"/>
        <w:numPr>
          <w:ilvl w:val="1"/>
          <w:numId w:val="24"/>
        </w:numPr>
        <w:ind w:left="567" w:hanging="567"/>
        <w:rPr>
          <w:sz w:val="20"/>
          <w:szCs w:val="20"/>
        </w:rPr>
      </w:pPr>
      <w:r w:rsidRPr="00A44FC0">
        <w:rPr>
          <w:sz w:val="20"/>
          <w:szCs w:val="20"/>
        </w:rPr>
        <w:t>Na de formele toets-inschrijfperiode wordt door de opleiding een na-inschrijfmoment georganiseerd.</w:t>
      </w:r>
      <w:r w:rsidR="3A5A92CA" w:rsidRPr="00A44FC0">
        <w:rPr>
          <w:sz w:val="20"/>
          <w:szCs w:val="20"/>
        </w:rPr>
        <w:t xml:space="preserve"> </w:t>
      </w:r>
      <w:r w:rsidRPr="00A44FC0">
        <w:rPr>
          <w:sz w:val="20"/>
          <w:szCs w:val="20"/>
        </w:rPr>
        <w:t xml:space="preserve">De student die zich gedurende de formele toets-inschrijfperiode om wat voor reden dan ook niet heeft ingeschreven voor een (deel)toets, kan zich gedurende een door de opleiding </w:t>
      </w:r>
      <w:r w:rsidRPr="00A44FC0">
        <w:rPr>
          <w:sz w:val="20"/>
          <w:szCs w:val="20"/>
        </w:rPr>
        <w:lastRenderedPageBreak/>
        <w:t>nader te bepalen en op de portal te publiceren beperkt tijdsvenster voor na-inschrijving</w:t>
      </w:r>
      <w:r w:rsidR="2DE6BA8F" w:rsidRPr="00A44FC0">
        <w:rPr>
          <w:sz w:val="20"/>
          <w:szCs w:val="20"/>
        </w:rPr>
        <w:t xml:space="preserve"> melden.</w:t>
      </w:r>
      <w:r w:rsidRPr="00A44FC0">
        <w:rPr>
          <w:sz w:val="20"/>
          <w:szCs w:val="20"/>
        </w:rPr>
        <w:t xml:space="preserve"> </w:t>
      </w:r>
      <w:r w:rsidR="00412634" w:rsidRPr="00A44FC0">
        <w:rPr>
          <w:sz w:val="20"/>
          <w:szCs w:val="20"/>
        </w:rPr>
        <w:t xml:space="preserve">De na-inschrijving behelst een periode van twee uren, waarin de student per email aan </w:t>
      </w:r>
      <w:hyperlink r:id="rId31" w:history="1">
        <w:r w:rsidR="00412634" w:rsidRPr="00A44FC0">
          <w:rPr>
            <w:rStyle w:val="Hyperlink"/>
            <w:sz w:val="20"/>
            <w:szCs w:val="20"/>
          </w:rPr>
          <w:t>BFM-Examoffice@hhs.nl</w:t>
        </w:r>
      </w:hyperlink>
      <w:r w:rsidR="00412634" w:rsidRPr="00A44FC0">
        <w:rPr>
          <w:sz w:val="20"/>
          <w:szCs w:val="20"/>
        </w:rPr>
        <w:t xml:space="preserve"> kan verzoeken alsnog ingeschreven te worden. Enkel e-mails die binnen de periode van na-inschrijving op het genoemde mailadres worden ontvangen, worden in behandeling genomen.</w:t>
      </w:r>
      <w:r w:rsidR="00E31E68" w:rsidRPr="00A44FC0">
        <w:rPr>
          <w:sz w:val="20"/>
          <w:szCs w:val="20"/>
        </w:rPr>
        <w:t xml:space="preserve"> </w:t>
      </w:r>
      <w:r w:rsidRPr="00A44FC0">
        <w:rPr>
          <w:sz w:val="20"/>
          <w:szCs w:val="20"/>
        </w:rPr>
        <w:t xml:space="preserve">Op basis van binnenkomst bij de na-inschrijving, en uitsluitend voor zover organisatorisch mogelijk (o.a. beschikbare plaatsen), kunnen studenten alsnog deelnemen aan de (deel)toets. Indien de student zich ook niet in de na-inschrijfperiode heeft weten in te schrijven is deelname aan de (deel) toets uitgesloten. Elke toets-periode kent een toets-inschrijfperiode en een na-inschrijfmoment. </w:t>
      </w:r>
    </w:p>
    <w:p w14:paraId="15025C21" w14:textId="77777777" w:rsidR="00515CA0" w:rsidRPr="00A44FC0" w:rsidRDefault="00515CA0" w:rsidP="00515CA0">
      <w:pPr>
        <w:pStyle w:val="Lijstalinea"/>
        <w:ind w:left="567"/>
        <w:rPr>
          <w:sz w:val="20"/>
          <w:szCs w:val="20"/>
        </w:rPr>
      </w:pPr>
    </w:p>
    <w:p w14:paraId="3338C1E8" w14:textId="120D1B4B" w:rsidR="00B4231D" w:rsidRPr="00A44FC0" w:rsidRDefault="00B4231D" w:rsidP="003B19A1">
      <w:pPr>
        <w:pStyle w:val="Artikel"/>
        <w:rPr>
          <w:color w:val="2C4254" w:themeColor="accent1"/>
        </w:rPr>
      </w:pPr>
      <w:bookmarkStart w:id="199" w:name="_Toc107221320"/>
      <w:r w:rsidRPr="00A44FC0">
        <w:rPr>
          <w:color w:val="2C4254" w:themeColor="accent1"/>
        </w:rPr>
        <w:t>Artikel 9</w:t>
      </w:r>
      <w:r w:rsidR="00AD4D64" w:rsidRPr="00A44FC0">
        <w:rPr>
          <w:color w:val="2C4254" w:themeColor="accent1"/>
        </w:rPr>
        <w:t xml:space="preserve"> </w:t>
      </w:r>
      <w:r w:rsidRPr="00A44FC0">
        <w:rPr>
          <w:color w:val="2C4254" w:themeColor="accent1"/>
        </w:rPr>
        <w:t xml:space="preserve">Klachten over een toets of </w:t>
      </w:r>
      <w:proofErr w:type="spellStart"/>
      <w:r w:rsidRPr="00A44FC0">
        <w:rPr>
          <w:color w:val="2C4254" w:themeColor="accent1"/>
        </w:rPr>
        <w:t>toetsafname</w:t>
      </w:r>
      <w:bookmarkEnd w:id="199"/>
      <w:proofErr w:type="spellEnd"/>
      <w:r w:rsidRPr="00A44FC0">
        <w:rPr>
          <w:color w:val="2C4254" w:themeColor="accent1"/>
        </w:rPr>
        <w:t xml:space="preserve"> </w:t>
      </w:r>
    </w:p>
    <w:p w14:paraId="6DCB0628" w14:textId="5F167F0D" w:rsidR="00967EB8" w:rsidRPr="00A44FC0" w:rsidRDefault="00967EB8" w:rsidP="003B19A1">
      <w:pPr>
        <w:rPr>
          <w:sz w:val="20"/>
          <w:szCs w:val="20"/>
        </w:rPr>
      </w:pPr>
      <w:r w:rsidRPr="00A44FC0">
        <w:rPr>
          <w:sz w:val="20"/>
          <w:szCs w:val="20"/>
        </w:rPr>
        <w:t xml:space="preserve">Klachten m.b.t. een toets dan wel </w:t>
      </w:r>
      <w:proofErr w:type="spellStart"/>
      <w:r w:rsidRPr="00A44FC0">
        <w:rPr>
          <w:sz w:val="20"/>
          <w:szCs w:val="20"/>
        </w:rPr>
        <w:t>toetsafname</w:t>
      </w:r>
      <w:proofErr w:type="spellEnd"/>
      <w:r w:rsidRPr="00A44FC0">
        <w:rPr>
          <w:sz w:val="20"/>
          <w:szCs w:val="20"/>
        </w:rPr>
        <w:t xml:space="preserve"> kunnen worden ingediend bij d</w:t>
      </w:r>
      <w:r w:rsidR="003B19A1" w:rsidRPr="00A44FC0">
        <w:rPr>
          <w:sz w:val="20"/>
          <w:szCs w:val="20"/>
        </w:rPr>
        <w:t xml:space="preserve">e </w:t>
      </w:r>
      <w:r w:rsidR="5DCE1485" w:rsidRPr="00A44FC0">
        <w:rPr>
          <w:sz w:val="20"/>
          <w:szCs w:val="20"/>
        </w:rPr>
        <w:t xml:space="preserve">examencommissie </w:t>
      </w:r>
      <w:r w:rsidR="00810FB2" w:rsidRPr="00A44FC0">
        <w:rPr>
          <w:sz w:val="20"/>
          <w:szCs w:val="20"/>
        </w:rPr>
        <w:t>v</w:t>
      </w:r>
      <w:r w:rsidRPr="00A44FC0">
        <w:rPr>
          <w:sz w:val="20"/>
          <w:szCs w:val="20"/>
        </w:rPr>
        <w:t>an</w:t>
      </w:r>
      <w:r w:rsidR="00810FB2" w:rsidRPr="00A44FC0">
        <w:rPr>
          <w:sz w:val="20"/>
          <w:szCs w:val="20"/>
        </w:rPr>
        <w:t xml:space="preserve"> </w:t>
      </w:r>
      <w:r w:rsidR="00020FFA" w:rsidRPr="00A44FC0">
        <w:rPr>
          <w:sz w:val="20"/>
          <w:szCs w:val="20"/>
        </w:rPr>
        <w:t xml:space="preserve">de desbetreffende opleiding </w:t>
      </w:r>
      <w:r w:rsidR="001E375B" w:rsidRPr="00A44FC0">
        <w:rPr>
          <w:sz w:val="20"/>
          <w:szCs w:val="20"/>
        </w:rPr>
        <w:t>via het Loket</w:t>
      </w:r>
      <w:r w:rsidR="00A46521" w:rsidRPr="00A44FC0">
        <w:rPr>
          <w:sz w:val="20"/>
          <w:szCs w:val="20"/>
        </w:rPr>
        <w:t xml:space="preserve"> Rechtsbescherming.</w:t>
      </w:r>
    </w:p>
    <w:p w14:paraId="59E41FAC" w14:textId="77777777" w:rsidR="0008789E" w:rsidRPr="00A44FC0" w:rsidRDefault="0008789E" w:rsidP="006712C2"/>
    <w:p w14:paraId="51D99848" w14:textId="77777777" w:rsidR="00922BAC" w:rsidRDefault="00922BAC">
      <w:pPr>
        <w:sectPr w:rsidR="00922BAC" w:rsidSect="00CF02E0">
          <w:pgSz w:w="11906" w:h="16838" w:code="9"/>
          <w:pgMar w:top="1701" w:right="1276" w:bottom="1701" w:left="1276" w:header="709" w:footer="624" w:gutter="0"/>
          <w:cols w:space="708"/>
          <w:formProt w:val="0"/>
          <w:docGrid w:linePitch="360"/>
        </w:sectPr>
      </w:pPr>
    </w:p>
    <w:p w14:paraId="1A8E3B8C" w14:textId="77777777" w:rsidR="00922BAC" w:rsidRDefault="00922BAC" w:rsidP="00922BAC">
      <w:pPr>
        <w:pStyle w:val="Kop1"/>
      </w:pPr>
      <w:bookmarkStart w:id="200" w:name="_Toc107215614"/>
      <w:bookmarkStart w:id="201" w:name="_Toc107221321"/>
      <w:r>
        <w:lastRenderedPageBreak/>
        <w:t>Vertrouwenspersoon</w:t>
      </w:r>
      <w:r w:rsidRPr="00914B38">
        <w:t xml:space="preserve"> | Bijlage </w:t>
      </w:r>
      <w:r>
        <w:t>4</w:t>
      </w:r>
      <w:bookmarkEnd w:id="200"/>
      <w:bookmarkEnd w:id="201"/>
    </w:p>
    <w:p w14:paraId="5D8F17DD" w14:textId="77777777" w:rsidR="00922BAC" w:rsidRDefault="00922BAC" w:rsidP="00922BAC"/>
    <w:p w14:paraId="5593675B" w14:textId="77777777" w:rsidR="00922BAC" w:rsidRDefault="00922BAC" w:rsidP="00922BAC">
      <w:pPr>
        <w:rPr>
          <w:b/>
          <w:bCs/>
          <w:sz w:val="20"/>
          <w:szCs w:val="20"/>
        </w:rPr>
      </w:pPr>
    </w:p>
    <w:p w14:paraId="12F0E162" w14:textId="77777777" w:rsidR="00922BAC" w:rsidRPr="008C58FB" w:rsidRDefault="00922BAC" w:rsidP="00922BAC">
      <w:pPr>
        <w:rPr>
          <w:b/>
          <w:bCs/>
          <w:sz w:val="20"/>
          <w:szCs w:val="20"/>
        </w:rPr>
      </w:pPr>
      <w:r w:rsidRPr="008C58FB">
        <w:rPr>
          <w:b/>
          <w:bCs/>
          <w:sz w:val="20"/>
          <w:szCs w:val="20"/>
        </w:rPr>
        <w:t>De vertrouwenspersoon is er voor jou!</w:t>
      </w:r>
    </w:p>
    <w:p w14:paraId="3E031F7A" w14:textId="77777777" w:rsidR="00922BAC" w:rsidRPr="008C58FB" w:rsidRDefault="00922BAC" w:rsidP="00922BAC">
      <w:pPr>
        <w:rPr>
          <w:sz w:val="20"/>
          <w:szCs w:val="20"/>
        </w:rPr>
      </w:pPr>
      <w:r w:rsidRPr="008C58FB">
        <w:rPr>
          <w:sz w:val="20"/>
          <w:szCs w:val="20"/>
        </w:rPr>
        <w:t xml:space="preserve">Als je op school of bij je stage te maken krijgt met </w:t>
      </w:r>
      <w:r w:rsidRPr="008C58FB">
        <w:rPr>
          <w:b/>
          <w:bCs/>
          <w:sz w:val="20"/>
          <w:szCs w:val="20"/>
        </w:rPr>
        <w:t>pesten, (seksuele) intimidatie, discriminatie of machtsmisbruik</w:t>
      </w:r>
      <w:r w:rsidRPr="008C58FB">
        <w:rPr>
          <w:sz w:val="20"/>
          <w:szCs w:val="20"/>
        </w:rPr>
        <w:t xml:space="preserve">, dan ervaar je dat wellicht als </w:t>
      </w:r>
      <w:r w:rsidRPr="008C58FB">
        <w:rPr>
          <w:b/>
          <w:bCs/>
          <w:sz w:val="20"/>
          <w:szCs w:val="20"/>
        </w:rPr>
        <w:t>ongewenst gedrag</w:t>
      </w:r>
      <w:r w:rsidRPr="008C58FB">
        <w:rPr>
          <w:sz w:val="20"/>
          <w:szCs w:val="20"/>
        </w:rPr>
        <w:t>.</w:t>
      </w:r>
    </w:p>
    <w:p w14:paraId="18DB71FA" w14:textId="77777777" w:rsidR="00922BAC" w:rsidRPr="008C58FB" w:rsidRDefault="00922BAC" w:rsidP="00922BAC">
      <w:pPr>
        <w:rPr>
          <w:sz w:val="20"/>
          <w:szCs w:val="20"/>
        </w:rPr>
      </w:pPr>
      <w:r w:rsidRPr="008C58FB">
        <w:rPr>
          <w:sz w:val="20"/>
          <w:szCs w:val="20"/>
        </w:rPr>
        <w:t xml:space="preserve">Wil je hier in </w:t>
      </w:r>
      <w:r w:rsidRPr="008C58FB">
        <w:rPr>
          <w:b/>
          <w:bCs/>
          <w:sz w:val="20"/>
          <w:szCs w:val="20"/>
        </w:rPr>
        <w:t>vertrouwelijkheid</w:t>
      </w:r>
      <w:r w:rsidRPr="008C58FB">
        <w:rPr>
          <w:sz w:val="20"/>
          <w:szCs w:val="20"/>
        </w:rPr>
        <w:t xml:space="preserve"> over praten, zoek dan contact met één van de </w:t>
      </w:r>
      <w:r w:rsidRPr="008C58FB">
        <w:rPr>
          <w:b/>
          <w:bCs/>
          <w:sz w:val="20"/>
          <w:szCs w:val="20"/>
        </w:rPr>
        <w:t>Vertrouwenspersonen voor studenten</w:t>
      </w:r>
      <w:r w:rsidRPr="008C58FB">
        <w:rPr>
          <w:sz w:val="20"/>
          <w:szCs w:val="20"/>
        </w:rPr>
        <w:t xml:space="preserve"> van de HHS. Samen zoek je naar een oplossing, terwijl jij daarbij de </w:t>
      </w:r>
      <w:r w:rsidRPr="008C58FB">
        <w:rPr>
          <w:b/>
          <w:bCs/>
          <w:sz w:val="20"/>
          <w:szCs w:val="20"/>
        </w:rPr>
        <w:t>regie</w:t>
      </w:r>
      <w:r w:rsidRPr="008C58FB">
        <w:rPr>
          <w:sz w:val="20"/>
          <w:szCs w:val="20"/>
        </w:rPr>
        <w:t xml:space="preserve"> houdt.</w:t>
      </w:r>
    </w:p>
    <w:p w14:paraId="35B03174" w14:textId="77777777" w:rsidR="00922BAC" w:rsidRPr="009F4E01" w:rsidRDefault="00922BAC" w:rsidP="00922BAC">
      <w:pPr>
        <w:rPr>
          <w:sz w:val="20"/>
          <w:szCs w:val="20"/>
        </w:rPr>
      </w:pPr>
    </w:p>
    <w:p w14:paraId="4365FA5E" w14:textId="77777777" w:rsidR="00922BAC" w:rsidRPr="008C58FB" w:rsidRDefault="00922BAC" w:rsidP="00922BAC">
      <w:pPr>
        <w:rPr>
          <w:sz w:val="20"/>
          <w:szCs w:val="20"/>
        </w:rPr>
      </w:pPr>
      <w:r w:rsidRPr="008C58FB">
        <w:rPr>
          <w:sz w:val="20"/>
          <w:szCs w:val="20"/>
          <w:lang w:val="en-US"/>
        </w:rPr>
        <w:t xml:space="preserve">De </w:t>
      </w:r>
      <w:proofErr w:type="spellStart"/>
      <w:r>
        <w:rPr>
          <w:sz w:val="20"/>
          <w:szCs w:val="20"/>
          <w:lang w:val="en-US"/>
        </w:rPr>
        <w:t>v</w:t>
      </w:r>
      <w:r w:rsidRPr="008C58FB">
        <w:rPr>
          <w:sz w:val="20"/>
          <w:szCs w:val="20"/>
          <w:lang w:val="en-US"/>
        </w:rPr>
        <w:t>ertrouwenspersoon</w:t>
      </w:r>
      <w:proofErr w:type="spellEnd"/>
      <w:r w:rsidRPr="008C58FB">
        <w:rPr>
          <w:sz w:val="20"/>
          <w:szCs w:val="20"/>
          <w:lang w:val="en-US"/>
        </w:rPr>
        <w:t xml:space="preserve"> </w:t>
      </w:r>
      <w:proofErr w:type="spellStart"/>
      <w:r w:rsidRPr="008C58FB">
        <w:rPr>
          <w:sz w:val="20"/>
          <w:szCs w:val="20"/>
          <w:lang w:val="en-US"/>
        </w:rPr>
        <w:t>voor</w:t>
      </w:r>
      <w:proofErr w:type="spellEnd"/>
      <w:r w:rsidRPr="008C58FB">
        <w:rPr>
          <w:sz w:val="20"/>
          <w:szCs w:val="20"/>
          <w:lang w:val="en-US"/>
        </w:rPr>
        <w:t xml:space="preserve"> </w:t>
      </w:r>
      <w:proofErr w:type="spellStart"/>
      <w:r w:rsidRPr="008C58FB">
        <w:rPr>
          <w:sz w:val="20"/>
          <w:szCs w:val="20"/>
          <w:lang w:val="en-US"/>
        </w:rPr>
        <w:t>studenten</w:t>
      </w:r>
      <w:proofErr w:type="spellEnd"/>
    </w:p>
    <w:p w14:paraId="3A42D013" w14:textId="77777777" w:rsidR="00922BAC" w:rsidRPr="009F4E01" w:rsidRDefault="00922BAC" w:rsidP="00922BAC">
      <w:pPr>
        <w:numPr>
          <w:ilvl w:val="1"/>
          <w:numId w:val="62"/>
        </w:numPr>
        <w:ind w:left="426"/>
        <w:rPr>
          <w:sz w:val="20"/>
          <w:szCs w:val="20"/>
        </w:rPr>
      </w:pPr>
      <w:proofErr w:type="spellStart"/>
      <w:r w:rsidRPr="008C58FB">
        <w:rPr>
          <w:sz w:val="20"/>
          <w:szCs w:val="20"/>
          <w:lang w:val="en-US"/>
        </w:rPr>
        <w:t>luistert</w:t>
      </w:r>
      <w:proofErr w:type="spellEnd"/>
      <w:r w:rsidRPr="008C58FB">
        <w:rPr>
          <w:sz w:val="20"/>
          <w:szCs w:val="20"/>
          <w:lang w:val="en-US"/>
        </w:rPr>
        <w:t xml:space="preserve"> </w:t>
      </w:r>
      <w:proofErr w:type="spellStart"/>
      <w:r w:rsidRPr="008C58FB">
        <w:rPr>
          <w:sz w:val="20"/>
          <w:szCs w:val="20"/>
          <w:lang w:val="en-US"/>
        </w:rPr>
        <w:t>en</w:t>
      </w:r>
      <w:proofErr w:type="spellEnd"/>
      <w:r w:rsidRPr="008C58FB">
        <w:rPr>
          <w:sz w:val="20"/>
          <w:szCs w:val="20"/>
          <w:lang w:val="en-US"/>
        </w:rPr>
        <w:t xml:space="preserve"> </w:t>
      </w:r>
      <w:proofErr w:type="spellStart"/>
      <w:r w:rsidRPr="008C58FB">
        <w:rPr>
          <w:sz w:val="20"/>
          <w:szCs w:val="20"/>
          <w:lang w:val="en-US"/>
        </w:rPr>
        <w:t>ondersteunt</w:t>
      </w:r>
      <w:proofErr w:type="spellEnd"/>
      <w:r w:rsidRPr="008C58FB">
        <w:rPr>
          <w:sz w:val="20"/>
          <w:szCs w:val="20"/>
          <w:lang w:val="en-US"/>
        </w:rPr>
        <w:t xml:space="preserve">, </w:t>
      </w:r>
    </w:p>
    <w:p w14:paraId="30354045" w14:textId="77777777" w:rsidR="00922BAC" w:rsidRPr="008C58FB" w:rsidRDefault="00922BAC" w:rsidP="00922BAC">
      <w:pPr>
        <w:numPr>
          <w:ilvl w:val="1"/>
          <w:numId w:val="62"/>
        </w:numPr>
        <w:ind w:left="426"/>
        <w:rPr>
          <w:sz w:val="20"/>
          <w:szCs w:val="20"/>
        </w:rPr>
      </w:pPr>
      <w:proofErr w:type="spellStart"/>
      <w:r w:rsidRPr="008C58FB">
        <w:rPr>
          <w:sz w:val="20"/>
          <w:szCs w:val="20"/>
          <w:lang w:val="en-US"/>
        </w:rPr>
        <w:t>informeert</w:t>
      </w:r>
      <w:proofErr w:type="spellEnd"/>
      <w:r w:rsidRPr="008C58FB">
        <w:rPr>
          <w:sz w:val="20"/>
          <w:szCs w:val="20"/>
          <w:lang w:val="en-US"/>
        </w:rPr>
        <w:t xml:space="preserve"> </w:t>
      </w:r>
      <w:proofErr w:type="spellStart"/>
      <w:r w:rsidRPr="008C58FB">
        <w:rPr>
          <w:sz w:val="20"/>
          <w:szCs w:val="20"/>
          <w:lang w:val="en-US"/>
        </w:rPr>
        <w:t>en</w:t>
      </w:r>
      <w:proofErr w:type="spellEnd"/>
      <w:r w:rsidRPr="008C58FB">
        <w:rPr>
          <w:sz w:val="20"/>
          <w:szCs w:val="20"/>
          <w:lang w:val="en-US"/>
        </w:rPr>
        <w:t xml:space="preserve"> </w:t>
      </w:r>
      <w:proofErr w:type="spellStart"/>
      <w:r w:rsidRPr="008C58FB">
        <w:rPr>
          <w:sz w:val="20"/>
          <w:szCs w:val="20"/>
          <w:lang w:val="en-US"/>
        </w:rPr>
        <w:t>adviseert</w:t>
      </w:r>
      <w:proofErr w:type="spellEnd"/>
      <w:r w:rsidRPr="008C58FB">
        <w:rPr>
          <w:sz w:val="20"/>
          <w:szCs w:val="20"/>
          <w:lang w:val="en-US"/>
        </w:rPr>
        <w:t>,</w:t>
      </w:r>
    </w:p>
    <w:p w14:paraId="05EF68F8" w14:textId="77777777" w:rsidR="00922BAC" w:rsidRPr="008C58FB" w:rsidRDefault="00922BAC" w:rsidP="00922BAC">
      <w:pPr>
        <w:numPr>
          <w:ilvl w:val="1"/>
          <w:numId w:val="62"/>
        </w:numPr>
        <w:tabs>
          <w:tab w:val="num" w:pos="1440"/>
        </w:tabs>
        <w:ind w:left="426"/>
        <w:rPr>
          <w:sz w:val="20"/>
          <w:szCs w:val="20"/>
        </w:rPr>
      </w:pPr>
      <w:r w:rsidRPr="008C58FB">
        <w:rPr>
          <w:sz w:val="20"/>
          <w:szCs w:val="20"/>
        </w:rPr>
        <w:t>kan je helpen met het voeren van moeilijke gesprekken,</w:t>
      </w:r>
    </w:p>
    <w:p w14:paraId="4C9A93A9" w14:textId="77777777" w:rsidR="00922BAC" w:rsidRPr="008C58FB" w:rsidRDefault="00922BAC" w:rsidP="00922BAC">
      <w:pPr>
        <w:numPr>
          <w:ilvl w:val="1"/>
          <w:numId w:val="62"/>
        </w:numPr>
        <w:tabs>
          <w:tab w:val="num" w:pos="1440"/>
        </w:tabs>
        <w:ind w:left="426"/>
        <w:rPr>
          <w:sz w:val="20"/>
          <w:szCs w:val="20"/>
        </w:rPr>
      </w:pPr>
      <w:proofErr w:type="spellStart"/>
      <w:r w:rsidRPr="008C58FB">
        <w:rPr>
          <w:sz w:val="20"/>
          <w:szCs w:val="20"/>
          <w:lang w:val="en-US"/>
        </w:rPr>
        <w:t>ondersteunt</w:t>
      </w:r>
      <w:proofErr w:type="spellEnd"/>
      <w:r w:rsidRPr="008C58FB">
        <w:rPr>
          <w:sz w:val="20"/>
          <w:szCs w:val="20"/>
          <w:lang w:val="en-US"/>
        </w:rPr>
        <w:t xml:space="preserve"> </w:t>
      </w:r>
      <w:proofErr w:type="spellStart"/>
      <w:r w:rsidRPr="008C58FB">
        <w:rPr>
          <w:sz w:val="20"/>
          <w:szCs w:val="20"/>
          <w:lang w:val="en-US"/>
        </w:rPr>
        <w:t>bij</w:t>
      </w:r>
      <w:proofErr w:type="spellEnd"/>
      <w:r w:rsidRPr="008C58FB">
        <w:rPr>
          <w:sz w:val="20"/>
          <w:szCs w:val="20"/>
          <w:lang w:val="en-US"/>
        </w:rPr>
        <w:t xml:space="preserve"> </w:t>
      </w:r>
      <w:proofErr w:type="spellStart"/>
      <w:r w:rsidRPr="008C58FB">
        <w:rPr>
          <w:sz w:val="20"/>
          <w:szCs w:val="20"/>
          <w:lang w:val="en-US"/>
        </w:rPr>
        <w:t>een</w:t>
      </w:r>
      <w:proofErr w:type="spellEnd"/>
      <w:r w:rsidRPr="008C58FB">
        <w:rPr>
          <w:sz w:val="20"/>
          <w:szCs w:val="20"/>
          <w:lang w:val="en-US"/>
        </w:rPr>
        <w:t xml:space="preserve"> </w:t>
      </w:r>
      <w:proofErr w:type="spellStart"/>
      <w:r w:rsidRPr="008C58FB">
        <w:rPr>
          <w:sz w:val="20"/>
          <w:szCs w:val="20"/>
          <w:lang w:val="en-US"/>
        </w:rPr>
        <w:t>klachtenprocedure</w:t>
      </w:r>
      <w:proofErr w:type="spellEnd"/>
      <w:r w:rsidRPr="008C58FB">
        <w:rPr>
          <w:sz w:val="20"/>
          <w:szCs w:val="20"/>
          <w:lang w:val="en-US"/>
        </w:rPr>
        <w:t xml:space="preserve"> en</w:t>
      </w:r>
    </w:p>
    <w:p w14:paraId="611FA29E" w14:textId="77777777" w:rsidR="00922BAC" w:rsidRPr="008C58FB" w:rsidRDefault="00922BAC" w:rsidP="00922BAC">
      <w:pPr>
        <w:numPr>
          <w:ilvl w:val="1"/>
          <w:numId w:val="62"/>
        </w:numPr>
        <w:tabs>
          <w:tab w:val="num" w:pos="1440"/>
        </w:tabs>
        <w:ind w:left="426"/>
        <w:rPr>
          <w:sz w:val="20"/>
          <w:szCs w:val="20"/>
        </w:rPr>
      </w:pPr>
      <w:proofErr w:type="spellStart"/>
      <w:r w:rsidRPr="008C58FB">
        <w:rPr>
          <w:sz w:val="20"/>
          <w:szCs w:val="20"/>
          <w:lang w:val="en-US"/>
        </w:rPr>
        <w:t>biedt</w:t>
      </w:r>
      <w:proofErr w:type="spellEnd"/>
      <w:r w:rsidRPr="008C58FB">
        <w:rPr>
          <w:sz w:val="20"/>
          <w:szCs w:val="20"/>
          <w:lang w:val="en-US"/>
        </w:rPr>
        <w:t xml:space="preserve"> </w:t>
      </w:r>
      <w:proofErr w:type="spellStart"/>
      <w:r w:rsidRPr="008C58FB">
        <w:rPr>
          <w:sz w:val="20"/>
          <w:szCs w:val="20"/>
          <w:lang w:val="en-US"/>
        </w:rPr>
        <w:t>nazorg</w:t>
      </w:r>
      <w:proofErr w:type="spellEnd"/>
      <w:r w:rsidRPr="008C58FB">
        <w:rPr>
          <w:sz w:val="20"/>
          <w:szCs w:val="20"/>
          <w:lang w:val="en-US"/>
        </w:rPr>
        <w:t>.</w:t>
      </w:r>
    </w:p>
    <w:p w14:paraId="15AE7AA4" w14:textId="77777777" w:rsidR="00922BAC" w:rsidRDefault="00922BAC" w:rsidP="00922BAC">
      <w:pPr>
        <w:rPr>
          <w:sz w:val="20"/>
          <w:szCs w:val="20"/>
        </w:rPr>
      </w:pPr>
      <w:r w:rsidRPr="008C58FB">
        <w:rPr>
          <w:sz w:val="20"/>
          <w:szCs w:val="20"/>
        </w:rPr>
        <w:br/>
      </w:r>
    </w:p>
    <w:p w14:paraId="61A3A6FD" w14:textId="77777777" w:rsidR="00922BAC" w:rsidRDefault="00922BAC" w:rsidP="00922BAC">
      <w:pPr>
        <w:rPr>
          <w:sz w:val="20"/>
          <w:szCs w:val="20"/>
        </w:rPr>
      </w:pPr>
      <w:r w:rsidRPr="008C58FB">
        <w:rPr>
          <w:sz w:val="20"/>
          <w:szCs w:val="20"/>
        </w:rPr>
        <w:t xml:space="preserve">De gegevens van de vertrouwenspersonen voor studenten zijn te vinden op de portal: </w:t>
      </w:r>
      <w:hyperlink r:id="rId32" w:history="1">
        <w:r w:rsidRPr="008C58FB">
          <w:rPr>
            <w:rStyle w:val="Hyperlink"/>
            <w:sz w:val="20"/>
            <w:szCs w:val="20"/>
          </w:rPr>
          <w:t>Vertrouwenspersonen (sharepoint.com)</w:t>
        </w:r>
      </w:hyperlink>
    </w:p>
    <w:p w14:paraId="5E4A27B4" w14:textId="77777777" w:rsidR="00922BAC" w:rsidRPr="008C58FB" w:rsidRDefault="00922BAC" w:rsidP="00922BAC">
      <w:pPr>
        <w:rPr>
          <w:sz w:val="20"/>
          <w:szCs w:val="20"/>
        </w:rPr>
      </w:pPr>
    </w:p>
    <w:tbl>
      <w:tblPr>
        <w:tblW w:w="8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2258"/>
        <w:gridCol w:w="1418"/>
        <w:gridCol w:w="1701"/>
        <w:gridCol w:w="2977"/>
      </w:tblGrid>
      <w:tr w:rsidR="00922BAC" w:rsidRPr="008C58FB" w14:paraId="3A81F758" w14:textId="77777777" w:rsidTr="00851E8C">
        <w:tc>
          <w:tcPr>
            <w:tcW w:w="2258" w:type="dxa"/>
            <w:shd w:val="clear" w:color="auto" w:fill="FFFFFF"/>
            <w:tcMar>
              <w:top w:w="120" w:type="dxa"/>
              <w:left w:w="120" w:type="dxa"/>
              <w:bottom w:w="120" w:type="dxa"/>
              <w:right w:w="240" w:type="dxa"/>
            </w:tcMar>
            <w:vAlign w:val="center"/>
            <w:hideMark/>
          </w:tcPr>
          <w:p w14:paraId="5DE1FE87" w14:textId="77777777" w:rsidR="00922BAC" w:rsidRPr="008C58FB" w:rsidRDefault="00922BAC" w:rsidP="00851E8C">
            <w:pPr>
              <w:rPr>
                <w:sz w:val="20"/>
                <w:szCs w:val="20"/>
              </w:rPr>
            </w:pPr>
            <w:r w:rsidRPr="008C58FB">
              <w:rPr>
                <w:sz w:val="20"/>
                <w:szCs w:val="20"/>
              </w:rPr>
              <w:t xml:space="preserve">Emma Zoe </w:t>
            </w:r>
            <w:proofErr w:type="spellStart"/>
            <w:r w:rsidRPr="008C58FB">
              <w:rPr>
                <w:sz w:val="20"/>
                <w:szCs w:val="20"/>
              </w:rPr>
              <w:t>Elkinson</w:t>
            </w:r>
            <w:proofErr w:type="spellEnd"/>
            <w:r w:rsidRPr="008C58FB">
              <w:rPr>
                <w:sz w:val="20"/>
                <w:szCs w:val="20"/>
              </w:rPr>
              <w:t xml:space="preserve"> (NL en Engels)</w:t>
            </w:r>
          </w:p>
        </w:tc>
        <w:tc>
          <w:tcPr>
            <w:tcW w:w="1418" w:type="dxa"/>
            <w:shd w:val="clear" w:color="auto" w:fill="FFFFFF"/>
            <w:tcMar>
              <w:top w:w="120" w:type="dxa"/>
              <w:left w:w="120" w:type="dxa"/>
              <w:bottom w:w="120" w:type="dxa"/>
              <w:right w:w="240" w:type="dxa"/>
            </w:tcMar>
            <w:vAlign w:val="center"/>
            <w:hideMark/>
          </w:tcPr>
          <w:p w14:paraId="41EE6E97" w14:textId="77777777" w:rsidR="00922BAC" w:rsidRPr="008C58FB" w:rsidRDefault="00922BAC" w:rsidP="00851E8C">
            <w:pPr>
              <w:rPr>
                <w:sz w:val="20"/>
                <w:szCs w:val="20"/>
              </w:rPr>
            </w:pPr>
            <w:r w:rsidRPr="008C58FB">
              <w:rPr>
                <w:sz w:val="20"/>
                <w:szCs w:val="20"/>
              </w:rPr>
              <w:t>SL 3 (</w:t>
            </w:r>
            <w:proofErr w:type="spellStart"/>
            <w:r w:rsidRPr="008C58FB">
              <w:rPr>
                <w:sz w:val="20"/>
                <w:szCs w:val="20"/>
              </w:rPr>
              <w:t>flex</w:t>
            </w:r>
            <w:proofErr w:type="spellEnd"/>
            <w:r w:rsidRPr="008C58FB">
              <w:rPr>
                <w:sz w:val="20"/>
                <w:szCs w:val="20"/>
              </w:rPr>
              <w:t>)</w:t>
            </w:r>
          </w:p>
        </w:tc>
        <w:tc>
          <w:tcPr>
            <w:tcW w:w="1701" w:type="dxa"/>
            <w:shd w:val="clear" w:color="auto" w:fill="FFFFFF"/>
            <w:tcMar>
              <w:top w:w="120" w:type="dxa"/>
              <w:left w:w="120" w:type="dxa"/>
              <w:bottom w:w="120" w:type="dxa"/>
              <w:right w:w="240" w:type="dxa"/>
            </w:tcMar>
            <w:vAlign w:val="center"/>
            <w:hideMark/>
          </w:tcPr>
          <w:p w14:paraId="73155FC2" w14:textId="77777777" w:rsidR="00922BAC" w:rsidRPr="008C58FB" w:rsidRDefault="00922BAC" w:rsidP="00851E8C">
            <w:pPr>
              <w:rPr>
                <w:sz w:val="20"/>
                <w:szCs w:val="20"/>
              </w:rPr>
            </w:pPr>
            <w:r w:rsidRPr="008C58FB">
              <w:rPr>
                <w:sz w:val="20"/>
                <w:szCs w:val="20"/>
              </w:rPr>
              <w:t>06-16993427</w:t>
            </w:r>
          </w:p>
        </w:tc>
        <w:tc>
          <w:tcPr>
            <w:tcW w:w="2977" w:type="dxa"/>
            <w:shd w:val="clear" w:color="auto" w:fill="FFFFFF"/>
            <w:tcMar>
              <w:top w:w="120" w:type="dxa"/>
              <w:left w:w="120" w:type="dxa"/>
              <w:bottom w:w="120" w:type="dxa"/>
              <w:right w:w="240" w:type="dxa"/>
            </w:tcMar>
            <w:vAlign w:val="center"/>
            <w:hideMark/>
          </w:tcPr>
          <w:p w14:paraId="16078B91" w14:textId="77777777" w:rsidR="00922BAC" w:rsidRPr="008C58FB" w:rsidRDefault="00922BAC" w:rsidP="00851E8C">
            <w:pPr>
              <w:rPr>
                <w:sz w:val="20"/>
                <w:szCs w:val="20"/>
              </w:rPr>
            </w:pPr>
            <w:r w:rsidRPr="008C58FB">
              <w:rPr>
                <w:sz w:val="20"/>
                <w:szCs w:val="20"/>
              </w:rPr>
              <w:t> </w:t>
            </w:r>
            <w:hyperlink r:id="rId33" w:history="1">
              <w:r w:rsidRPr="008C58FB">
                <w:rPr>
                  <w:rStyle w:val="Hyperlink"/>
                  <w:sz w:val="20"/>
                  <w:szCs w:val="20"/>
                </w:rPr>
                <w:t>E.Z.Elkinson@hhs.nl</w:t>
              </w:r>
            </w:hyperlink>
          </w:p>
        </w:tc>
      </w:tr>
      <w:tr w:rsidR="00922BAC" w:rsidRPr="008C58FB" w14:paraId="7FA2B162" w14:textId="77777777" w:rsidTr="00851E8C">
        <w:tc>
          <w:tcPr>
            <w:tcW w:w="2258" w:type="dxa"/>
            <w:shd w:val="clear" w:color="auto" w:fill="FFFFFF"/>
            <w:tcMar>
              <w:top w:w="120" w:type="dxa"/>
              <w:left w:w="120" w:type="dxa"/>
              <w:bottom w:w="120" w:type="dxa"/>
              <w:right w:w="240" w:type="dxa"/>
            </w:tcMar>
            <w:vAlign w:val="center"/>
            <w:hideMark/>
          </w:tcPr>
          <w:p w14:paraId="26FAB141" w14:textId="77777777" w:rsidR="00922BAC" w:rsidRPr="008C58FB" w:rsidRDefault="00922BAC" w:rsidP="00851E8C">
            <w:pPr>
              <w:rPr>
                <w:sz w:val="20"/>
                <w:szCs w:val="20"/>
              </w:rPr>
            </w:pPr>
            <w:r w:rsidRPr="008C58FB">
              <w:rPr>
                <w:sz w:val="20"/>
                <w:szCs w:val="20"/>
              </w:rPr>
              <w:t xml:space="preserve">Danielle </w:t>
            </w:r>
            <w:proofErr w:type="spellStart"/>
            <w:r w:rsidRPr="008C58FB">
              <w:rPr>
                <w:sz w:val="20"/>
                <w:szCs w:val="20"/>
              </w:rPr>
              <w:t>Dersjant</w:t>
            </w:r>
            <w:proofErr w:type="spellEnd"/>
          </w:p>
        </w:tc>
        <w:tc>
          <w:tcPr>
            <w:tcW w:w="1418" w:type="dxa"/>
            <w:shd w:val="clear" w:color="auto" w:fill="FFFFFF"/>
            <w:tcMar>
              <w:top w:w="120" w:type="dxa"/>
              <w:left w:w="120" w:type="dxa"/>
              <w:bottom w:w="120" w:type="dxa"/>
              <w:right w:w="240" w:type="dxa"/>
            </w:tcMar>
            <w:vAlign w:val="center"/>
            <w:hideMark/>
          </w:tcPr>
          <w:p w14:paraId="7A6ECC9F" w14:textId="77777777" w:rsidR="00922BAC" w:rsidRPr="008C58FB" w:rsidRDefault="00922BAC" w:rsidP="00851E8C">
            <w:pPr>
              <w:rPr>
                <w:sz w:val="20"/>
                <w:szCs w:val="20"/>
              </w:rPr>
            </w:pPr>
            <w:r w:rsidRPr="008C58FB">
              <w:rPr>
                <w:sz w:val="20"/>
                <w:szCs w:val="20"/>
              </w:rPr>
              <w:t>SL 4 (</w:t>
            </w:r>
            <w:proofErr w:type="spellStart"/>
            <w:r w:rsidRPr="008C58FB">
              <w:rPr>
                <w:sz w:val="20"/>
                <w:szCs w:val="20"/>
              </w:rPr>
              <w:t>flex</w:t>
            </w:r>
            <w:proofErr w:type="spellEnd"/>
            <w:r w:rsidRPr="008C58FB">
              <w:rPr>
                <w:sz w:val="20"/>
                <w:szCs w:val="20"/>
              </w:rPr>
              <w:t>)</w:t>
            </w:r>
          </w:p>
        </w:tc>
        <w:tc>
          <w:tcPr>
            <w:tcW w:w="1701" w:type="dxa"/>
            <w:shd w:val="clear" w:color="auto" w:fill="FFFFFF"/>
            <w:tcMar>
              <w:top w:w="120" w:type="dxa"/>
              <w:left w:w="120" w:type="dxa"/>
              <w:bottom w:w="120" w:type="dxa"/>
              <w:right w:w="240" w:type="dxa"/>
            </w:tcMar>
            <w:vAlign w:val="center"/>
            <w:hideMark/>
          </w:tcPr>
          <w:p w14:paraId="07ACF0F1" w14:textId="77777777" w:rsidR="00922BAC" w:rsidRPr="008C58FB" w:rsidRDefault="00922BAC" w:rsidP="00851E8C">
            <w:pPr>
              <w:rPr>
                <w:sz w:val="20"/>
                <w:szCs w:val="20"/>
              </w:rPr>
            </w:pPr>
            <w:r w:rsidRPr="008C58FB">
              <w:rPr>
                <w:sz w:val="20"/>
                <w:szCs w:val="20"/>
              </w:rPr>
              <w:t>06-38292275</w:t>
            </w:r>
          </w:p>
        </w:tc>
        <w:tc>
          <w:tcPr>
            <w:tcW w:w="2977" w:type="dxa"/>
            <w:shd w:val="clear" w:color="auto" w:fill="FFFFFF"/>
            <w:tcMar>
              <w:top w:w="120" w:type="dxa"/>
              <w:left w:w="120" w:type="dxa"/>
              <w:bottom w:w="120" w:type="dxa"/>
              <w:right w:w="240" w:type="dxa"/>
            </w:tcMar>
            <w:vAlign w:val="center"/>
            <w:hideMark/>
          </w:tcPr>
          <w:p w14:paraId="10A406B9" w14:textId="77777777" w:rsidR="00922BAC" w:rsidRPr="008C58FB" w:rsidRDefault="00922BAC" w:rsidP="00851E8C">
            <w:pPr>
              <w:rPr>
                <w:sz w:val="20"/>
                <w:szCs w:val="20"/>
              </w:rPr>
            </w:pPr>
            <w:r w:rsidRPr="008C58FB">
              <w:rPr>
                <w:sz w:val="20"/>
                <w:szCs w:val="20"/>
              </w:rPr>
              <w:t> </w:t>
            </w:r>
            <w:hyperlink r:id="rId34" w:history="1">
              <w:r w:rsidRPr="008C58FB">
                <w:rPr>
                  <w:rStyle w:val="Hyperlink"/>
                  <w:sz w:val="20"/>
                  <w:szCs w:val="20"/>
                </w:rPr>
                <w:t>D.M.Dersjant@hhs.nl</w:t>
              </w:r>
            </w:hyperlink>
          </w:p>
        </w:tc>
      </w:tr>
      <w:tr w:rsidR="00922BAC" w:rsidRPr="008C58FB" w14:paraId="36C52DF2" w14:textId="77777777" w:rsidTr="00851E8C">
        <w:tc>
          <w:tcPr>
            <w:tcW w:w="2258" w:type="dxa"/>
            <w:shd w:val="clear" w:color="auto" w:fill="FFFFFF"/>
            <w:tcMar>
              <w:top w:w="120" w:type="dxa"/>
              <w:left w:w="120" w:type="dxa"/>
              <w:bottom w:w="120" w:type="dxa"/>
              <w:right w:w="240" w:type="dxa"/>
            </w:tcMar>
            <w:vAlign w:val="center"/>
            <w:hideMark/>
          </w:tcPr>
          <w:p w14:paraId="1F7BF610" w14:textId="77777777" w:rsidR="00922BAC" w:rsidRPr="008C58FB" w:rsidRDefault="00922BAC" w:rsidP="00851E8C">
            <w:pPr>
              <w:rPr>
                <w:sz w:val="20"/>
                <w:szCs w:val="20"/>
              </w:rPr>
            </w:pPr>
            <w:proofErr w:type="spellStart"/>
            <w:r w:rsidRPr="008C58FB">
              <w:rPr>
                <w:sz w:val="20"/>
                <w:szCs w:val="20"/>
              </w:rPr>
              <w:t>Hanriëtte</w:t>
            </w:r>
            <w:proofErr w:type="spellEnd"/>
            <w:r w:rsidRPr="008C58FB">
              <w:rPr>
                <w:sz w:val="20"/>
                <w:szCs w:val="20"/>
              </w:rPr>
              <w:t xml:space="preserve"> </w:t>
            </w:r>
            <w:proofErr w:type="spellStart"/>
            <w:r w:rsidRPr="008C58FB">
              <w:rPr>
                <w:sz w:val="20"/>
                <w:szCs w:val="20"/>
              </w:rPr>
              <w:t>Ruigt</w:t>
            </w:r>
            <w:proofErr w:type="spellEnd"/>
          </w:p>
        </w:tc>
        <w:tc>
          <w:tcPr>
            <w:tcW w:w="1418" w:type="dxa"/>
            <w:shd w:val="clear" w:color="auto" w:fill="FFFFFF"/>
            <w:tcMar>
              <w:top w:w="120" w:type="dxa"/>
              <w:left w:w="120" w:type="dxa"/>
              <w:bottom w:w="120" w:type="dxa"/>
              <w:right w:w="240" w:type="dxa"/>
            </w:tcMar>
            <w:vAlign w:val="center"/>
            <w:hideMark/>
          </w:tcPr>
          <w:p w14:paraId="719B8838" w14:textId="77777777" w:rsidR="00922BAC" w:rsidRPr="008C58FB" w:rsidRDefault="00922BAC" w:rsidP="00851E8C">
            <w:pPr>
              <w:rPr>
                <w:sz w:val="20"/>
                <w:szCs w:val="20"/>
              </w:rPr>
            </w:pPr>
            <w:r w:rsidRPr="008C58FB">
              <w:rPr>
                <w:sz w:val="20"/>
                <w:szCs w:val="20"/>
              </w:rPr>
              <w:t>SL 7.46 </w:t>
            </w:r>
          </w:p>
        </w:tc>
        <w:tc>
          <w:tcPr>
            <w:tcW w:w="1701" w:type="dxa"/>
            <w:shd w:val="clear" w:color="auto" w:fill="FFFFFF"/>
            <w:tcMar>
              <w:top w:w="120" w:type="dxa"/>
              <w:left w:w="120" w:type="dxa"/>
              <w:bottom w:w="120" w:type="dxa"/>
              <w:right w:w="240" w:type="dxa"/>
            </w:tcMar>
            <w:vAlign w:val="center"/>
            <w:hideMark/>
          </w:tcPr>
          <w:p w14:paraId="76C5C653" w14:textId="77777777" w:rsidR="00922BAC" w:rsidRPr="008C58FB" w:rsidRDefault="00922BAC" w:rsidP="00851E8C">
            <w:pPr>
              <w:rPr>
                <w:sz w:val="20"/>
                <w:szCs w:val="20"/>
              </w:rPr>
            </w:pPr>
            <w:r w:rsidRPr="008C58FB">
              <w:rPr>
                <w:sz w:val="20"/>
                <w:szCs w:val="20"/>
              </w:rPr>
              <w:t>06-86805988</w:t>
            </w:r>
          </w:p>
        </w:tc>
        <w:tc>
          <w:tcPr>
            <w:tcW w:w="2977" w:type="dxa"/>
            <w:shd w:val="clear" w:color="auto" w:fill="FFFFFF"/>
            <w:tcMar>
              <w:top w:w="120" w:type="dxa"/>
              <w:left w:w="120" w:type="dxa"/>
              <w:bottom w:w="120" w:type="dxa"/>
              <w:right w:w="240" w:type="dxa"/>
            </w:tcMar>
            <w:vAlign w:val="center"/>
            <w:hideMark/>
          </w:tcPr>
          <w:p w14:paraId="1C565345" w14:textId="77777777" w:rsidR="00922BAC" w:rsidRPr="008C58FB" w:rsidRDefault="00922BAC" w:rsidP="00851E8C">
            <w:pPr>
              <w:rPr>
                <w:sz w:val="20"/>
                <w:szCs w:val="20"/>
              </w:rPr>
            </w:pPr>
            <w:r w:rsidRPr="008C58FB">
              <w:rPr>
                <w:sz w:val="20"/>
                <w:szCs w:val="20"/>
              </w:rPr>
              <w:t> </w:t>
            </w:r>
            <w:hyperlink r:id="rId35" w:history="1">
              <w:r w:rsidRPr="008C58FB">
                <w:rPr>
                  <w:rStyle w:val="Hyperlink"/>
                  <w:sz w:val="20"/>
                  <w:szCs w:val="20"/>
                </w:rPr>
                <w:t>J.M.A.Ruigt@hhs.nl</w:t>
              </w:r>
            </w:hyperlink>
            <w:r w:rsidRPr="008C58FB">
              <w:rPr>
                <w:sz w:val="20"/>
                <w:szCs w:val="20"/>
              </w:rPr>
              <w:t> </w:t>
            </w:r>
          </w:p>
        </w:tc>
      </w:tr>
    </w:tbl>
    <w:p w14:paraId="45807960" w14:textId="77777777" w:rsidR="00922BAC" w:rsidRPr="008C58FB" w:rsidRDefault="00922BAC" w:rsidP="00922BAC">
      <w:pPr>
        <w:rPr>
          <w:sz w:val="20"/>
          <w:szCs w:val="20"/>
        </w:rPr>
      </w:pPr>
      <w:r w:rsidRPr="008C58FB">
        <w:rPr>
          <w:sz w:val="20"/>
          <w:szCs w:val="20"/>
        </w:rPr>
        <w:br/>
      </w:r>
    </w:p>
    <w:p w14:paraId="5275B25A" w14:textId="6544C6DF" w:rsidR="007365E0" w:rsidRPr="00A44FC0" w:rsidRDefault="007365E0" w:rsidP="00922BAC"/>
    <w:sectPr w:rsidR="007365E0" w:rsidRPr="00A44FC0" w:rsidSect="00CF02E0">
      <w:pgSz w:w="11906" w:h="16838" w:code="9"/>
      <w:pgMar w:top="1701" w:right="1276" w:bottom="1701" w:left="1276" w:header="709"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21E96" w14:textId="77777777" w:rsidR="00A00DB1" w:rsidRDefault="00A00DB1" w:rsidP="00B52750">
      <w:r>
        <w:separator/>
      </w:r>
    </w:p>
    <w:p w14:paraId="37BC24C1" w14:textId="77777777" w:rsidR="00A00DB1" w:rsidRDefault="00A00DB1"/>
  </w:endnote>
  <w:endnote w:type="continuationSeparator" w:id="0">
    <w:p w14:paraId="2EE3111B" w14:textId="77777777" w:rsidR="00A00DB1" w:rsidRDefault="00A00DB1" w:rsidP="00B52750">
      <w:r>
        <w:continuationSeparator/>
      </w:r>
    </w:p>
    <w:p w14:paraId="58140529" w14:textId="77777777" w:rsidR="00A00DB1" w:rsidRDefault="00A00DB1"/>
  </w:endnote>
  <w:endnote w:type="continuationNotice" w:id="1">
    <w:p w14:paraId="6DB34AE3" w14:textId="77777777" w:rsidR="00A00DB1" w:rsidRDefault="00A00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charset w:val="00"/>
    <w:family w:val="roman"/>
    <w:pitch w:val="variable"/>
    <w:sig w:usb0="00000000" w:usb1="C0007841" w:usb2="00000009" w:usb3="00000000" w:csb0="000001FF" w:csb1="00000000"/>
  </w:font>
  <w:font w:name="Times New Roman (Hoofdtekst CS)">
    <w:panose1 w:val="00000000000000000000"/>
    <w:charset w:val="00"/>
    <w:family w:val="roman"/>
    <w:notTrueType/>
    <w:pitch w:val="default"/>
  </w:font>
  <w:font w:name="Univers">
    <w:altName w:val="Univers"/>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Headings CS)">
    <w:altName w:val="Times New Roman"/>
    <w:charset w:val="00"/>
    <w:family w:val="roman"/>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C29F" w14:textId="77777777" w:rsidR="00146BE2" w:rsidRDefault="00146BE2" w:rsidP="0027627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3071B04" w14:textId="77777777" w:rsidR="00146BE2" w:rsidRDefault="00146BE2" w:rsidP="00F62E3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00146BE2" w14:paraId="167C398D" w14:textId="77777777" w:rsidTr="76A9DDF6">
      <w:tc>
        <w:tcPr>
          <w:tcW w:w="3115" w:type="dxa"/>
        </w:tcPr>
        <w:p w14:paraId="4659B8E2" w14:textId="3D7331DB" w:rsidR="00146BE2" w:rsidRDefault="00146BE2" w:rsidP="76A9DDF6">
          <w:pPr>
            <w:pStyle w:val="Koptekst"/>
            <w:ind w:left="-115"/>
          </w:pPr>
        </w:p>
      </w:tc>
      <w:tc>
        <w:tcPr>
          <w:tcW w:w="3115" w:type="dxa"/>
        </w:tcPr>
        <w:p w14:paraId="1A97412F" w14:textId="5A1866E0" w:rsidR="00146BE2" w:rsidRDefault="00146BE2" w:rsidP="76A9DDF6">
          <w:pPr>
            <w:pStyle w:val="Koptekst"/>
            <w:jc w:val="center"/>
          </w:pPr>
        </w:p>
      </w:tc>
      <w:tc>
        <w:tcPr>
          <w:tcW w:w="3115" w:type="dxa"/>
        </w:tcPr>
        <w:p w14:paraId="448D87C9" w14:textId="1614CF51" w:rsidR="00146BE2" w:rsidRDefault="00146BE2" w:rsidP="76A9DDF6">
          <w:pPr>
            <w:pStyle w:val="Koptekst"/>
            <w:ind w:right="-115"/>
            <w:jc w:val="right"/>
          </w:pPr>
        </w:p>
      </w:tc>
    </w:tr>
  </w:tbl>
  <w:p w14:paraId="26935E88" w14:textId="53507484" w:rsidR="00146BE2" w:rsidRDefault="00146BE2" w:rsidP="76A9DDF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36621" w14:textId="77777777" w:rsidR="00146BE2" w:rsidRDefault="00146BE2" w:rsidP="00F62E37">
    <w:pPr>
      <w:pStyle w:val="Voettekst"/>
      <w:ind w:right="360"/>
    </w:pPr>
  </w:p>
  <w:p w14:paraId="55C1F6D3" w14:textId="0F822495" w:rsidR="00146BE2" w:rsidRPr="009F791D" w:rsidRDefault="008F6F5C" w:rsidP="00276279">
    <w:pPr>
      <w:pStyle w:val="Voettekst"/>
      <w:rPr>
        <w:b/>
      </w:rPr>
    </w:pPr>
    <w:sdt>
      <w:sdtPr>
        <w:rPr>
          <w:b/>
        </w:rPr>
        <w:alias w:val="Titel"/>
        <w:tag w:val=""/>
        <w:id w:val="317156995"/>
        <w:dataBinding w:prefixMappings="xmlns:ns0='http://purl.org/dc/elements/1.1/' xmlns:ns1='http://schemas.openxmlformats.org/package/2006/metadata/core-properties' " w:xpath="/ns1:coreProperties[1]/ns0:title[1]" w:storeItemID="{6C3C8BC8-F283-45AE-878A-BAB7291924A1}"/>
        <w:text/>
      </w:sdtPr>
      <w:sdtEndPr/>
      <w:sdtContent>
        <w:r w:rsidR="00146BE2" w:rsidRPr="009F791D">
          <w:rPr>
            <w:b/>
          </w:rPr>
          <w:t>Onderwijs- en Examenregeling</w:t>
        </w:r>
        <w:r w:rsidR="00E35986">
          <w:rPr>
            <w:b/>
          </w:rPr>
          <w:t xml:space="preserve"> 2022-2023</w:t>
        </w:r>
      </w:sdtContent>
    </w:sdt>
  </w:p>
  <w:p w14:paraId="0D26D9CB" w14:textId="1B605B12" w:rsidR="00146BE2" w:rsidRPr="009F791D" w:rsidRDefault="005A0A81" w:rsidP="00276279">
    <w:pPr>
      <w:pStyle w:val="Voettekst"/>
    </w:pPr>
    <w:r>
      <w:t>Flexibele Deeltijdopleidingen (LLO) BFM</w:t>
    </w:r>
    <w:r w:rsidR="00146BE2" w:rsidRPr="009F791D">
      <w:t xml:space="preserve"> – versie </w:t>
    </w:r>
    <w:r w:rsidR="00873CC3">
      <w:t>1.0</w:t>
    </w:r>
  </w:p>
  <w:p w14:paraId="267DEBC2" w14:textId="40391419" w:rsidR="00146BE2" w:rsidRDefault="00146BE2" w:rsidP="00276279">
    <w:pPr>
      <w:pStyle w:val="Voettekst"/>
    </w:pPr>
    <w:r>
      <w:t>De Haagse Hogeschool</w:t>
    </w:r>
    <w:r>
      <w:tab/>
    </w:r>
    <w:r w:rsidRPr="00F62E37">
      <w:fldChar w:fldCharType="begin"/>
    </w:r>
    <w:r w:rsidRPr="00F62E37">
      <w:instrText xml:space="preserve">PAGE  </w:instrText>
    </w:r>
    <w:r w:rsidRPr="00F62E37">
      <w:fldChar w:fldCharType="separate"/>
    </w:r>
    <w:r>
      <w:rPr>
        <w:noProof/>
      </w:rPr>
      <w:t>4</w:t>
    </w:r>
    <w:r w:rsidRPr="00F62E37">
      <w:fldChar w:fldCharType="end"/>
    </w:r>
  </w:p>
  <w:p w14:paraId="47CA2EFE" w14:textId="77777777" w:rsidR="00146BE2" w:rsidRDefault="00146B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49601" w14:textId="77777777" w:rsidR="00A00DB1" w:rsidRDefault="00A00DB1" w:rsidP="00B52750">
      <w:r>
        <w:separator/>
      </w:r>
    </w:p>
    <w:p w14:paraId="7CAB8EC2" w14:textId="77777777" w:rsidR="00A00DB1" w:rsidRDefault="00A00DB1"/>
  </w:footnote>
  <w:footnote w:type="continuationSeparator" w:id="0">
    <w:p w14:paraId="343C719D" w14:textId="77777777" w:rsidR="00A00DB1" w:rsidRDefault="00A00DB1" w:rsidP="00B52750">
      <w:r>
        <w:continuationSeparator/>
      </w:r>
    </w:p>
    <w:p w14:paraId="0DDF6F4D" w14:textId="77777777" w:rsidR="00A00DB1" w:rsidRDefault="00A00DB1"/>
  </w:footnote>
  <w:footnote w:type="continuationNotice" w:id="1">
    <w:p w14:paraId="37BA0DAC" w14:textId="77777777" w:rsidR="00A00DB1" w:rsidRDefault="00A00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285E" w14:textId="77777777" w:rsidR="00146BE2" w:rsidRDefault="00146BE2" w:rsidP="00276279">
    <w:pPr>
      <w:pStyle w:val="Koptekst"/>
    </w:pPr>
  </w:p>
  <w:p w14:paraId="551B97C2" w14:textId="77777777" w:rsidR="00146BE2" w:rsidRDefault="00146BE2" w:rsidP="00276279">
    <w:pPr>
      <w:pStyle w:val="Koptekst"/>
    </w:pPr>
  </w:p>
  <w:p w14:paraId="1E99BFD3" w14:textId="77777777" w:rsidR="00146BE2" w:rsidRDefault="00146BE2" w:rsidP="00276279">
    <w:pPr>
      <w:pStyle w:val="Koptekst"/>
    </w:pPr>
  </w:p>
  <w:p w14:paraId="0B60CD09" w14:textId="77777777" w:rsidR="00146BE2" w:rsidRDefault="00146BE2" w:rsidP="00276279">
    <w:pPr>
      <w:pStyle w:val="Koptekst"/>
    </w:pPr>
  </w:p>
  <w:p w14:paraId="1BA67B68" w14:textId="77777777" w:rsidR="00146BE2" w:rsidRDefault="00146BE2" w:rsidP="00276279">
    <w:pPr>
      <w:pStyle w:val="Koptekst"/>
    </w:pPr>
  </w:p>
  <w:p w14:paraId="5CD913E7" w14:textId="77777777" w:rsidR="00146BE2" w:rsidRDefault="00146BE2" w:rsidP="00276279">
    <w:pPr>
      <w:pStyle w:val="Koptekst"/>
    </w:pPr>
  </w:p>
  <w:p w14:paraId="0EDD7DEE" w14:textId="77777777" w:rsidR="00146BE2" w:rsidRDefault="00146BE2" w:rsidP="00276279">
    <w:pPr>
      <w:pStyle w:val="Koptekst"/>
    </w:pPr>
  </w:p>
  <w:p w14:paraId="6234D459" w14:textId="77777777" w:rsidR="00146BE2" w:rsidRDefault="00146BE2" w:rsidP="00276279">
    <w:pPr>
      <w:pStyle w:val="Koptekst"/>
    </w:pPr>
  </w:p>
  <w:p w14:paraId="1FC33FB6" w14:textId="77777777" w:rsidR="00146BE2" w:rsidRDefault="00146BE2" w:rsidP="00276279">
    <w:pPr>
      <w:pStyle w:val="Koptekst"/>
    </w:pPr>
  </w:p>
  <w:p w14:paraId="206FF9BE" w14:textId="77777777" w:rsidR="00146BE2" w:rsidRDefault="00146BE2" w:rsidP="00276279">
    <w:pPr>
      <w:pStyle w:val="Koptekst"/>
    </w:pPr>
  </w:p>
  <w:p w14:paraId="02CCB296" w14:textId="77777777" w:rsidR="00146BE2" w:rsidRDefault="00146BE2" w:rsidP="00276279">
    <w:pPr>
      <w:pStyle w:val="Koptekst"/>
    </w:pPr>
  </w:p>
  <w:p w14:paraId="01EBDFB1" w14:textId="77777777" w:rsidR="00146BE2" w:rsidRDefault="00146BE2" w:rsidP="00276279">
    <w:pPr>
      <w:pStyle w:val="Koptekst"/>
    </w:pPr>
  </w:p>
  <w:p w14:paraId="50F12972" w14:textId="77777777" w:rsidR="00146BE2" w:rsidRDefault="00146BE2" w:rsidP="0027627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D928" w14:textId="77777777" w:rsidR="00146BE2" w:rsidRDefault="00146BE2">
    <w:pPr>
      <w:pStyle w:val="Koptekst"/>
    </w:pPr>
    <w:r w:rsidRPr="00627829">
      <w:rPr>
        <w:noProof/>
        <w:lang w:val="en-US"/>
      </w:rPr>
      <w:drawing>
        <wp:anchor distT="0" distB="0" distL="114300" distR="114300" simplePos="0" relativeHeight="251658240" behindDoc="1" locked="0" layoutInCell="1" allowOverlap="1" wp14:anchorId="490C8F89" wp14:editId="01EB6180">
          <wp:simplePos x="0" y="0"/>
          <wp:positionH relativeFrom="column">
            <wp:posOffset>-810260</wp:posOffset>
          </wp:positionH>
          <wp:positionV relativeFrom="page">
            <wp:posOffset>5576</wp:posOffset>
          </wp:positionV>
          <wp:extent cx="7560000" cy="10693741"/>
          <wp:effectExtent l="0" t="0" r="9525" b="0"/>
          <wp:wrapNone/>
          <wp:docPr id="6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slag-HHs-rapport-0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p>
  <w:p w14:paraId="1E1AAF8C" w14:textId="77777777" w:rsidR="00146BE2" w:rsidRDefault="00146BE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3A2E" w14:textId="77777777" w:rsidR="00146BE2" w:rsidRDefault="00146B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B0789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B86C6C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8A05D0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EECC38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A6CF23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CC310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6A8164"/>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3AB7DA"/>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D0A63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6524E4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4626C9"/>
    <w:multiLevelType w:val="multilevel"/>
    <w:tmpl w:val="E2847A86"/>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06307F12"/>
    <w:multiLevelType w:val="multilevel"/>
    <w:tmpl w:val="5988214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0A797B37"/>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0B7B213A"/>
    <w:multiLevelType w:val="multilevel"/>
    <w:tmpl w:val="0264135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E11B7E"/>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1EC3EBD"/>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123118F9"/>
    <w:multiLevelType w:val="multilevel"/>
    <w:tmpl w:val="93CECE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360" w:hanging="360"/>
      </w:pPr>
      <w:rPr>
        <w:rFonts w:hint="default"/>
      </w:rPr>
    </w:lvl>
    <w:lvl w:ilvl="3">
      <w:start w:val="1"/>
      <w:numFmt w:val="lowerLetter"/>
      <w:lvlText w:val="%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14577BF3"/>
    <w:multiLevelType w:val="multilevel"/>
    <w:tmpl w:val="2812BAB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16CB24CA"/>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206A43F3"/>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22596AE6"/>
    <w:multiLevelType w:val="multilevel"/>
    <w:tmpl w:val="2D2EB69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24516DA9"/>
    <w:multiLevelType w:val="multilevel"/>
    <w:tmpl w:val="3A2AD51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b w:val="0"/>
        <w:sz w:val="20"/>
        <w:szCs w:val="2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25712260"/>
    <w:multiLevelType w:val="multilevel"/>
    <w:tmpl w:val="EC96E50E"/>
    <w:lvl w:ilvl="0">
      <w:start w:val="1"/>
      <w:numFmt w:val="decimal"/>
      <w:lvlText w:val="%1."/>
      <w:lvlJc w:val="left"/>
      <w:pPr>
        <w:ind w:left="502"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25A13A3E"/>
    <w:multiLevelType w:val="multilevel"/>
    <w:tmpl w:val="2D2EB69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2A152AFC"/>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2C283632"/>
    <w:multiLevelType w:val="multilevel"/>
    <w:tmpl w:val="97367DE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2FDD7BA6"/>
    <w:multiLevelType w:val="multilevel"/>
    <w:tmpl w:val="84E4C746"/>
    <w:lvl w:ilvl="0">
      <w:start w:val="6"/>
      <w:numFmt w:val="decimal"/>
      <w:lvlText w:val="%1."/>
      <w:lvlJc w:val="left"/>
      <w:pPr>
        <w:tabs>
          <w:tab w:val="num" w:pos="720"/>
        </w:tabs>
        <w:ind w:left="720" w:hanging="360"/>
      </w:pPr>
    </w:lvl>
    <w:lvl w:ilvl="1">
      <w:start w:val="2"/>
      <w:numFmt w:val="lowerLetter"/>
      <w:lvlText w:val="%2."/>
      <w:lvlJc w:val="left"/>
      <w:pPr>
        <w:ind w:left="1440" w:hanging="360"/>
      </w:pPr>
      <w:rPr>
        <w:rFonts w:hint="default"/>
        <w:color w:val="auto"/>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2B6905"/>
    <w:multiLevelType w:val="multilevel"/>
    <w:tmpl w:val="576A16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9F49B0"/>
    <w:multiLevelType w:val="multilevel"/>
    <w:tmpl w:val="3AC89AA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755784A"/>
    <w:multiLevelType w:val="hybridMultilevel"/>
    <w:tmpl w:val="D4B0E86E"/>
    <w:lvl w:ilvl="0" w:tplc="46628DEC">
      <w:start w:val="1"/>
      <w:numFmt w:val="decimal"/>
      <w:lvlText w:val="%1."/>
      <w:lvlJc w:val="left"/>
      <w:pPr>
        <w:ind w:left="360" w:hanging="360"/>
      </w:pPr>
      <w:rPr>
        <w:rFonts w:asciiTheme="minorHAnsi" w:eastAsiaTheme="minorHAnsi"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6D5ADD"/>
    <w:multiLevelType w:val="hybridMultilevel"/>
    <w:tmpl w:val="8F2CF6AC"/>
    <w:lvl w:ilvl="0" w:tplc="499095FE">
      <w:start w:val="1"/>
      <w:numFmt w:val="bullet"/>
      <w:lvlText w:val="l"/>
      <w:lvlJc w:val="left"/>
      <w:pPr>
        <w:tabs>
          <w:tab w:val="num" w:pos="720"/>
        </w:tabs>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D88C0904">
      <w:start w:val="1"/>
      <w:numFmt w:val="bullet"/>
      <w:lvlText w:val="l"/>
      <w:lvlJc w:val="left"/>
      <w:pPr>
        <w:tabs>
          <w:tab w:val="num" w:pos="2160"/>
        </w:tabs>
        <w:ind w:left="2160" w:hanging="360"/>
      </w:pPr>
      <w:rPr>
        <w:rFonts w:ascii="Wingdings" w:hAnsi="Wingdings" w:hint="default"/>
      </w:rPr>
    </w:lvl>
    <w:lvl w:ilvl="3" w:tplc="4106E946">
      <w:start w:val="1"/>
      <w:numFmt w:val="bullet"/>
      <w:lvlText w:val="l"/>
      <w:lvlJc w:val="left"/>
      <w:pPr>
        <w:tabs>
          <w:tab w:val="num" w:pos="2880"/>
        </w:tabs>
        <w:ind w:left="2880" w:hanging="360"/>
      </w:pPr>
      <w:rPr>
        <w:rFonts w:ascii="Wingdings" w:hAnsi="Wingdings" w:hint="default"/>
      </w:rPr>
    </w:lvl>
    <w:lvl w:ilvl="4" w:tplc="B21ECCF4">
      <w:start w:val="1"/>
      <w:numFmt w:val="bullet"/>
      <w:lvlText w:val="l"/>
      <w:lvlJc w:val="left"/>
      <w:pPr>
        <w:tabs>
          <w:tab w:val="num" w:pos="3600"/>
        </w:tabs>
        <w:ind w:left="3600" w:hanging="360"/>
      </w:pPr>
      <w:rPr>
        <w:rFonts w:ascii="Wingdings" w:hAnsi="Wingdings" w:hint="default"/>
      </w:rPr>
    </w:lvl>
    <w:lvl w:ilvl="5" w:tplc="27E4BDBA">
      <w:start w:val="1"/>
      <w:numFmt w:val="bullet"/>
      <w:lvlText w:val="l"/>
      <w:lvlJc w:val="left"/>
      <w:pPr>
        <w:tabs>
          <w:tab w:val="num" w:pos="4320"/>
        </w:tabs>
        <w:ind w:left="4320" w:hanging="360"/>
      </w:pPr>
      <w:rPr>
        <w:rFonts w:ascii="Wingdings" w:hAnsi="Wingdings" w:hint="default"/>
      </w:rPr>
    </w:lvl>
    <w:lvl w:ilvl="6" w:tplc="381E2AAA">
      <w:start w:val="1"/>
      <w:numFmt w:val="bullet"/>
      <w:lvlText w:val="l"/>
      <w:lvlJc w:val="left"/>
      <w:pPr>
        <w:tabs>
          <w:tab w:val="num" w:pos="5040"/>
        </w:tabs>
        <w:ind w:left="5040" w:hanging="360"/>
      </w:pPr>
      <w:rPr>
        <w:rFonts w:ascii="Wingdings" w:hAnsi="Wingdings" w:hint="default"/>
      </w:rPr>
    </w:lvl>
    <w:lvl w:ilvl="7" w:tplc="3C86698E">
      <w:start w:val="1"/>
      <w:numFmt w:val="bullet"/>
      <w:lvlText w:val="l"/>
      <w:lvlJc w:val="left"/>
      <w:pPr>
        <w:tabs>
          <w:tab w:val="num" w:pos="5760"/>
        </w:tabs>
        <w:ind w:left="5760" w:hanging="360"/>
      </w:pPr>
      <w:rPr>
        <w:rFonts w:ascii="Wingdings" w:hAnsi="Wingdings" w:hint="default"/>
      </w:rPr>
    </w:lvl>
    <w:lvl w:ilvl="8" w:tplc="DF2C5D9C">
      <w:start w:val="1"/>
      <w:numFmt w:val="bullet"/>
      <w:lvlText w:val="l"/>
      <w:lvlJc w:val="left"/>
      <w:pPr>
        <w:tabs>
          <w:tab w:val="num" w:pos="6480"/>
        </w:tabs>
        <w:ind w:left="6480" w:hanging="360"/>
      </w:pPr>
      <w:rPr>
        <w:rFonts w:ascii="Wingdings" w:hAnsi="Wingdings" w:hint="default"/>
      </w:rPr>
    </w:lvl>
  </w:abstractNum>
  <w:abstractNum w:abstractNumId="31" w15:restartNumberingAfterBreak="0">
    <w:nsid w:val="3B002068"/>
    <w:multiLevelType w:val="multilevel"/>
    <w:tmpl w:val="B748B5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C072722"/>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46904119"/>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475142EF"/>
    <w:multiLevelType w:val="multilevel"/>
    <w:tmpl w:val="FD08E8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8FE6DF5"/>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4B7F1480"/>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4E2B1AE0"/>
    <w:multiLevelType w:val="multilevel"/>
    <w:tmpl w:val="7B5E68A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4E932A89"/>
    <w:multiLevelType w:val="hybridMultilevel"/>
    <w:tmpl w:val="A4B07C14"/>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50726071"/>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53C74EFA"/>
    <w:multiLevelType w:val="multilevel"/>
    <w:tmpl w:val="05FCDA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5C78DD"/>
    <w:multiLevelType w:val="multilevel"/>
    <w:tmpl w:val="A52045BE"/>
    <w:lvl w:ilvl="0">
      <w:start w:val="1"/>
      <w:numFmt w:val="bullet"/>
      <w:pStyle w:val="HHs-Opsomming1"/>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568" w:firstLine="284"/>
      </w:pPr>
      <w:rPr>
        <w:rFonts w:ascii="Wingdings" w:hAnsi="Wingdings" w:hint="default"/>
      </w:rPr>
    </w:lvl>
    <w:lvl w:ilvl="3">
      <w:start w:val="1"/>
      <w:numFmt w:val="bullet"/>
      <w:lvlText w:val=""/>
      <w:lvlJc w:val="left"/>
      <w:pPr>
        <w:ind w:left="852" w:firstLine="284"/>
      </w:pPr>
      <w:rPr>
        <w:rFonts w:ascii="Symbol" w:hAnsi="Symbol" w:hint="default"/>
      </w:rPr>
    </w:lvl>
    <w:lvl w:ilvl="4">
      <w:start w:val="1"/>
      <w:numFmt w:val="bullet"/>
      <w:lvlText w:val="o"/>
      <w:lvlJc w:val="left"/>
      <w:pPr>
        <w:ind w:left="1136" w:firstLine="284"/>
      </w:pPr>
      <w:rPr>
        <w:rFonts w:ascii="Courier New" w:hAnsi="Courier New" w:cs="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42" w15:restartNumberingAfterBreak="0">
    <w:nsid w:val="55E324A4"/>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5A912364"/>
    <w:multiLevelType w:val="multilevel"/>
    <w:tmpl w:val="51E66824"/>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5EEF4B26"/>
    <w:multiLevelType w:val="multilevel"/>
    <w:tmpl w:val="7BA014B0"/>
    <w:lvl w:ilvl="0">
      <w:start w:val="1"/>
      <w:numFmt w:val="lowerLetter"/>
      <w:lvlText w:val="%1."/>
      <w:lvlJc w:val="left"/>
      <w:pPr>
        <w:ind w:left="786" w:hanging="360"/>
      </w:pPr>
      <w:rPr>
        <w:rFonts w:hint="default"/>
      </w:rPr>
    </w:lvl>
    <w:lvl w:ilvl="1">
      <w:start w:val="1"/>
      <w:numFmt w:val="lowerLetter"/>
      <w:lvlText w:val="%2."/>
      <w:lvlJc w:val="left"/>
      <w:pPr>
        <w:ind w:left="1146" w:hanging="360"/>
      </w:pPr>
      <w:rPr>
        <w:rFonts w:cs="Times New Roman" w:hint="default"/>
      </w:rPr>
    </w:lvl>
    <w:lvl w:ilvl="2">
      <w:start w:val="1"/>
      <w:numFmt w:val="lowerLetter"/>
      <w:lvlText w:val="%3."/>
      <w:lvlJc w:val="left"/>
      <w:pPr>
        <w:ind w:left="1506" w:hanging="360"/>
      </w:pPr>
      <w:rPr>
        <w:rFonts w:hint="default"/>
      </w:rPr>
    </w:lvl>
    <w:lvl w:ilvl="3">
      <w:start w:val="1"/>
      <w:numFmt w:val="decimal"/>
      <w:lvlText w:val="(%4)"/>
      <w:lvlJc w:val="left"/>
      <w:pPr>
        <w:ind w:left="1866" w:hanging="360"/>
      </w:pPr>
      <w:rPr>
        <w:rFonts w:cs="Times New Roman" w:hint="default"/>
      </w:rPr>
    </w:lvl>
    <w:lvl w:ilvl="4">
      <w:start w:val="1"/>
      <w:numFmt w:val="lowerLetter"/>
      <w:lvlText w:val="(%5)"/>
      <w:lvlJc w:val="left"/>
      <w:pPr>
        <w:ind w:left="2226" w:hanging="360"/>
      </w:pPr>
      <w:rPr>
        <w:rFonts w:cs="Times New Roman" w:hint="default"/>
      </w:rPr>
    </w:lvl>
    <w:lvl w:ilvl="5">
      <w:start w:val="1"/>
      <w:numFmt w:val="lowerRoman"/>
      <w:lvlText w:val="(%6)"/>
      <w:lvlJc w:val="left"/>
      <w:pPr>
        <w:ind w:left="2586" w:hanging="360"/>
      </w:pPr>
      <w:rPr>
        <w:rFonts w:cs="Times New Roman" w:hint="default"/>
      </w:rPr>
    </w:lvl>
    <w:lvl w:ilvl="6">
      <w:start w:val="1"/>
      <w:numFmt w:val="decimal"/>
      <w:lvlText w:val="%7."/>
      <w:lvlJc w:val="left"/>
      <w:pPr>
        <w:ind w:left="2946" w:hanging="360"/>
      </w:pPr>
      <w:rPr>
        <w:rFonts w:cs="Times New Roman" w:hint="default"/>
      </w:rPr>
    </w:lvl>
    <w:lvl w:ilvl="7">
      <w:start w:val="1"/>
      <w:numFmt w:val="lowerLetter"/>
      <w:lvlText w:val="%8."/>
      <w:lvlJc w:val="left"/>
      <w:pPr>
        <w:ind w:left="3306" w:hanging="360"/>
      </w:pPr>
      <w:rPr>
        <w:rFonts w:cs="Times New Roman" w:hint="default"/>
      </w:rPr>
    </w:lvl>
    <w:lvl w:ilvl="8">
      <w:start w:val="1"/>
      <w:numFmt w:val="lowerRoman"/>
      <w:lvlText w:val="%9."/>
      <w:lvlJc w:val="left"/>
      <w:pPr>
        <w:ind w:left="3666" w:hanging="360"/>
      </w:pPr>
      <w:rPr>
        <w:rFonts w:cs="Times New Roman" w:hint="default"/>
      </w:rPr>
    </w:lvl>
  </w:abstractNum>
  <w:abstractNum w:abstractNumId="45" w15:restartNumberingAfterBreak="0">
    <w:nsid w:val="5F743C0E"/>
    <w:multiLevelType w:val="hybridMultilevel"/>
    <w:tmpl w:val="45DC7B3E"/>
    <w:lvl w:ilvl="0" w:tplc="88E4F97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BE0819"/>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15:restartNumberingAfterBreak="0">
    <w:nsid w:val="63B31EF3"/>
    <w:multiLevelType w:val="multilevel"/>
    <w:tmpl w:val="74F4377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657162CA"/>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661211DA"/>
    <w:multiLevelType w:val="multilevel"/>
    <w:tmpl w:val="0EF65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4826A4"/>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66A63D19"/>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6E260482"/>
    <w:multiLevelType w:val="hybridMultilevel"/>
    <w:tmpl w:val="23DCF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E60CEA"/>
    <w:multiLevelType w:val="hybridMultilevel"/>
    <w:tmpl w:val="1CECE6DE"/>
    <w:lvl w:ilvl="0" w:tplc="95043E06">
      <w:start w:val="1"/>
      <w:numFmt w:val="bullet"/>
      <w:lvlText w:val="•"/>
      <w:lvlJc w:val="left"/>
      <w:pPr>
        <w:tabs>
          <w:tab w:val="num" w:pos="720"/>
        </w:tabs>
        <w:ind w:left="720" w:hanging="360"/>
      </w:pPr>
      <w:rPr>
        <w:rFonts w:ascii="Arial" w:hAnsi="Arial" w:hint="default"/>
      </w:rPr>
    </w:lvl>
    <w:lvl w:ilvl="1" w:tplc="F6B4D9C0">
      <w:start w:val="1"/>
      <w:numFmt w:val="bullet"/>
      <w:lvlText w:val="•"/>
      <w:lvlJc w:val="left"/>
      <w:pPr>
        <w:tabs>
          <w:tab w:val="num" w:pos="1440"/>
        </w:tabs>
        <w:ind w:left="1440" w:hanging="360"/>
      </w:pPr>
      <w:rPr>
        <w:rFonts w:ascii="Arial" w:hAnsi="Arial" w:hint="default"/>
      </w:rPr>
    </w:lvl>
    <w:lvl w:ilvl="2" w:tplc="50BA891C" w:tentative="1">
      <w:start w:val="1"/>
      <w:numFmt w:val="bullet"/>
      <w:lvlText w:val="•"/>
      <w:lvlJc w:val="left"/>
      <w:pPr>
        <w:tabs>
          <w:tab w:val="num" w:pos="2160"/>
        </w:tabs>
        <w:ind w:left="2160" w:hanging="360"/>
      </w:pPr>
      <w:rPr>
        <w:rFonts w:ascii="Arial" w:hAnsi="Arial" w:hint="default"/>
      </w:rPr>
    </w:lvl>
    <w:lvl w:ilvl="3" w:tplc="697C2CC0" w:tentative="1">
      <w:start w:val="1"/>
      <w:numFmt w:val="bullet"/>
      <w:lvlText w:val="•"/>
      <w:lvlJc w:val="left"/>
      <w:pPr>
        <w:tabs>
          <w:tab w:val="num" w:pos="2880"/>
        </w:tabs>
        <w:ind w:left="2880" w:hanging="360"/>
      </w:pPr>
      <w:rPr>
        <w:rFonts w:ascii="Arial" w:hAnsi="Arial" w:hint="default"/>
      </w:rPr>
    </w:lvl>
    <w:lvl w:ilvl="4" w:tplc="2814F58A" w:tentative="1">
      <w:start w:val="1"/>
      <w:numFmt w:val="bullet"/>
      <w:lvlText w:val="•"/>
      <w:lvlJc w:val="left"/>
      <w:pPr>
        <w:tabs>
          <w:tab w:val="num" w:pos="3600"/>
        </w:tabs>
        <w:ind w:left="3600" w:hanging="360"/>
      </w:pPr>
      <w:rPr>
        <w:rFonts w:ascii="Arial" w:hAnsi="Arial" w:hint="default"/>
      </w:rPr>
    </w:lvl>
    <w:lvl w:ilvl="5" w:tplc="3DD81AA4" w:tentative="1">
      <w:start w:val="1"/>
      <w:numFmt w:val="bullet"/>
      <w:lvlText w:val="•"/>
      <w:lvlJc w:val="left"/>
      <w:pPr>
        <w:tabs>
          <w:tab w:val="num" w:pos="4320"/>
        </w:tabs>
        <w:ind w:left="4320" w:hanging="360"/>
      </w:pPr>
      <w:rPr>
        <w:rFonts w:ascii="Arial" w:hAnsi="Arial" w:hint="default"/>
      </w:rPr>
    </w:lvl>
    <w:lvl w:ilvl="6" w:tplc="5AD06A5E" w:tentative="1">
      <w:start w:val="1"/>
      <w:numFmt w:val="bullet"/>
      <w:lvlText w:val="•"/>
      <w:lvlJc w:val="left"/>
      <w:pPr>
        <w:tabs>
          <w:tab w:val="num" w:pos="5040"/>
        </w:tabs>
        <w:ind w:left="5040" w:hanging="360"/>
      </w:pPr>
      <w:rPr>
        <w:rFonts w:ascii="Arial" w:hAnsi="Arial" w:hint="default"/>
      </w:rPr>
    </w:lvl>
    <w:lvl w:ilvl="7" w:tplc="2A02D45E" w:tentative="1">
      <w:start w:val="1"/>
      <w:numFmt w:val="bullet"/>
      <w:lvlText w:val="•"/>
      <w:lvlJc w:val="left"/>
      <w:pPr>
        <w:tabs>
          <w:tab w:val="num" w:pos="5760"/>
        </w:tabs>
        <w:ind w:left="5760" w:hanging="360"/>
      </w:pPr>
      <w:rPr>
        <w:rFonts w:ascii="Arial" w:hAnsi="Arial" w:hint="default"/>
      </w:rPr>
    </w:lvl>
    <w:lvl w:ilvl="8" w:tplc="DC1EEAC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0792207"/>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7600411B"/>
    <w:multiLevelType w:val="multilevel"/>
    <w:tmpl w:val="1A2EC916"/>
    <w:lvl w:ilvl="0">
      <w:start w:val="1"/>
      <w:numFmt w:val="bullet"/>
      <w:lvlText w:val=""/>
      <w:lvlJc w:val="left"/>
      <w:pPr>
        <w:ind w:left="340" w:hanging="340"/>
      </w:pPr>
      <w:rPr>
        <w:rFonts w:ascii="Symbol" w:hAnsi="Symbol" w:hint="default"/>
      </w:rPr>
    </w:lvl>
    <w:lvl w:ilvl="1">
      <w:start w:val="1"/>
      <w:numFmt w:val="bullet"/>
      <w:pStyle w:val="HHs-Opsomming2"/>
      <w:lvlText w:val=""/>
      <w:lvlJc w:val="left"/>
      <w:pPr>
        <w:ind w:left="680" w:hanging="340"/>
      </w:pPr>
      <w:rPr>
        <w:rFonts w:ascii="Symbol" w:hAnsi="Symbol" w:hint="default"/>
      </w:rPr>
    </w:lvl>
    <w:lvl w:ilvl="2">
      <w:start w:val="1"/>
      <w:numFmt w:val="bullet"/>
      <w:lvlText w:val=""/>
      <w:lvlJc w:val="left"/>
      <w:pPr>
        <w:ind w:left="908" w:firstLine="284"/>
      </w:pPr>
      <w:rPr>
        <w:rFonts w:ascii="Wingdings" w:hAnsi="Wingdings" w:hint="default"/>
      </w:rPr>
    </w:lvl>
    <w:lvl w:ilvl="3">
      <w:start w:val="1"/>
      <w:numFmt w:val="bullet"/>
      <w:lvlText w:val=""/>
      <w:lvlJc w:val="left"/>
      <w:pPr>
        <w:ind w:left="1192" w:firstLine="284"/>
      </w:pPr>
      <w:rPr>
        <w:rFonts w:ascii="Symbol" w:hAnsi="Symbol" w:hint="default"/>
      </w:rPr>
    </w:lvl>
    <w:lvl w:ilvl="4">
      <w:start w:val="1"/>
      <w:numFmt w:val="bullet"/>
      <w:lvlText w:val="o"/>
      <w:lvlJc w:val="left"/>
      <w:pPr>
        <w:ind w:left="1476" w:firstLine="284"/>
      </w:pPr>
      <w:rPr>
        <w:rFonts w:ascii="Courier New" w:hAnsi="Courier New" w:hint="default"/>
      </w:rPr>
    </w:lvl>
    <w:lvl w:ilvl="5">
      <w:start w:val="1"/>
      <w:numFmt w:val="bullet"/>
      <w:lvlText w:val=""/>
      <w:lvlJc w:val="left"/>
      <w:pPr>
        <w:ind w:left="1760" w:firstLine="284"/>
      </w:pPr>
      <w:rPr>
        <w:rFonts w:ascii="Wingdings" w:hAnsi="Wingdings" w:hint="default"/>
      </w:rPr>
    </w:lvl>
    <w:lvl w:ilvl="6">
      <w:start w:val="1"/>
      <w:numFmt w:val="bullet"/>
      <w:lvlText w:val=""/>
      <w:lvlJc w:val="left"/>
      <w:pPr>
        <w:ind w:left="2044" w:firstLine="284"/>
      </w:pPr>
      <w:rPr>
        <w:rFonts w:ascii="Symbol" w:hAnsi="Symbol" w:hint="default"/>
      </w:rPr>
    </w:lvl>
    <w:lvl w:ilvl="7">
      <w:start w:val="1"/>
      <w:numFmt w:val="bullet"/>
      <w:lvlText w:val="o"/>
      <w:lvlJc w:val="left"/>
      <w:pPr>
        <w:ind w:left="2328" w:firstLine="284"/>
      </w:pPr>
      <w:rPr>
        <w:rFonts w:ascii="Courier New" w:hAnsi="Courier New" w:hint="default"/>
      </w:rPr>
    </w:lvl>
    <w:lvl w:ilvl="8">
      <w:start w:val="1"/>
      <w:numFmt w:val="bullet"/>
      <w:lvlText w:val=""/>
      <w:lvlJc w:val="left"/>
      <w:pPr>
        <w:ind w:left="2612" w:firstLine="284"/>
      </w:pPr>
      <w:rPr>
        <w:rFonts w:ascii="Wingdings" w:hAnsi="Wingdings" w:hint="default"/>
      </w:rPr>
    </w:lvl>
  </w:abstractNum>
  <w:abstractNum w:abstractNumId="56" w15:restartNumberingAfterBreak="0">
    <w:nsid w:val="793820CC"/>
    <w:multiLevelType w:val="multilevel"/>
    <w:tmpl w:val="2FE0033E"/>
    <w:lvl w:ilvl="0">
      <w:start w:val="1"/>
      <w:numFmt w:val="decimal"/>
      <w:pStyle w:val="Nummering123"/>
      <w:lvlText w:val="%1."/>
      <w:lvlJc w:val="left"/>
      <w:pPr>
        <w:ind w:left="340" w:hanging="340"/>
      </w:pPr>
      <w:rPr>
        <w:rFonts w:hint="default"/>
      </w:rPr>
    </w:lvl>
    <w:lvl w:ilvl="1">
      <w:start w:val="1"/>
      <w:numFmt w:val="lowerLetter"/>
      <w:pStyle w:val="Nummeringabc"/>
      <w:lvlText w:val="%2."/>
      <w:lvlJc w:val="left"/>
      <w:pPr>
        <w:ind w:left="68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7A847550"/>
    <w:multiLevelType w:val="multilevel"/>
    <w:tmpl w:val="A02C373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15:restartNumberingAfterBreak="0">
    <w:nsid w:val="7AF60A59"/>
    <w:multiLevelType w:val="multilevel"/>
    <w:tmpl w:val="F1F871EA"/>
    <w:lvl w:ilvl="0">
      <w:start w:val="1"/>
      <w:numFmt w:val="decimal"/>
      <w:pStyle w:val="Bijlage"/>
      <w:suff w:val="space"/>
      <w:lvlText w:val="Bijlag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7F1638F2"/>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7FFE1925"/>
    <w:multiLevelType w:val="multilevel"/>
    <w:tmpl w:val="EC96E50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16cid:durableId="1875655431">
    <w:abstractNumId w:val="56"/>
  </w:num>
  <w:num w:numId="2" w16cid:durableId="812678492">
    <w:abstractNumId w:val="58"/>
  </w:num>
  <w:num w:numId="3" w16cid:durableId="2634976">
    <w:abstractNumId w:val="41"/>
  </w:num>
  <w:num w:numId="4" w16cid:durableId="1926456528">
    <w:abstractNumId w:val="55"/>
  </w:num>
  <w:num w:numId="5" w16cid:durableId="38408394">
    <w:abstractNumId w:val="19"/>
  </w:num>
  <w:num w:numId="6" w16cid:durableId="1886334635">
    <w:abstractNumId w:val="60"/>
  </w:num>
  <w:num w:numId="7" w16cid:durableId="117266455">
    <w:abstractNumId w:val="37"/>
  </w:num>
  <w:num w:numId="8" w16cid:durableId="941690067">
    <w:abstractNumId w:val="12"/>
  </w:num>
  <w:num w:numId="9" w16cid:durableId="1298216709">
    <w:abstractNumId w:val="46"/>
  </w:num>
  <w:num w:numId="10" w16cid:durableId="1302150372">
    <w:abstractNumId w:val="33"/>
  </w:num>
  <w:num w:numId="11" w16cid:durableId="1057583282">
    <w:abstractNumId w:val="17"/>
  </w:num>
  <w:num w:numId="12" w16cid:durableId="164787721">
    <w:abstractNumId w:val="21"/>
  </w:num>
  <w:num w:numId="13" w16cid:durableId="1370568401">
    <w:abstractNumId w:val="14"/>
  </w:num>
  <w:num w:numId="14" w16cid:durableId="394281876">
    <w:abstractNumId w:val="48"/>
  </w:num>
  <w:num w:numId="15" w16cid:durableId="21256122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5665312">
    <w:abstractNumId w:val="59"/>
  </w:num>
  <w:num w:numId="17" w16cid:durableId="84352235">
    <w:abstractNumId w:val="42"/>
  </w:num>
  <w:num w:numId="18" w16cid:durableId="1296329319">
    <w:abstractNumId w:val="51"/>
  </w:num>
  <w:num w:numId="19" w16cid:durableId="2018724187">
    <w:abstractNumId w:val="36"/>
  </w:num>
  <w:num w:numId="20" w16cid:durableId="1288007359">
    <w:abstractNumId w:val="24"/>
  </w:num>
  <w:num w:numId="21" w16cid:durableId="2024551153">
    <w:abstractNumId w:val="50"/>
  </w:num>
  <w:num w:numId="22" w16cid:durableId="1077938801">
    <w:abstractNumId w:val="15"/>
  </w:num>
  <w:num w:numId="23" w16cid:durableId="1593589175">
    <w:abstractNumId w:val="49"/>
  </w:num>
  <w:num w:numId="24" w16cid:durableId="1781073819">
    <w:abstractNumId w:val="28"/>
  </w:num>
  <w:num w:numId="25" w16cid:durableId="1910267312">
    <w:abstractNumId w:val="53"/>
  </w:num>
  <w:num w:numId="26" w16cid:durableId="1314724260">
    <w:abstractNumId w:val="29"/>
  </w:num>
  <w:num w:numId="27" w16cid:durableId="12727437">
    <w:abstractNumId w:val="32"/>
  </w:num>
  <w:num w:numId="28" w16cid:durableId="555554648">
    <w:abstractNumId w:val="13"/>
  </w:num>
  <w:num w:numId="29" w16cid:durableId="1081292138">
    <w:abstractNumId w:val="38"/>
  </w:num>
  <w:num w:numId="30" w16cid:durableId="1328249623">
    <w:abstractNumId w:val="54"/>
  </w:num>
  <w:num w:numId="31" w16cid:durableId="1754279346">
    <w:abstractNumId w:val="43"/>
  </w:num>
  <w:num w:numId="32" w16cid:durableId="2035957727">
    <w:abstractNumId w:val="20"/>
  </w:num>
  <w:num w:numId="33" w16cid:durableId="1969778633">
    <w:abstractNumId w:val="10"/>
  </w:num>
  <w:num w:numId="34" w16cid:durableId="1647472402">
    <w:abstractNumId w:val="22"/>
  </w:num>
  <w:num w:numId="35" w16cid:durableId="793868322">
    <w:abstractNumId w:val="18"/>
  </w:num>
  <w:num w:numId="36" w16cid:durableId="1740321195">
    <w:abstractNumId w:val="39"/>
  </w:num>
  <w:num w:numId="37" w16cid:durableId="1935556581">
    <w:abstractNumId w:val="35"/>
  </w:num>
  <w:num w:numId="38" w16cid:durableId="178741298">
    <w:abstractNumId w:val="47"/>
  </w:num>
  <w:num w:numId="39" w16cid:durableId="927691754">
    <w:abstractNumId w:val="45"/>
  </w:num>
  <w:num w:numId="40" w16cid:durableId="122042405">
    <w:abstractNumId w:val="44"/>
  </w:num>
  <w:num w:numId="41" w16cid:durableId="1956790894">
    <w:abstractNumId w:val="11"/>
  </w:num>
  <w:num w:numId="42" w16cid:durableId="2036886789">
    <w:abstractNumId w:val="25"/>
  </w:num>
  <w:num w:numId="43" w16cid:durableId="2129084963">
    <w:abstractNumId w:val="16"/>
  </w:num>
  <w:num w:numId="44" w16cid:durableId="104035910">
    <w:abstractNumId w:val="34"/>
  </w:num>
  <w:num w:numId="45" w16cid:durableId="365369319">
    <w:abstractNumId w:val="31"/>
  </w:num>
  <w:num w:numId="46" w16cid:durableId="1892378078">
    <w:abstractNumId w:val="27"/>
  </w:num>
  <w:num w:numId="47" w16cid:durableId="1517038916">
    <w:abstractNumId w:val="26"/>
  </w:num>
  <w:num w:numId="48" w16cid:durableId="370351754">
    <w:abstractNumId w:val="40"/>
  </w:num>
  <w:num w:numId="49" w16cid:durableId="1439913869">
    <w:abstractNumId w:val="52"/>
  </w:num>
  <w:num w:numId="50" w16cid:durableId="595941494">
    <w:abstractNumId w:val="57"/>
  </w:num>
  <w:num w:numId="51" w16cid:durableId="1935820869">
    <w:abstractNumId w:val="9"/>
  </w:num>
  <w:num w:numId="52" w16cid:durableId="835535854">
    <w:abstractNumId w:val="7"/>
  </w:num>
  <w:num w:numId="53" w16cid:durableId="65344895">
    <w:abstractNumId w:val="6"/>
  </w:num>
  <w:num w:numId="54" w16cid:durableId="440996897">
    <w:abstractNumId w:val="5"/>
  </w:num>
  <w:num w:numId="55" w16cid:durableId="230778395">
    <w:abstractNumId w:val="4"/>
  </w:num>
  <w:num w:numId="56" w16cid:durableId="296767089">
    <w:abstractNumId w:val="8"/>
  </w:num>
  <w:num w:numId="57" w16cid:durableId="300422602">
    <w:abstractNumId w:val="3"/>
  </w:num>
  <w:num w:numId="58" w16cid:durableId="297762499">
    <w:abstractNumId w:val="2"/>
  </w:num>
  <w:num w:numId="59" w16cid:durableId="198011455">
    <w:abstractNumId w:val="1"/>
  </w:num>
  <w:num w:numId="60" w16cid:durableId="192113602">
    <w:abstractNumId w:val="0"/>
  </w:num>
  <w:num w:numId="61" w16cid:durableId="9672725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3984826">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9E"/>
    <w:rsid w:val="00000452"/>
    <w:rsid w:val="00000B1A"/>
    <w:rsid w:val="00001ECB"/>
    <w:rsid w:val="0000219E"/>
    <w:rsid w:val="00004518"/>
    <w:rsid w:val="0000518B"/>
    <w:rsid w:val="0000538D"/>
    <w:rsid w:val="00005BAB"/>
    <w:rsid w:val="000064E1"/>
    <w:rsid w:val="00006D4D"/>
    <w:rsid w:val="00010109"/>
    <w:rsid w:val="00010D30"/>
    <w:rsid w:val="00011738"/>
    <w:rsid w:val="0001310B"/>
    <w:rsid w:val="000158F1"/>
    <w:rsid w:val="00015C84"/>
    <w:rsid w:val="00016BA4"/>
    <w:rsid w:val="0001739D"/>
    <w:rsid w:val="00017E26"/>
    <w:rsid w:val="00020FFA"/>
    <w:rsid w:val="000226D8"/>
    <w:rsid w:val="00023266"/>
    <w:rsid w:val="000241B5"/>
    <w:rsid w:val="000255E8"/>
    <w:rsid w:val="00025BC6"/>
    <w:rsid w:val="000277F1"/>
    <w:rsid w:val="00030A56"/>
    <w:rsid w:val="00030B83"/>
    <w:rsid w:val="00030D33"/>
    <w:rsid w:val="00031162"/>
    <w:rsid w:val="0003305C"/>
    <w:rsid w:val="00033813"/>
    <w:rsid w:val="00034B92"/>
    <w:rsid w:val="00034DC8"/>
    <w:rsid w:val="00036217"/>
    <w:rsid w:val="0003650A"/>
    <w:rsid w:val="00036DB4"/>
    <w:rsid w:val="00036FE3"/>
    <w:rsid w:val="00037530"/>
    <w:rsid w:val="00042411"/>
    <w:rsid w:val="00042617"/>
    <w:rsid w:val="00042EB0"/>
    <w:rsid w:val="00043FF4"/>
    <w:rsid w:val="00044533"/>
    <w:rsid w:val="000448C2"/>
    <w:rsid w:val="00044A46"/>
    <w:rsid w:val="00046CFC"/>
    <w:rsid w:val="00047235"/>
    <w:rsid w:val="0005034D"/>
    <w:rsid w:val="000508A3"/>
    <w:rsid w:val="00050C49"/>
    <w:rsid w:val="00051ED6"/>
    <w:rsid w:val="0005323F"/>
    <w:rsid w:val="00053F52"/>
    <w:rsid w:val="00054523"/>
    <w:rsid w:val="00054B3B"/>
    <w:rsid w:val="00054C1E"/>
    <w:rsid w:val="00055915"/>
    <w:rsid w:val="00055FCB"/>
    <w:rsid w:val="00056519"/>
    <w:rsid w:val="00056FA8"/>
    <w:rsid w:val="0005790C"/>
    <w:rsid w:val="00057F83"/>
    <w:rsid w:val="000601DA"/>
    <w:rsid w:val="00060412"/>
    <w:rsid w:val="00060919"/>
    <w:rsid w:val="0006129D"/>
    <w:rsid w:val="00062E68"/>
    <w:rsid w:val="00062F51"/>
    <w:rsid w:val="00063026"/>
    <w:rsid w:val="0006431E"/>
    <w:rsid w:val="000649D5"/>
    <w:rsid w:val="00064A51"/>
    <w:rsid w:val="000660D7"/>
    <w:rsid w:val="00066446"/>
    <w:rsid w:val="00070966"/>
    <w:rsid w:val="00070FF9"/>
    <w:rsid w:val="0007157C"/>
    <w:rsid w:val="00073F6D"/>
    <w:rsid w:val="00074CDA"/>
    <w:rsid w:val="00075137"/>
    <w:rsid w:val="000765FF"/>
    <w:rsid w:val="00077C6A"/>
    <w:rsid w:val="00077D40"/>
    <w:rsid w:val="0008008E"/>
    <w:rsid w:val="00080182"/>
    <w:rsid w:val="00080229"/>
    <w:rsid w:val="000804C8"/>
    <w:rsid w:val="0008059A"/>
    <w:rsid w:val="0008083B"/>
    <w:rsid w:val="0008095D"/>
    <w:rsid w:val="0008158B"/>
    <w:rsid w:val="00081E93"/>
    <w:rsid w:val="00081F9C"/>
    <w:rsid w:val="000823EE"/>
    <w:rsid w:val="000829BE"/>
    <w:rsid w:val="00083189"/>
    <w:rsid w:val="00083244"/>
    <w:rsid w:val="00083B77"/>
    <w:rsid w:val="00083CBB"/>
    <w:rsid w:val="00084AD4"/>
    <w:rsid w:val="00085052"/>
    <w:rsid w:val="00085A45"/>
    <w:rsid w:val="00085D12"/>
    <w:rsid w:val="00086962"/>
    <w:rsid w:val="00086A5D"/>
    <w:rsid w:val="00086CA8"/>
    <w:rsid w:val="00087658"/>
    <w:rsid w:val="0008789E"/>
    <w:rsid w:val="00087A4C"/>
    <w:rsid w:val="00087AED"/>
    <w:rsid w:val="00094456"/>
    <w:rsid w:val="00094686"/>
    <w:rsid w:val="00094935"/>
    <w:rsid w:val="000953B3"/>
    <w:rsid w:val="00095CAB"/>
    <w:rsid w:val="000961E7"/>
    <w:rsid w:val="00096C2F"/>
    <w:rsid w:val="00097D0E"/>
    <w:rsid w:val="000A0FB3"/>
    <w:rsid w:val="000A111D"/>
    <w:rsid w:val="000A17CA"/>
    <w:rsid w:val="000A2D6B"/>
    <w:rsid w:val="000A3597"/>
    <w:rsid w:val="000A3CDD"/>
    <w:rsid w:val="000A4352"/>
    <w:rsid w:val="000A5160"/>
    <w:rsid w:val="000A6706"/>
    <w:rsid w:val="000A6DCF"/>
    <w:rsid w:val="000B1C51"/>
    <w:rsid w:val="000B363E"/>
    <w:rsid w:val="000B36CB"/>
    <w:rsid w:val="000B38BD"/>
    <w:rsid w:val="000B3AA1"/>
    <w:rsid w:val="000B421A"/>
    <w:rsid w:val="000B4322"/>
    <w:rsid w:val="000B4E7E"/>
    <w:rsid w:val="000B6043"/>
    <w:rsid w:val="000B74D2"/>
    <w:rsid w:val="000B75A8"/>
    <w:rsid w:val="000B76D0"/>
    <w:rsid w:val="000B7758"/>
    <w:rsid w:val="000B7BCB"/>
    <w:rsid w:val="000C0D1E"/>
    <w:rsid w:val="000C24D3"/>
    <w:rsid w:val="000C2B7D"/>
    <w:rsid w:val="000C36EC"/>
    <w:rsid w:val="000C37EB"/>
    <w:rsid w:val="000C623F"/>
    <w:rsid w:val="000C6939"/>
    <w:rsid w:val="000C6BE6"/>
    <w:rsid w:val="000C70A8"/>
    <w:rsid w:val="000C7782"/>
    <w:rsid w:val="000C7D4E"/>
    <w:rsid w:val="000C7DBB"/>
    <w:rsid w:val="000C7FD8"/>
    <w:rsid w:val="000D06ED"/>
    <w:rsid w:val="000D1343"/>
    <w:rsid w:val="000D1479"/>
    <w:rsid w:val="000D1B38"/>
    <w:rsid w:val="000D1D5C"/>
    <w:rsid w:val="000D364D"/>
    <w:rsid w:val="000D3B2A"/>
    <w:rsid w:val="000D3EB6"/>
    <w:rsid w:val="000D59A0"/>
    <w:rsid w:val="000E0239"/>
    <w:rsid w:val="000E0DF6"/>
    <w:rsid w:val="000E109D"/>
    <w:rsid w:val="000E1444"/>
    <w:rsid w:val="000E1DFD"/>
    <w:rsid w:val="000E222F"/>
    <w:rsid w:val="000E3B29"/>
    <w:rsid w:val="000E4365"/>
    <w:rsid w:val="000E43E7"/>
    <w:rsid w:val="000E558E"/>
    <w:rsid w:val="000E6043"/>
    <w:rsid w:val="000E62B8"/>
    <w:rsid w:val="000E63C2"/>
    <w:rsid w:val="000E67C2"/>
    <w:rsid w:val="000E69D7"/>
    <w:rsid w:val="000E7F4B"/>
    <w:rsid w:val="000F11B9"/>
    <w:rsid w:val="000F137B"/>
    <w:rsid w:val="000F1486"/>
    <w:rsid w:val="000F2646"/>
    <w:rsid w:val="000F28C4"/>
    <w:rsid w:val="000F3305"/>
    <w:rsid w:val="000F3D03"/>
    <w:rsid w:val="000F4AF2"/>
    <w:rsid w:val="000F6018"/>
    <w:rsid w:val="000F6107"/>
    <w:rsid w:val="000F64BD"/>
    <w:rsid w:val="000F77EA"/>
    <w:rsid w:val="000F78CD"/>
    <w:rsid w:val="000F7BAB"/>
    <w:rsid w:val="001002E2"/>
    <w:rsid w:val="001009A2"/>
    <w:rsid w:val="00101162"/>
    <w:rsid w:val="0010118C"/>
    <w:rsid w:val="001019FB"/>
    <w:rsid w:val="00102318"/>
    <w:rsid w:val="0010233D"/>
    <w:rsid w:val="001023AA"/>
    <w:rsid w:val="001026A6"/>
    <w:rsid w:val="00103A07"/>
    <w:rsid w:val="00103E1F"/>
    <w:rsid w:val="0010447D"/>
    <w:rsid w:val="001047BF"/>
    <w:rsid w:val="001048EF"/>
    <w:rsid w:val="00105572"/>
    <w:rsid w:val="001057A6"/>
    <w:rsid w:val="00105EDB"/>
    <w:rsid w:val="00106C25"/>
    <w:rsid w:val="001070CE"/>
    <w:rsid w:val="001100BA"/>
    <w:rsid w:val="00110522"/>
    <w:rsid w:val="00113944"/>
    <w:rsid w:val="00114048"/>
    <w:rsid w:val="0011463D"/>
    <w:rsid w:val="001158BB"/>
    <w:rsid w:val="0011732A"/>
    <w:rsid w:val="00117DB9"/>
    <w:rsid w:val="001201F1"/>
    <w:rsid w:val="001204AA"/>
    <w:rsid w:val="00120A95"/>
    <w:rsid w:val="00122068"/>
    <w:rsid w:val="00122EB3"/>
    <w:rsid w:val="001236C7"/>
    <w:rsid w:val="0012388C"/>
    <w:rsid w:val="001239F4"/>
    <w:rsid w:val="00123BC6"/>
    <w:rsid w:val="001252CB"/>
    <w:rsid w:val="00126391"/>
    <w:rsid w:val="001266FD"/>
    <w:rsid w:val="00126D39"/>
    <w:rsid w:val="00126E57"/>
    <w:rsid w:val="0012758E"/>
    <w:rsid w:val="001309A5"/>
    <w:rsid w:val="00131127"/>
    <w:rsid w:val="00131BDE"/>
    <w:rsid w:val="00131BFA"/>
    <w:rsid w:val="00132418"/>
    <w:rsid w:val="00133591"/>
    <w:rsid w:val="00133843"/>
    <w:rsid w:val="001338B0"/>
    <w:rsid w:val="001341DA"/>
    <w:rsid w:val="001351F6"/>
    <w:rsid w:val="00137394"/>
    <w:rsid w:val="00137A69"/>
    <w:rsid w:val="00137B05"/>
    <w:rsid w:val="00137DFD"/>
    <w:rsid w:val="001410A7"/>
    <w:rsid w:val="001411BA"/>
    <w:rsid w:val="001411FF"/>
    <w:rsid w:val="00142192"/>
    <w:rsid w:val="00142336"/>
    <w:rsid w:val="00142768"/>
    <w:rsid w:val="001428F9"/>
    <w:rsid w:val="00142BF2"/>
    <w:rsid w:val="00143076"/>
    <w:rsid w:val="00145CDF"/>
    <w:rsid w:val="001468BF"/>
    <w:rsid w:val="001469EA"/>
    <w:rsid w:val="00146BE2"/>
    <w:rsid w:val="0014722A"/>
    <w:rsid w:val="00147975"/>
    <w:rsid w:val="00151DE2"/>
    <w:rsid w:val="00152099"/>
    <w:rsid w:val="00152668"/>
    <w:rsid w:val="00153180"/>
    <w:rsid w:val="00153A8E"/>
    <w:rsid w:val="001545F2"/>
    <w:rsid w:val="00154FDD"/>
    <w:rsid w:val="001550E6"/>
    <w:rsid w:val="0015609B"/>
    <w:rsid w:val="0015679A"/>
    <w:rsid w:val="00156E74"/>
    <w:rsid w:val="001571AC"/>
    <w:rsid w:val="0015734F"/>
    <w:rsid w:val="001578F1"/>
    <w:rsid w:val="0016004D"/>
    <w:rsid w:val="00160DD0"/>
    <w:rsid w:val="00161F72"/>
    <w:rsid w:val="00164566"/>
    <w:rsid w:val="001647A3"/>
    <w:rsid w:val="00165400"/>
    <w:rsid w:val="001665D1"/>
    <w:rsid w:val="00166A16"/>
    <w:rsid w:val="00170A59"/>
    <w:rsid w:val="0017120F"/>
    <w:rsid w:val="00171DCB"/>
    <w:rsid w:val="001732CF"/>
    <w:rsid w:val="001735FF"/>
    <w:rsid w:val="00175D00"/>
    <w:rsid w:val="00180C48"/>
    <w:rsid w:val="001818A6"/>
    <w:rsid w:val="0018200D"/>
    <w:rsid w:val="00182F69"/>
    <w:rsid w:val="00182FD3"/>
    <w:rsid w:val="001834F9"/>
    <w:rsid w:val="00183B45"/>
    <w:rsid w:val="00184059"/>
    <w:rsid w:val="0018481E"/>
    <w:rsid w:val="0018493A"/>
    <w:rsid w:val="00185B64"/>
    <w:rsid w:val="00185D69"/>
    <w:rsid w:val="00185E26"/>
    <w:rsid w:val="00185EC5"/>
    <w:rsid w:val="0018694E"/>
    <w:rsid w:val="001871AB"/>
    <w:rsid w:val="00187524"/>
    <w:rsid w:val="001902B1"/>
    <w:rsid w:val="00190390"/>
    <w:rsid w:val="00190933"/>
    <w:rsid w:val="00190B62"/>
    <w:rsid w:val="0019357A"/>
    <w:rsid w:val="00193746"/>
    <w:rsid w:val="00193F45"/>
    <w:rsid w:val="00195E20"/>
    <w:rsid w:val="00196545"/>
    <w:rsid w:val="00196FD4"/>
    <w:rsid w:val="00197D49"/>
    <w:rsid w:val="00197F02"/>
    <w:rsid w:val="001A023C"/>
    <w:rsid w:val="001A082C"/>
    <w:rsid w:val="001A0ACE"/>
    <w:rsid w:val="001A1308"/>
    <w:rsid w:val="001A1F94"/>
    <w:rsid w:val="001A26C6"/>
    <w:rsid w:val="001A2CAA"/>
    <w:rsid w:val="001A48A2"/>
    <w:rsid w:val="001A4FA8"/>
    <w:rsid w:val="001B05A7"/>
    <w:rsid w:val="001B07E7"/>
    <w:rsid w:val="001B0DE3"/>
    <w:rsid w:val="001B1B9A"/>
    <w:rsid w:val="001B22C0"/>
    <w:rsid w:val="001B22E5"/>
    <w:rsid w:val="001B28CE"/>
    <w:rsid w:val="001B2A7B"/>
    <w:rsid w:val="001B3032"/>
    <w:rsid w:val="001B33CE"/>
    <w:rsid w:val="001B47A0"/>
    <w:rsid w:val="001B4961"/>
    <w:rsid w:val="001B4B95"/>
    <w:rsid w:val="001B516A"/>
    <w:rsid w:val="001B517B"/>
    <w:rsid w:val="001B6405"/>
    <w:rsid w:val="001C094B"/>
    <w:rsid w:val="001C180F"/>
    <w:rsid w:val="001C1C16"/>
    <w:rsid w:val="001C30E4"/>
    <w:rsid w:val="001C3160"/>
    <w:rsid w:val="001C35EF"/>
    <w:rsid w:val="001C3CBF"/>
    <w:rsid w:val="001C4152"/>
    <w:rsid w:val="001C45F2"/>
    <w:rsid w:val="001C67C0"/>
    <w:rsid w:val="001C67CD"/>
    <w:rsid w:val="001C6C95"/>
    <w:rsid w:val="001C7186"/>
    <w:rsid w:val="001C7918"/>
    <w:rsid w:val="001C7A54"/>
    <w:rsid w:val="001D064D"/>
    <w:rsid w:val="001D0CE9"/>
    <w:rsid w:val="001D0D64"/>
    <w:rsid w:val="001D14D3"/>
    <w:rsid w:val="001D236C"/>
    <w:rsid w:val="001D2EE2"/>
    <w:rsid w:val="001D31E2"/>
    <w:rsid w:val="001D38B6"/>
    <w:rsid w:val="001D3931"/>
    <w:rsid w:val="001D433A"/>
    <w:rsid w:val="001D5287"/>
    <w:rsid w:val="001D5672"/>
    <w:rsid w:val="001D5AD2"/>
    <w:rsid w:val="001D5B6C"/>
    <w:rsid w:val="001D5E04"/>
    <w:rsid w:val="001D5F76"/>
    <w:rsid w:val="001D5FC0"/>
    <w:rsid w:val="001D7C63"/>
    <w:rsid w:val="001D7F50"/>
    <w:rsid w:val="001D7F76"/>
    <w:rsid w:val="001E096D"/>
    <w:rsid w:val="001E1617"/>
    <w:rsid w:val="001E1723"/>
    <w:rsid w:val="001E3127"/>
    <w:rsid w:val="001E375B"/>
    <w:rsid w:val="001E383A"/>
    <w:rsid w:val="001E4FFA"/>
    <w:rsid w:val="001E653F"/>
    <w:rsid w:val="001E6A3C"/>
    <w:rsid w:val="001E6E91"/>
    <w:rsid w:val="001E75F2"/>
    <w:rsid w:val="001F013A"/>
    <w:rsid w:val="001F0C4B"/>
    <w:rsid w:val="001F33C9"/>
    <w:rsid w:val="001F384C"/>
    <w:rsid w:val="001F4C69"/>
    <w:rsid w:val="001F59AE"/>
    <w:rsid w:val="001F67B8"/>
    <w:rsid w:val="001F70E2"/>
    <w:rsid w:val="001F741C"/>
    <w:rsid w:val="001F745B"/>
    <w:rsid w:val="001F7B03"/>
    <w:rsid w:val="002001B4"/>
    <w:rsid w:val="00201251"/>
    <w:rsid w:val="0020186E"/>
    <w:rsid w:val="00202623"/>
    <w:rsid w:val="002037CA"/>
    <w:rsid w:val="002040A9"/>
    <w:rsid w:val="00206F39"/>
    <w:rsid w:val="00206F63"/>
    <w:rsid w:val="00207D9F"/>
    <w:rsid w:val="00210C59"/>
    <w:rsid w:val="00211025"/>
    <w:rsid w:val="002116CA"/>
    <w:rsid w:val="00212E4F"/>
    <w:rsid w:val="00213C6F"/>
    <w:rsid w:val="002141C6"/>
    <w:rsid w:val="00215087"/>
    <w:rsid w:val="00216008"/>
    <w:rsid w:val="0021665D"/>
    <w:rsid w:val="00216DCF"/>
    <w:rsid w:val="00217200"/>
    <w:rsid w:val="00217771"/>
    <w:rsid w:val="0021785A"/>
    <w:rsid w:val="002178BA"/>
    <w:rsid w:val="002209FB"/>
    <w:rsid w:val="0022267F"/>
    <w:rsid w:val="00223237"/>
    <w:rsid w:val="002232DA"/>
    <w:rsid w:val="0022404A"/>
    <w:rsid w:val="0022451F"/>
    <w:rsid w:val="0022463B"/>
    <w:rsid w:val="00224EE3"/>
    <w:rsid w:val="0022593D"/>
    <w:rsid w:val="00225C72"/>
    <w:rsid w:val="00226182"/>
    <w:rsid w:val="0022656D"/>
    <w:rsid w:val="002268D4"/>
    <w:rsid w:val="00226BD8"/>
    <w:rsid w:val="002271DC"/>
    <w:rsid w:val="00230EDB"/>
    <w:rsid w:val="00231F27"/>
    <w:rsid w:val="002325DE"/>
    <w:rsid w:val="00232637"/>
    <w:rsid w:val="00232B66"/>
    <w:rsid w:val="00233115"/>
    <w:rsid w:val="0023391E"/>
    <w:rsid w:val="00233922"/>
    <w:rsid w:val="00233956"/>
    <w:rsid w:val="002356D4"/>
    <w:rsid w:val="00235709"/>
    <w:rsid w:val="00235F45"/>
    <w:rsid w:val="00235F8E"/>
    <w:rsid w:val="0023754C"/>
    <w:rsid w:val="0023795D"/>
    <w:rsid w:val="00240807"/>
    <w:rsid w:val="00240A94"/>
    <w:rsid w:val="0024138C"/>
    <w:rsid w:val="00243056"/>
    <w:rsid w:val="002438E4"/>
    <w:rsid w:val="00244BF3"/>
    <w:rsid w:val="00245134"/>
    <w:rsid w:val="0024518A"/>
    <w:rsid w:val="00246800"/>
    <w:rsid w:val="00246881"/>
    <w:rsid w:val="002478B9"/>
    <w:rsid w:val="00247995"/>
    <w:rsid w:val="00247AA2"/>
    <w:rsid w:val="00251A46"/>
    <w:rsid w:val="00251D91"/>
    <w:rsid w:val="00252EB7"/>
    <w:rsid w:val="00253BAF"/>
    <w:rsid w:val="0025440C"/>
    <w:rsid w:val="002544B1"/>
    <w:rsid w:val="00254B55"/>
    <w:rsid w:val="00254D1C"/>
    <w:rsid w:val="0025538A"/>
    <w:rsid w:val="0025598A"/>
    <w:rsid w:val="00257D7E"/>
    <w:rsid w:val="00257EC8"/>
    <w:rsid w:val="00260456"/>
    <w:rsid w:val="00260601"/>
    <w:rsid w:val="0026081F"/>
    <w:rsid w:val="00261B4B"/>
    <w:rsid w:val="0026290C"/>
    <w:rsid w:val="0026298B"/>
    <w:rsid w:val="00263142"/>
    <w:rsid w:val="00263B63"/>
    <w:rsid w:val="00264C11"/>
    <w:rsid w:val="002653F9"/>
    <w:rsid w:val="002654A2"/>
    <w:rsid w:val="0026749A"/>
    <w:rsid w:val="00267511"/>
    <w:rsid w:val="00270858"/>
    <w:rsid w:val="00270E7A"/>
    <w:rsid w:val="00270FC3"/>
    <w:rsid w:val="002733B2"/>
    <w:rsid w:val="00273456"/>
    <w:rsid w:val="002737B0"/>
    <w:rsid w:val="00273962"/>
    <w:rsid w:val="00274F34"/>
    <w:rsid w:val="0027583F"/>
    <w:rsid w:val="00275846"/>
    <w:rsid w:val="0027605B"/>
    <w:rsid w:val="00276279"/>
    <w:rsid w:val="0027656C"/>
    <w:rsid w:val="00276A99"/>
    <w:rsid w:val="002820CF"/>
    <w:rsid w:val="0028262B"/>
    <w:rsid w:val="00282EC4"/>
    <w:rsid w:val="002853D8"/>
    <w:rsid w:val="00285775"/>
    <w:rsid w:val="00286CC2"/>
    <w:rsid w:val="00286DE6"/>
    <w:rsid w:val="0028780A"/>
    <w:rsid w:val="00290570"/>
    <w:rsid w:val="00290E11"/>
    <w:rsid w:val="00290FFD"/>
    <w:rsid w:val="0029143B"/>
    <w:rsid w:val="00291D5B"/>
    <w:rsid w:val="00294466"/>
    <w:rsid w:val="00294963"/>
    <w:rsid w:val="002953F1"/>
    <w:rsid w:val="0029550D"/>
    <w:rsid w:val="002964BB"/>
    <w:rsid w:val="0029777B"/>
    <w:rsid w:val="00297ACE"/>
    <w:rsid w:val="00297DA6"/>
    <w:rsid w:val="002A0934"/>
    <w:rsid w:val="002A2BC6"/>
    <w:rsid w:val="002A2F4B"/>
    <w:rsid w:val="002A35F0"/>
    <w:rsid w:val="002A360E"/>
    <w:rsid w:val="002A586F"/>
    <w:rsid w:val="002A5C2B"/>
    <w:rsid w:val="002A601A"/>
    <w:rsid w:val="002A6599"/>
    <w:rsid w:val="002A7A01"/>
    <w:rsid w:val="002B1E0C"/>
    <w:rsid w:val="002B29C1"/>
    <w:rsid w:val="002B3036"/>
    <w:rsid w:val="002B322C"/>
    <w:rsid w:val="002B323F"/>
    <w:rsid w:val="002B340E"/>
    <w:rsid w:val="002B358B"/>
    <w:rsid w:val="002B47D3"/>
    <w:rsid w:val="002B62FC"/>
    <w:rsid w:val="002B75FD"/>
    <w:rsid w:val="002C164D"/>
    <w:rsid w:val="002C171C"/>
    <w:rsid w:val="002C181B"/>
    <w:rsid w:val="002C207C"/>
    <w:rsid w:val="002C20F9"/>
    <w:rsid w:val="002C230A"/>
    <w:rsid w:val="002C28E3"/>
    <w:rsid w:val="002C32EB"/>
    <w:rsid w:val="002C4965"/>
    <w:rsid w:val="002C599B"/>
    <w:rsid w:val="002C5FB7"/>
    <w:rsid w:val="002C63A0"/>
    <w:rsid w:val="002C6CC9"/>
    <w:rsid w:val="002C719B"/>
    <w:rsid w:val="002C71D1"/>
    <w:rsid w:val="002C758C"/>
    <w:rsid w:val="002C7F9A"/>
    <w:rsid w:val="002D0415"/>
    <w:rsid w:val="002D0CE8"/>
    <w:rsid w:val="002D0EF4"/>
    <w:rsid w:val="002D1647"/>
    <w:rsid w:val="002D194A"/>
    <w:rsid w:val="002D1D48"/>
    <w:rsid w:val="002D240D"/>
    <w:rsid w:val="002D379C"/>
    <w:rsid w:val="002D3EFC"/>
    <w:rsid w:val="002D5676"/>
    <w:rsid w:val="002D6282"/>
    <w:rsid w:val="002D6B12"/>
    <w:rsid w:val="002D703C"/>
    <w:rsid w:val="002D73C8"/>
    <w:rsid w:val="002D744C"/>
    <w:rsid w:val="002D751A"/>
    <w:rsid w:val="002D75E9"/>
    <w:rsid w:val="002D7ABA"/>
    <w:rsid w:val="002E0181"/>
    <w:rsid w:val="002E0C69"/>
    <w:rsid w:val="002E0E13"/>
    <w:rsid w:val="002E12A1"/>
    <w:rsid w:val="002E3430"/>
    <w:rsid w:val="002E3C68"/>
    <w:rsid w:val="002E3CEE"/>
    <w:rsid w:val="002E3DF5"/>
    <w:rsid w:val="002E5A1B"/>
    <w:rsid w:val="002E7152"/>
    <w:rsid w:val="002E7EF7"/>
    <w:rsid w:val="002F152F"/>
    <w:rsid w:val="002F2564"/>
    <w:rsid w:val="002F2B83"/>
    <w:rsid w:val="002F2BF1"/>
    <w:rsid w:val="002F2C47"/>
    <w:rsid w:val="002F3564"/>
    <w:rsid w:val="002F3694"/>
    <w:rsid w:val="002F3E42"/>
    <w:rsid w:val="002F47B6"/>
    <w:rsid w:val="002F5B8E"/>
    <w:rsid w:val="002F5C53"/>
    <w:rsid w:val="002F611E"/>
    <w:rsid w:val="002F6391"/>
    <w:rsid w:val="0030063A"/>
    <w:rsid w:val="00300717"/>
    <w:rsid w:val="00300846"/>
    <w:rsid w:val="00300AB8"/>
    <w:rsid w:val="003013F1"/>
    <w:rsid w:val="00301ADA"/>
    <w:rsid w:val="003025DD"/>
    <w:rsid w:val="00303ED7"/>
    <w:rsid w:val="00304468"/>
    <w:rsid w:val="0030529F"/>
    <w:rsid w:val="003056B4"/>
    <w:rsid w:val="003059C9"/>
    <w:rsid w:val="00305ECD"/>
    <w:rsid w:val="003060F6"/>
    <w:rsid w:val="003061F4"/>
    <w:rsid w:val="00306806"/>
    <w:rsid w:val="003070F6"/>
    <w:rsid w:val="003071B0"/>
    <w:rsid w:val="00307E79"/>
    <w:rsid w:val="00307EF6"/>
    <w:rsid w:val="00310005"/>
    <w:rsid w:val="00310212"/>
    <w:rsid w:val="003116E4"/>
    <w:rsid w:val="00311D68"/>
    <w:rsid w:val="00312F27"/>
    <w:rsid w:val="0031435A"/>
    <w:rsid w:val="0031544C"/>
    <w:rsid w:val="003161B6"/>
    <w:rsid w:val="00316245"/>
    <w:rsid w:val="0031725E"/>
    <w:rsid w:val="00320281"/>
    <w:rsid w:val="003211B2"/>
    <w:rsid w:val="00321A87"/>
    <w:rsid w:val="00321ECF"/>
    <w:rsid w:val="0032252C"/>
    <w:rsid w:val="003232C4"/>
    <w:rsid w:val="003236C8"/>
    <w:rsid w:val="00323E20"/>
    <w:rsid w:val="003240B3"/>
    <w:rsid w:val="00324806"/>
    <w:rsid w:val="00324FA6"/>
    <w:rsid w:val="00325473"/>
    <w:rsid w:val="00325CB3"/>
    <w:rsid w:val="00326798"/>
    <w:rsid w:val="0032709B"/>
    <w:rsid w:val="00327A7B"/>
    <w:rsid w:val="003303CA"/>
    <w:rsid w:val="00330605"/>
    <w:rsid w:val="00330C21"/>
    <w:rsid w:val="003314C7"/>
    <w:rsid w:val="003319EE"/>
    <w:rsid w:val="00332C9A"/>
    <w:rsid w:val="0033345A"/>
    <w:rsid w:val="00335CA4"/>
    <w:rsid w:val="00335ECB"/>
    <w:rsid w:val="00336F6D"/>
    <w:rsid w:val="00337784"/>
    <w:rsid w:val="00340F0C"/>
    <w:rsid w:val="00341A4D"/>
    <w:rsid w:val="003420DC"/>
    <w:rsid w:val="00342444"/>
    <w:rsid w:val="00343849"/>
    <w:rsid w:val="0034404D"/>
    <w:rsid w:val="00344595"/>
    <w:rsid w:val="00345013"/>
    <w:rsid w:val="003454B4"/>
    <w:rsid w:val="0034552B"/>
    <w:rsid w:val="003459A9"/>
    <w:rsid w:val="00345DEA"/>
    <w:rsid w:val="00345F8E"/>
    <w:rsid w:val="00347349"/>
    <w:rsid w:val="00347628"/>
    <w:rsid w:val="00350AD3"/>
    <w:rsid w:val="0035144A"/>
    <w:rsid w:val="0035286E"/>
    <w:rsid w:val="00352970"/>
    <w:rsid w:val="00352976"/>
    <w:rsid w:val="00352B90"/>
    <w:rsid w:val="00353129"/>
    <w:rsid w:val="003547E7"/>
    <w:rsid w:val="00354DFD"/>
    <w:rsid w:val="003556F0"/>
    <w:rsid w:val="0035596B"/>
    <w:rsid w:val="00355F9A"/>
    <w:rsid w:val="00356C89"/>
    <w:rsid w:val="00360505"/>
    <w:rsid w:val="00360A78"/>
    <w:rsid w:val="00360FF3"/>
    <w:rsid w:val="00361077"/>
    <w:rsid w:val="00361C81"/>
    <w:rsid w:val="0036361E"/>
    <w:rsid w:val="0036438D"/>
    <w:rsid w:val="00364FF3"/>
    <w:rsid w:val="003664EE"/>
    <w:rsid w:val="003675E7"/>
    <w:rsid w:val="0036782C"/>
    <w:rsid w:val="00370053"/>
    <w:rsid w:val="00370E07"/>
    <w:rsid w:val="00371256"/>
    <w:rsid w:val="00371F68"/>
    <w:rsid w:val="00371F95"/>
    <w:rsid w:val="003720E4"/>
    <w:rsid w:val="00373F3F"/>
    <w:rsid w:val="00374737"/>
    <w:rsid w:val="003747F5"/>
    <w:rsid w:val="00374F61"/>
    <w:rsid w:val="00375122"/>
    <w:rsid w:val="00375C68"/>
    <w:rsid w:val="003763F4"/>
    <w:rsid w:val="00377BC7"/>
    <w:rsid w:val="00377D53"/>
    <w:rsid w:val="003808C3"/>
    <w:rsid w:val="003809B6"/>
    <w:rsid w:val="0038252B"/>
    <w:rsid w:val="00382842"/>
    <w:rsid w:val="00382D35"/>
    <w:rsid w:val="00383420"/>
    <w:rsid w:val="00383C97"/>
    <w:rsid w:val="0038576C"/>
    <w:rsid w:val="00385BE7"/>
    <w:rsid w:val="00385FD9"/>
    <w:rsid w:val="00386CA7"/>
    <w:rsid w:val="00390E44"/>
    <w:rsid w:val="00391655"/>
    <w:rsid w:val="003929B1"/>
    <w:rsid w:val="0039345E"/>
    <w:rsid w:val="00393A3B"/>
    <w:rsid w:val="003940D0"/>
    <w:rsid w:val="00394516"/>
    <w:rsid w:val="00394A62"/>
    <w:rsid w:val="00396B87"/>
    <w:rsid w:val="003970AB"/>
    <w:rsid w:val="003A0662"/>
    <w:rsid w:val="003A07D8"/>
    <w:rsid w:val="003A0E13"/>
    <w:rsid w:val="003A0E29"/>
    <w:rsid w:val="003A18C9"/>
    <w:rsid w:val="003A1E76"/>
    <w:rsid w:val="003A36DE"/>
    <w:rsid w:val="003A3B39"/>
    <w:rsid w:val="003A4642"/>
    <w:rsid w:val="003A4772"/>
    <w:rsid w:val="003A47A1"/>
    <w:rsid w:val="003A58DF"/>
    <w:rsid w:val="003A5984"/>
    <w:rsid w:val="003A5F8F"/>
    <w:rsid w:val="003A7A60"/>
    <w:rsid w:val="003B0843"/>
    <w:rsid w:val="003B19A1"/>
    <w:rsid w:val="003B1EEA"/>
    <w:rsid w:val="003B27DF"/>
    <w:rsid w:val="003B3692"/>
    <w:rsid w:val="003B39B9"/>
    <w:rsid w:val="003B3E46"/>
    <w:rsid w:val="003B4799"/>
    <w:rsid w:val="003B4A23"/>
    <w:rsid w:val="003B5403"/>
    <w:rsid w:val="003B6BBA"/>
    <w:rsid w:val="003B744C"/>
    <w:rsid w:val="003B76D7"/>
    <w:rsid w:val="003C0D89"/>
    <w:rsid w:val="003C18F6"/>
    <w:rsid w:val="003C1BAC"/>
    <w:rsid w:val="003C3E59"/>
    <w:rsid w:val="003C43F2"/>
    <w:rsid w:val="003C5BF8"/>
    <w:rsid w:val="003C78A7"/>
    <w:rsid w:val="003D0AF1"/>
    <w:rsid w:val="003D0D4F"/>
    <w:rsid w:val="003D190B"/>
    <w:rsid w:val="003D2675"/>
    <w:rsid w:val="003D2CD0"/>
    <w:rsid w:val="003D2DF3"/>
    <w:rsid w:val="003D2F27"/>
    <w:rsid w:val="003D30AE"/>
    <w:rsid w:val="003D354D"/>
    <w:rsid w:val="003D4A53"/>
    <w:rsid w:val="003D4E3D"/>
    <w:rsid w:val="003D52D5"/>
    <w:rsid w:val="003D66B1"/>
    <w:rsid w:val="003D7220"/>
    <w:rsid w:val="003D738C"/>
    <w:rsid w:val="003D7A48"/>
    <w:rsid w:val="003D7D92"/>
    <w:rsid w:val="003E0149"/>
    <w:rsid w:val="003E09AA"/>
    <w:rsid w:val="003E0AD4"/>
    <w:rsid w:val="003E0FF9"/>
    <w:rsid w:val="003E136D"/>
    <w:rsid w:val="003E1B6A"/>
    <w:rsid w:val="003E1CEB"/>
    <w:rsid w:val="003E2F59"/>
    <w:rsid w:val="003E4868"/>
    <w:rsid w:val="003E4E7C"/>
    <w:rsid w:val="003E5140"/>
    <w:rsid w:val="003E56B2"/>
    <w:rsid w:val="003E6085"/>
    <w:rsid w:val="003E6597"/>
    <w:rsid w:val="003E6896"/>
    <w:rsid w:val="003E7949"/>
    <w:rsid w:val="003F0D83"/>
    <w:rsid w:val="003F17CC"/>
    <w:rsid w:val="003F194A"/>
    <w:rsid w:val="003F2196"/>
    <w:rsid w:val="003F2BD0"/>
    <w:rsid w:val="003F3335"/>
    <w:rsid w:val="003F38D2"/>
    <w:rsid w:val="003F3E29"/>
    <w:rsid w:val="003F4D53"/>
    <w:rsid w:val="003F5518"/>
    <w:rsid w:val="003F5721"/>
    <w:rsid w:val="003F59DC"/>
    <w:rsid w:val="003F7E1B"/>
    <w:rsid w:val="004004D8"/>
    <w:rsid w:val="00400C1A"/>
    <w:rsid w:val="00401C6F"/>
    <w:rsid w:val="00403E8F"/>
    <w:rsid w:val="00404923"/>
    <w:rsid w:val="00404F3F"/>
    <w:rsid w:val="00405AB2"/>
    <w:rsid w:val="0040649A"/>
    <w:rsid w:val="00406652"/>
    <w:rsid w:val="004067C3"/>
    <w:rsid w:val="004070A5"/>
    <w:rsid w:val="0040739C"/>
    <w:rsid w:val="00407D85"/>
    <w:rsid w:val="00410330"/>
    <w:rsid w:val="00410BFC"/>
    <w:rsid w:val="004113F1"/>
    <w:rsid w:val="00412634"/>
    <w:rsid w:val="0041301B"/>
    <w:rsid w:val="004134E8"/>
    <w:rsid w:val="00413846"/>
    <w:rsid w:val="00414499"/>
    <w:rsid w:val="00416E00"/>
    <w:rsid w:val="0041718C"/>
    <w:rsid w:val="0041738C"/>
    <w:rsid w:val="00417F2D"/>
    <w:rsid w:val="00421C8C"/>
    <w:rsid w:val="0042284E"/>
    <w:rsid w:val="00422B92"/>
    <w:rsid w:val="00423F23"/>
    <w:rsid w:val="00425488"/>
    <w:rsid w:val="004259D6"/>
    <w:rsid w:val="00425EA7"/>
    <w:rsid w:val="004262A4"/>
    <w:rsid w:val="00426F37"/>
    <w:rsid w:val="004300BF"/>
    <w:rsid w:val="00430CB6"/>
    <w:rsid w:val="00430EF6"/>
    <w:rsid w:val="00431A87"/>
    <w:rsid w:val="00431DFC"/>
    <w:rsid w:val="004345DA"/>
    <w:rsid w:val="00434E92"/>
    <w:rsid w:val="0043514C"/>
    <w:rsid w:val="00436114"/>
    <w:rsid w:val="00437766"/>
    <w:rsid w:val="00441E4D"/>
    <w:rsid w:val="004429CD"/>
    <w:rsid w:val="00446B8E"/>
    <w:rsid w:val="00447462"/>
    <w:rsid w:val="004505B3"/>
    <w:rsid w:val="00453F7F"/>
    <w:rsid w:val="0045475A"/>
    <w:rsid w:val="00455A94"/>
    <w:rsid w:val="004578B8"/>
    <w:rsid w:val="004600FE"/>
    <w:rsid w:val="004609B8"/>
    <w:rsid w:val="00460B48"/>
    <w:rsid w:val="00460BC6"/>
    <w:rsid w:val="00460EB8"/>
    <w:rsid w:val="00461619"/>
    <w:rsid w:val="00461C12"/>
    <w:rsid w:val="00461E13"/>
    <w:rsid w:val="004622FD"/>
    <w:rsid w:val="00463B42"/>
    <w:rsid w:val="004643A2"/>
    <w:rsid w:val="004645C5"/>
    <w:rsid w:val="00464E02"/>
    <w:rsid w:val="004663F8"/>
    <w:rsid w:val="004716B1"/>
    <w:rsid w:val="00471EC9"/>
    <w:rsid w:val="004720AC"/>
    <w:rsid w:val="00473520"/>
    <w:rsid w:val="00473FCA"/>
    <w:rsid w:val="0047403C"/>
    <w:rsid w:val="004740D7"/>
    <w:rsid w:val="004758BD"/>
    <w:rsid w:val="00476516"/>
    <w:rsid w:val="00476D61"/>
    <w:rsid w:val="004774FB"/>
    <w:rsid w:val="00477937"/>
    <w:rsid w:val="00477BF5"/>
    <w:rsid w:val="00480DED"/>
    <w:rsid w:val="00481729"/>
    <w:rsid w:val="00483696"/>
    <w:rsid w:val="004840D0"/>
    <w:rsid w:val="00484A65"/>
    <w:rsid w:val="00484B11"/>
    <w:rsid w:val="00484BEF"/>
    <w:rsid w:val="00484F81"/>
    <w:rsid w:val="00485FE4"/>
    <w:rsid w:val="004865EB"/>
    <w:rsid w:val="004869CF"/>
    <w:rsid w:val="00486CDE"/>
    <w:rsid w:val="00487507"/>
    <w:rsid w:val="00487707"/>
    <w:rsid w:val="0049050B"/>
    <w:rsid w:val="00490ADF"/>
    <w:rsid w:val="00491903"/>
    <w:rsid w:val="00491E45"/>
    <w:rsid w:val="00491F3B"/>
    <w:rsid w:val="0049226C"/>
    <w:rsid w:val="00492503"/>
    <w:rsid w:val="004925CA"/>
    <w:rsid w:val="0049288A"/>
    <w:rsid w:val="00493474"/>
    <w:rsid w:val="00493F30"/>
    <w:rsid w:val="00495534"/>
    <w:rsid w:val="004955F9"/>
    <w:rsid w:val="00495D6B"/>
    <w:rsid w:val="00497548"/>
    <w:rsid w:val="004A1722"/>
    <w:rsid w:val="004A1805"/>
    <w:rsid w:val="004A1865"/>
    <w:rsid w:val="004A1A8F"/>
    <w:rsid w:val="004A20A8"/>
    <w:rsid w:val="004A262B"/>
    <w:rsid w:val="004A2942"/>
    <w:rsid w:val="004A35D7"/>
    <w:rsid w:val="004A38AF"/>
    <w:rsid w:val="004A3F9C"/>
    <w:rsid w:val="004A4968"/>
    <w:rsid w:val="004A5D0C"/>
    <w:rsid w:val="004A66F2"/>
    <w:rsid w:val="004A6C89"/>
    <w:rsid w:val="004A756C"/>
    <w:rsid w:val="004A759C"/>
    <w:rsid w:val="004A7F82"/>
    <w:rsid w:val="004B14D9"/>
    <w:rsid w:val="004B1986"/>
    <w:rsid w:val="004B1FD2"/>
    <w:rsid w:val="004B2496"/>
    <w:rsid w:val="004B34DC"/>
    <w:rsid w:val="004B3BB6"/>
    <w:rsid w:val="004B4037"/>
    <w:rsid w:val="004B47ED"/>
    <w:rsid w:val="004B5924"/>
    <w:rsid w:val="004B5998"/>
    <w:rsid w:val="004B5D3A"/>
    <w:rsid w:val="004B6090"/>
    <w:rsid w:val="004C002F"/>
    <w:rsid w:val="004C04C6"/>
    <w:rsid w:val="004C1F01"/>
    <w:rsid w:val="004C3E72"/>
    <w:rsid w:val="004C4000"/>
    <w:rsid w:val="004C4B65"/>
    <w:rsid w:val="004C50F3"/>
    <w:rsid w:val="004C567D"/>
    <w:rsid w:val="004C6ABC"/>
    <w:rsid w:val="004C6E46"/>
    <w:rsid w:val="004C728A"/>
    <w:rsid w:val="004C75DB"/>
    <w:rsid w:val="004D0191"/>
    <w:rsid w:val="004D06D4"/>
    <w:rsid w:val="004D3EC6"/>
    <w:rsid w:val="004D4D0C"/>
    <w:rsid w:val="004D4E57"/>
    <w:rsid w:val="004D5D38"/>
    <w:rsid w:val="004D5DB5"/>
    <w:rsid w:val="004D6877"/>
    <w:rsid w:val="004D75A7"/>
    <w:rsid w:val="004D7C7C"/>
    <w:rsid w:val="004D7E8E"/>
    <w:rsid w:val="004E1A7F"/>
    <w:rsid w:val="004E307F"/>
    <w:rsid w:val="004E3561"/>
    <w:rsid w:val="004E3989"/>
    <w:rsid w:val="004E405C"/>
    <w:rsid w:val="004E4290"/>
    <w:rsid w:val="004E4995"/>
    <w:rsid w:val="004E4B78"/>
    <w:rsid w:val="004E5D12"/>
    <w:rsid w:val="004E5F30"/>
    <w:rsid w:val="004E68D6"/>
    <w:rsid w:val="004E6C5E"/>
    <w:rsid w:val="004E7952"/>
    <w:rsid w:val="004F02E9"/>
    <w:rsid w:val="004F054B"/>
    <w:rsid w:val="004F0BE0"/>
    <w:rsid w:val="004F0BF2"/>
    <w:rsid w:val="004F1373"/>
    <w:rsid w:val="004F368E"/>
    <w:rsid w:val="004F45FF"/>
    <w:rsid w:val="004F51B7"/>
    <w:rsid w:val="004F5F65"/>
    <w:rsid w:val="004F617B"/>
    <w:rsid w:val="004F7C76"/>
    <w:rsid w:val="005006A5"/>
    <w:rsid w:val="005014EC"/>
    <w:rsid w:val="00501C17"/>
    <w:rsid w:val="00503AEE"/>
    <w:rsid w:val="00503EE2"/>
    <w:rsid w:val="00504F5B"/>
    <w:rsid w:val="005057B6"/>
    <w:rsid w:val="00506941"/>
    <w:rsid w:val="00511878"/>
    <w:rsid w:val="005120A8"/>
    <w:rsid w:val="00512F77"/>
    <w:rsid w:val="00513474"/>
    <w:rsid w:val="00513B9A"/>
    <w:rsid w:val="00514870"/>
    <w:rsid w:val="00515CA0"/>
    <w:rsid w:val="005172C3"/>
    <w:rsid w:val="00517384"/>
    <w:rsid w:val="00517E14"/>
    <w:rsid w:val="00520C04"/>
    <w:rsid w:val="00521473"/>
    <w:rsid w:val="00521524"/>
    <w:rsid w:val="005221E7"/>
    <w:rsid w:val="00523284"/>
    <w:rsid w:val="00523B26"/>
    <w:rsid w:val="00523CF5"/>
    <w:rsid w:val="00524013"/>
    <w:rsid w:val="00524913"/>
    <w:rsid w:val="0052631B"/>
    <w:rsid w:val="0052637B"/>
    <w:rsid w:val="0052648C"/>
    <w:rsid w:val="00530E5D"/>
    <w:rsid w:val="00531AB0"/>
    <w:rsid w:val="00532B7C"/>
    <w:rsid w:val="00532EB1"/>
    <w:rsid w:val="00534476"/>
    <w:rsid w:val="00534A81"/>
    <w:rsid w:val="005362A6"/>
    <w:rsid w:val="00536422"/>
    <w:rsid w:val="00536535"/>
    <w:rsid w:val="00537781"/>
    <w:rsid w:val="00537783"/>
    <w:rsid w:val="00537AC4"/>
    <w:rsid w:val="0054053A"/>
    <w:rsid w:val="00540E8E"/>
    <w:rsid w:val="0054194F"/>
    <w:rsid w:val="00541A6A"/>
    <w:rsid w:val="005427E0"/>
    <w:rsid w:val="005429F0"/>
    <w:rsid w:val="005431E8"/>
    <w:rsid w:val="005435BD"/>
    <w:rsid w:val="00544141"/>
    <w:rsid w:val="00544D8C"/>
    <w:rsid w:val="00544DDC"/>
    <w:rsid w:val="005457D1"/>
    <w:rsid w:val="00546AE9"/>
    <w:rsid w:val="005474B8"/>
    <w:rsid w:val="0054787F"/>
    <w:rsid w:val="00547C7E"/>
    <w:rsid w:val="00550663"/>
    <w:rsid w:val="00550E2B"/>
    <w:rsid w:val="00551524"/>
    <w:rsid w:val="00551631"/>
    <w:rsid w:val="0055182A"/>
    <w:rsid w:val="005536F6"/>
    <w:rsid w:val="0055371E"/>
    <w:rsid w:val="00553CCD"/>
    <w:rsid w:val="00553CDB"/>
    <w:rsid w:val="0055421E"/>
    <w:rsid w:val="005542DB"/>
    <w:rsid w:val="00556896"/>
    <w:rsid w:val="005573C8"/>
    <w:rsid w:val="005577BF"/>
    <w:rsid w:val="00560283"/>
    <w:rsid w:val="005604DE"/>
    <w:rsid w:val="005605C9"/>
    <w:rsid w:val="005610E2"/>
    <w:rsid w:val="0056112B"/>
    <w:rsid w:val="0056417B"/>
    <w:rsid w:val="00565C41"/>
    <w:rsid w:val="00565F4B"/>
    <w:rsid w:val="00566DE2"/>
    <w:rsid w:val="0056751D"/>
    <w:rsid w:val="00567766"/>
    <w:rsid w:val="00567E59"/>
    <w:rsid w:val="00567F49"/>
    <w:rsid w:val="00570390"/>
    <w:rsid w:val="00570B83"/>
    <w:rsid w:val="00572FD8"/>
    <w:rsid w:val="0057332E"/>
    <w:rsid w:val="0057425A"/>
    <w:rsid w:val="00574583"/>
    <w:rsid w:val="005747F7"/>
    <w:rsid w:val="005757E0"/>
    <w:rsid w:val="00576E49"/>
    <w:rsid w:val="005778A2"/>
    <w:rsid w:val="00580074"/>
    <w:rsid w:val="00580C08"/>
    <w:rsid w:val="00584CD4"/>
    <w:rsid w:val="00585013"/>
    <w:rsid w:val="00585117"/>
    <w:rsid w:val="005852F3"/>
    <w:rsid w:val="005852F7"/>
    <w:rsid w:val="00585D12"/>
    <w:rsid w:val="00586206"/>
    <w:rsid w:val="00586C72"/>
    <w:rsid w:val="00591E09"/>
    <w:rsid w:val="005922BC"/>
    <w:rsid w:val="0059230C"/>
    <w:rsid w:val="0059266D"/>
    <w:rsid w:val="0059387D"/>
    <w:rsid w:val="005941F1"/>
    <w:rsid w:val="005943AE"/>
    <w:rsid w:val="00594C34"/>
    <w:rsid w:val="005955FC"/>
    <w:rsid w:val="005957A1"/>
    <w:rsid w:val="0059599D"/>
    <w:rsid w:val="00595AEA"/>
    <w:rsid w:val="00595D4C"/>
    <w:rsid w:val="005965D5"/>
    <w:rsid w:val="00596A85"/>
    <w:rsid w:val="0059790C"/>
    <w:rsid w:val="005A08B1"/>
    <w:rsid w:val="005A0A4E"/>
    <w:rsid w:val="005A0A81"/>
    <w:rsid w:val="005A14EA"/>
    <w:rsid w:val="005A1EC8"/>
    <w:rsid w:val="005A28D4"/>
    <w:rsid w:val="005A3385"/>
    <w:rsid w:val="005A4B17"/>
    <w:rsid w:val="005A54CF"/>
    <w:rsid w:val="005A6196"/>
    <w:rsid w:val="005A686C"/>
    <w:rsid w:val="005A7C74"/>
    <w:rsid w:val="005B043C"/>
    <w:rsid w:val="005B1971"/>
    <w:rsid w:val="005B26D0"/>
    <w:rsid w:val="005B2C79"/>
    <w:rsid w:val="005B4353"/>
    <w:rsid w:val="005B4BFB"/>
    <w:rsid w:val="005B6A4A"/>
    <w:rsid w:val="005C105F"/>
    <w:rsid w:val="005C329D"/>
    <w:rsid w:val="005C4B9A"/>
    <w:rsid w:val="005C54FE"/>
    <w:rsid w:val="005C6818"/>
    <w:rsid w:val="005D09B5"/>
    <w:rsid w:val="005D0AA9"/>
    <w:rsid w:val="005D1248"/>
    <w:rsid w:val="005D1269"/>
    <w:rsid w:val="005D20A4"/>
    <w:rsid w:val="005D23B2"/>
    <w:rsid w:val="005D3174"/>
    <w:rsid w:val="005D3D1D"/>
    <w:rsid w:val="005D45E9"/>
    <w:rsid w:val="005D65FD"/>
    <w:rsid w:val="005D7768"/>
    <w:rsid w:val="005E0531"/>
    <w:rsid w:val="005E0699"/>
    <w:rsid w:val="005E0A62"/>
    <w:rsid w:val="005E11DE"/>
    <w:rsid w:val="005E1499"/>
    <w:rsid w:val="005E1A0D"/>
    <w:rsid w:val="005E1BF0"/>
    <w:rsid w:val="005E20A2"/>
    <w:rsid w:val="005E2796"/>
    <w:rsid w:val="005E2CC7"/>
    <w:rsid w:val="005E5286"/>
    <w:rsid w:val="005E53B6"/>
    <w:rsid w:val="005E6942"/>
    <w:rsid w:val="005E6FAC"/>
    <w:rsid w:val="005F0126"/>
    <w:rsid w:val="005F121A"/>
    <w:rsid w:val="005F2751"/>
    <w:rsid w:val="005F3677"/>
    <w:rsid w:val="005F3EF8"/>
    <w:rsid w:val="005F4205"/>
    <w:rsid w:val="005F447D"/>
    <w:rsid w:val="005F47A7"/>
    <w:rsid w:val="005F50B5"/>
    <w:rsid w:val="005F51E6"/>
    <w:rsid w:val="005F5AD9"/>
    <w:rsid w:val="005F5B2C"/>
    <w:rsid w:val="005F7DB1"/>
    <w:rsid w:val="00600490"/>
    <w:rsid w:val="006030A9"/>
    <w:rsid w:val="00603FBC"/>
    <w:rsid w:val="0060415D"/>
    <w:rsid w:val="00605C9A"/>
    <w:rsid w:val="00605E54"/>
    <w:rsid w:val="006070ED"/>
    <w:rsid w:val="00607F7E"/>
    <w:rsid w:val="00610160"/>
    <w:rsid w:val="006101C1"/>
    <w:rsid w:val="006102CC"/>
    <w:rsid w:val="00611DDD"/>
    <w:rsid w:val="006122CC"/>
    <w:rsid w:val="0061308B"/>
    <w:rsid w:val="00613177"/>
    <w:rsid w:val="00614538"/>
    <w:rsid w:val="006147B2"/>
    <w:rsid w:val="00614C99"/>
    <w:rsid w:val="00614D1A"/>
    <w:rsid w:val="00615730"/>
    <w:rsid w:val="00615BDC"/>
    <w:rsid w:val="00616245"/>
    <w:rsid w:val="00616984"/>
    <w:rsid w:val="00616C5B"/>
    <w:rsid w:val="00616D79"/>
    <w:rsid w:val="00616D7B"/>
    <w:rsid w:val="00617123"/>
    <w:rsid w:val="00617D45"/>
    <w:rsid w:val="00617FD0"/>
    <w:rsid w:val="0062061C"/>
    <w:rsid w:val="006209D4"/>
    <w:rsid w:val="006224F2"/>
    <w:rsid w:val="00622812"/>
    <w:rsid w:val="00623B8D"/>
    <w:rsid w:val="00625C08"/>
    <w:rsid w:val="00626545"/>
    <w:rsid w:val="0062684F"/>
    <w:rsid w:val="006268B1"/>
    <w:rsid w:val="00626B26"/>
    <w:rsid w:val="0062702C"/>
    <w:rsid w:val="00627829"/>
    <w:rsid w:val="0063207C"/>
    <w:rsid w:val="00633E52"/>
    <w:rsid w:val="00634DC2"/>
    <w:rsid w:val="00635D62"/>
    <w:rsid w:val="0063613E"/>
    <w:rsid w:val="006361D8"/>
    <w:rsid w:val="0063655D"/>
    <w:rsid w:val="00637B3E"/>
    <w:rsid w:val="00637B51"/>
    <w:rsid w:val="0064272A"/>
    <w:rsid w:val="0064285C"/>
    <w:rsid w:val="00643152"/>
    <w:rsid w:val="00644687"/>
    <w:rsid w:val="0064626C"/>
    <w:rsid w:val="00646682"/>
    <w:rsid w:val="00646B7F"/>
    <w:rsid w:val="00650868"/>
    <w:rsid w:val="00650A93"/>
    <w:rsid w:val="00650D44"/>
    <w:rsid w:val="00650DEA"/>
    <w:rsid w:val="00650FC6"/>
    <w:rsid w:val="006519ED"/>
    <w:rsid w:val="00651AF3"/>
    <w:rsid w:val="00651E8F"/>
    <w:rsid w:val="006522E7"/>
    <w:rsid w:val="0065290A"/>
    <w:rsid w:val="00654267"/>
    <w:rsid w:val="006542F3"/>
    <w:rsid w:val="00654372"/>
    <w:rsid w:val="006545A9"/>
    <w:rsid w:val="0065461C"/>
    <w:rsid w:val="00654D8A"/>
    <w:rsid w:val="00654E41"/>
    <w:rsid w:val="00656084"/>
    <w:rsid w:val="0065762A"/>
    <w:rsid w:val="006576D7"/>
    <w:rsid w:val="006607CE"/>
    <w:rsid w:val="006609FA"/>
    <w:rsid w:val="00661845"/>
    <w:rsid w:val="00661BBA"/>
    <w:rsid w:val="00663451"/>
    <w:rsid w:val="00663511"/>
    <w:rsid w:val="006642CD"/>
    <w:rsid w:val="00664E4C"/>
    <w:rsid w:val="006655C1"/>
    <w:rsid w:val="0066563A"/>
    <w:rsid w:val="0066580D"/>
    <w:rsid w:val="00665832"/>
    <w:rsid w:val="00665CA8"/>
    <w:rsid w:val="006666B4"/>
    <w:rsid w:val="006673CF"/>
    <w:rsid w:val="006702F1"/>
    <w:rsid w:val="00670722"/>
    <w:rsid w:val="006712C2"/>
    <w:rsid w:val="006716BF"/>
    <w:rsid w:val="0067185A"/>
    <w:rsid w:val="00671DB6"/>
    <w:rsid w:val="006720A4"/>
    <w:rsid w:val="0067257D"/>
    <w:rsid w:val="006736C9"/>
    <w:rsid w:val="00673E0A"/>
    <w:rsid w:val="0067401C"/>
    <w:rsid w:val="006740C2"/>
    <w:rsid w:val="00674DAC"/>
    <w:rsid w:val="0067500E"/>
    <w:rsid w:val="006761BE"/>
    <w:rsid w:val="006762AB"/>
    <w:rsid w:val="00677AD0"/>
    <w:rsid w:val="00677F26"/>
    <w:rsid w:val="00680A3E"/>
    <w:rsid w:val="00681D08"/>
    <w:rsid w:val="00682162"/>
    <w:rsid w:val="006821CF"/>
    <w:rsid w:val="006822DD"/>
    <w:rsid w:val="00682F88"/>
    <w:rsid w:val="0068339D"/>
    <w:rsid w:val="00683A7F"/>
    <w:rsid w:val="00684997"/>
    <w:rsid w:val="00685BC6"/>
    <w:rsid w:val="00687399"/>
    <w:rsid w:val="00687B34"/>
    <w:rsid w:val="00687F62"/>
    <w:rsid w:val="006903DF"/>
    <w:rsid w:val="00690CDA"/>
    <w:rsid w:val="0069146F"/>
    <w:rsid w:val="006915E5"/>
    <w:rsid w:val="006917D4"/>
    <w:rsid w:val="0069269A"/>
    <w:rsid w:val="00693A50"/>
    <w:rsid w:val="00693D4B"/>
    <w:rsid w:val="00694A74"/>
    <w:rsid w:val="00694DFB"/>
    <w:rsid w:val="006952C0"/>
    <w:rsid w:val="006966F0"/>
    <w:rsid w:val="00697032"/>
    <w:rsid w:val="006A1104"/>
    <w:rsid w:val="006A194B"/>
    <w:rsid w:val="006A1C9F"/>
    <w:rsid w:val="006A3AA4"/>
    <w:rsid w:val="006A3B38"/>
    <w:rsid w:val="006A4275"/>
    <w:rsid w:val="006A4307"/>
    <w:rsid w:val="006A53F1"/>
    <w:rsid w:val="006A6EC6"/>
    <w:rsid w:val="006A727C"/>
    <w:rsid w:val="006A7365"/>
    <w:rsid w:val="006A7763"/>
    <w:rsid w:val="006A7A3A"/>
    <w:rsid w:val="006A7DA1"/>
    <w:rsid w:val="006A7DC4"/>
    <w:rsid w:val="006B0ADE"/>
    <w:rsid w:val="006B12DD"/>
    <w:rsid w:val="006B1B90"/>
    <w:rsid w:val="006B20A6"/>
    <w:rsid w:val="006B2C33"/>
    <w:rsid w:val="006B2EE4"/>
    <w:rsid w:val="006B3313"/>
    <w:rsid w:val="006B368B"/>
    <w:rsid w:val="006B42B9"/>
    <w:rsid w:val="006B4814"/>
    <w:rsid w:val="006B5CE4"/>
    <w:rsid w:val="006B6186"/>
    <w:rsid w:val="006B7CEA"/>
    <w:rsid w:val="006C2003"/>
    <w:rsid w:val="006C215E"/>
    <w:rsid w:val="006C279A"/>
    <w:rsid w:val="006C2CF4"/>
    <w:rsid w:val="006C2D32"/>
    <w:rsid w:val="006C333A"/>
    <w:rsid w:val="006C450A"/>
    <w:rsid w:val="006C4705"/>
    <w:rsid w:val="006C4D93"/>
    <w:rsid w:val="006C567A"/>
    <w:rsid w:val="006C6CCC"/>
    <w:rsid w:val="006C6CE7"/>
    <w:rsid w:val="006D119D"/>
    <w:rsid w:val="006D1B04"/>
    <w:rsid w:val="006D20F0"/>
    <w:rsid w:val="006D326D"/>
    <w:rsid w:val="006D4C01"/>
    <w:rsid w:val="006D4D3C"/>
    <w:rsid w:val="006D4D46"/>
    <w:rsid w:val="006D4DE0"/>
    <w:rsid w:val="006D4F18"/>
    <w:rsid w:val="006D79A2"/>
    <w:rsid w:val="006D7EA7"/>
    <w:rsid w:val="006E1C7A"/>
    <w:rsid w:val="006E1EDA"/>
    <w:rsid w:val="006E207B"/>
    <w:rsid w:val="006E20D2"/>
    <w:rsid w:val="006E28A8"/>
    <w:rsid w:val="006E4EE9"/>
    <w:rsid w:val="006E551A"/>
    <w:rsid w:val="006E55B5"/>
    <w:rsid w:val="006E6EBA"/>
    <w:rsid w:val="006E77FA"/>
    <w:rsid w:val="006F03D3"/>
    <w:rsid w:val="006F20F9"/>
    <w:rsid w:val="006F2514"/>
    <w:rsid w:val="006F391D"/>
    <w:rsid w:val="006F46B8"/>
    <w:rsid w:val="006F4B9A"/>
    <w:rsid w:val="006F4F63"/>
    <w:rsid w:val="006F6462"/>
    <w:rsid w:val="006F6562"/>
    <w:rsid w:val="006F6857"/>
    <w:rsid w:val="006F6F7D"/>
    <w:rsid w:val="00700C49"/>
    <w:rsid w:val="00701149"/>
    <w:rsid w:val="00703745"/>
    <w:rsid w:val="00703767"/>
    <w:rsid w:val="00703B58"/>
    <w:rsid w:val="007072DF"/>
    <w:rsid w:val="00710D2B"/>
    <w:rsid w:val="00711922"/>
    <w:rsid w:val="00714265"/>
    <w:rsid w:val="00714361"/>
    <w:rsid w:val="00714841"/>
    <w:rsid w:val="007163B3"/>
    <w:rsid w:val="0071654B"/>
    <w:rsid w:val="00717A8B"/>
    <w:rsid w:val="00717D80"/>
    <w:rsid w:val="007205E6"/>
    <w:rsid w:val="00720930"/>
    <w:rsid w:val="00721315"/>
    <w:rsid w:val="0072160D"/>
    <w:rsid w:val="0072166A"/>
    <w:rsid w:val="007229F1"/>
    <w:rsid w:val="00723162"/>
    <w:rsid w:val="00723355"/>
    <w:rsid w:val="00723EAD"/>
    <w:rsid w:val="00724423"/>
    <w:rsid w:val="007247F5"/>
    <w:rsid w:val="0072483A"/>
    <w:rsid w:val="007248AA"/>
    <w:rsid w:val="0072493E"/>
    <w:rsid w:val="007254DD"/>
    <w:rsid w:val="0072583A"/>
    <w:rsid w:val="00725A17"/>
    <w:rsid w:val="00727D4A"/>
    <w:rsid w:val="007308DF"/>
    <w:rsid w:val="00730D05"/>
    <w:rsid w:val="0073101C"/>
    <w:rsid w:val="007346AE"/>
    <w:rsid w:val="00735169"/>
    <w:rsid w:val="00735826"/>
    <w:rsid w:val="0073615C"/>
    <w:rsid w:val="007362B5"/>
    <w:rsid w:val="007365E0"/>
    <w:rsid w:val="00736C02"/>
    <w:rsid w:val="00736D2C"/>
    <w:rsid w:val="007417B9"/>
    <w:rsid w:val="00742F78"/>
    <w:rsid w:val="007433ED"/>
    <w:rsid w:val="00745E57"/>
    <w:rsid w:val="00745F1A"/>
    <w:rsid w:val="0074646A"/>
    <w:rsid w:val="00746882"/>
    <w:rsid w:val="007476C6"/>
    <w:rsid w:val="0075008F"/>
    <w:rsid w:val="007518F3"/>
    <w:rsid w:val="00751F79"/>
    <w:rsid w:val="0075249B"/>
    <w:rsid w:val="00752C5A"/>
    <w:rsid w:val="007531CB"/>
    <w:rsid w:val="00753C7C"/>
    <w:rsid w:val="00754F57"/>
    <w:rsid w:val="0075525B"/>
    <w:rsid w:val="00755D99"/>
    <w:rsid w:val="0075673C"/>
    <w:rsid w:val="00756BFB"/>
    <w:rsid w:val="00756E1D"/>
    <w:rsid w:val="00756FC4"/>
    <w:rsid w:val="00757AF5"/>
    <w:rsid w:val="007601EE"/>
    <w:rsid w:val="007607EA"/>
    <w:rsid w:val="00760ADA"/>
    <w:rsid w:val="00761875"/>
    <w:rsid w:val="00761E1E"/>
    <w:rsid w:val="0076340F"/>
    <w:rsid w:val="00763736"/>
    <w:rsid w:val="00763B7B"/>
    <w:rsid w:val="00763E09"/>
    <w:rsid w:val="0076492E"/>
    <w:rsid w:val="00764BE6"/>
    <w:rsid w:val="00765989"/>
    <w:rsid w:val="00765F16"/>
    <w:rsid w:val="0076612B"/>
    <w:rsid w:val="007661E0"/>
    <w:rsid w:val="00766860"/>
    <w:rsid w:val="007672D7"/>
    <w:rsid w:val="00767BF6"/>
    <w:rsid w:val="00767D10"/>
    <w:rsid w:val="00771131"/>
    <w:rsid w:val="00771DFA"/>
    <w:rsid w:val="007723CC"/>
    <w:rsid w:val="00772763"/>
    <w:rsid w:val="007734CB"/>
    <w:rsid w:val="007735E5"/>
    <w:rsid w:val="00773AEB"/>
    <w:rsid w:val="00773EDA"/>
    <w:rsid w:val="007749EB"/>
    <w:rsid w:val="007765C5"/>
    <w:rsid w:val="00776E46"/>
    <w:rsid w:val="00780777"/>
    <w:rsid w:val="007813E9"/>
    <w:rsid w:val="00781ADE"/>
    <w:rsid w:val="00782023"/>
    <w:rsid w:val="00782F61"/>
    <w:rsid w:val="007832AA"/>
    <w:rsid w:val="00783485"/>
    <w:rsid w:val="00784253"/>
    <w:rsid w:val="00785227"/>
    <w:rsid w:val="007853CD"/>
    <w:rsid w:val="00785DB3"/>
    <w:rsid w:val="007866F8"/>
    <w:rsid w:val="007879A4"/>
    <w:rsid w:val="00790816"/>
    <w:rsid w:val="007914A4"/>
    <w:rsid w:val="00792133"/>
    <w:rsid w:val="0079372A"/>
    <w:rsid w:val="00793C4E"/>
    <w:rsid w:val="00793DEF"/>
    <w:rsid w:val="007941A8"/>
    <w:rsid w:val="007942DB"/>
    <w:rsid w:val="0079457B"/>
    <w:rsid w:val="00795288"/>
    <w:rsid w:val="00795810"/>
    <w:rsid w:val="007958A0"/>
    <w:rsid w:val="00797518"/>
    <w:rsid w:val="007977B6"/>
    <w:rsid w:val="00797B95"/>
    <w:rsid w:val="007A0999"/>
    <w:rsid w:val="007A0DAB"/>
    <w:rsid w:val="007A0E46"/>
    <w:rsid w:val="007A1D69"/>
    <w:rsid w:val="007A2462"/>
    <w:rsid w:val="007A2E5C"/>
    <w:rsid w:val="007A3474"/>
    <w:rsid w:val="007A34A7"/>
    <w:rsid w:val="007A3555"/>
    <w:rsid w:val="007A369F"/>
    <w:rsid w:val="007A3E44"/>
    <w:rsid w:val="007A3F49"/>
    <w:rsid w:val="007A4AED"/>
    <w:rsid w:val="007A5368"/>
    <w:rsid w:val="007A58CC"/>
    <w:rsid w:val="007A6905"/>
    <w:rsid w:val="007A70CC"/>
    <w:rsid w:val="007A7E62"/>
    <w:rsid w:val="007B1DAA"/>
    <w:rsid w:val="007B2510"/>
    <w:rsid w:val="007B2B8A"/>
    <w:rsid w:val="007B3847"/>
    <w:rsid w:val="007B5212"/>
    <w:rsid w:val="007B534A"/>
    <w:rsid w:val="007B5CE6"/>
    <w:rsid w:val="007B6162"/>
    <w:rsid w:val="007B6307"/>
    <w:rsid w:val="007B7054"/>
    <w:rsid w:val="007C027C"/>
    <w:rsid w:val="007C0493"/>
    <w:rsid w:val="007C0EAE"/>
    <w:rsid w:val="007C2875"/>
    <w:rsid w:val="007C309E"/>
    <w:rsid w:val="007C3639"/>
    <w:rsid w:val="007C7ABB"/>
    <w:rsid w:val="007D01DB"/>
    <w:rsid w:val="007D03A6"/>
    <w:rsid w:val="007D0E1E"/>
    <w:rsid w:val="007D158D"/>
    <w:rsid w:val="007D1A11"/>
    <w:rsid w:val="007D2293"/>
    <w:rsid w:val="007D4273"/>
    <w:rsid w:val="007D5934"/>
    <w:rsid w:val="007D5D8E"/>
    <w:rsid w:val="007D658F"/>
    <w:rsid w:val="007D6C57"/>
    <w:rsid w:val="007D6D5E"/>
    <w:rsid w:val="007D7F35"/>
    <w:rsid w:val="007E0733"/>
    <w:rsid w:val="007E0FA3"/>
    <w:rsid w:val="007E1A3A"/>
    <w:rsid w:val="007E1F10"/>
    <w:rsid w:val="007E20C8"/>
    <w:rsid w:val="007E28B1"/>
    <w:rsid w:val="007E2E07"/>
    <w:rsid w:val="007E31CE"/>
    <w:rsid w:val="007E3845"/>
    <w:rsid w:val="007E3E4F"/>
    <w:rsid w:val="007E4205"/>
    <w:rsid w:val="007E474D"/>
    <w:rsid w:val="007E5B7F"/>
    <w:rsid w:val="007E6047"/>
    <w:rsid w:val="007E63BC"/>
    <w:rsid w:val="007F0404"/>
    <w:rsid w:val="007F05AA"/>
    <w:rsid w:val="007F2042"/>
    <w:rsid w:val="007F43A6"/>
    <w:rsid w:val="007F43FB"/>
    <w:rsid w:val="007F5035"/>
    <w:rsid w:val="007F74CD"/>
    <w:rsid w:val="00800F7F"/>
    <w:rsid w:val="00801F6C"/>
    <w:rsid w:val="008022E3"/>
    <w:rsid w:val="00803984"/>
    <w:rsid w:val="00806D53"/>
    <w:rsid w:val="008078FF"/>
    <w:rsid w:val="00807DC9"/>
    <w:rsid w:val="00807DFA"/>
    <w:rsid w:val="00807F22"/>
    <w:rsid w:val="00810C43"/>
    <w:rsid w:val="00810FB2"/>
    <w:rsid w:val="008112D6"/>
    <w:rsid w:val="008116CB"/>
    <w:rsid w:val="0081297D"/>
    <w:rsid w:val="008146D7"/>
    <w:rsid w:val="008157E9"/>
    <w:rsid w:val="00816606"/>
    <w:rsid w:val="00816731"/>
    <w:rsid w:val="00816E30"/>
    <w:rsid w:val="008173D4"/>
    <w:rsid w:val="00817594"/>
    <w:rsid w:val="00817705"/>
    <w:rsid w:val="00817AD8"/>
    <w:rsid w:val="0082036E"/>
    <w:rsid w:val="00820EA5"/>
    <w:rsid w:val="0082142D"/>
    <w:rsid w:val="00821C3D"/>
    <w:rsid w:val="008231DE"/>
    <w:rsid w:val="008270C4"/>
    <w:rsid w:val="0082755C"/>
    <w:rsid w:val="00827D90"/>
    <w:rsid w:val="00827F11"/>
    <w:rsid w:val="00827FC3"/>
    <w:rsid w:val="00830556"/>
    <w:rsid w:val="00830B4C"/>
    <w:rsid w:val="00830EEE"/>
    <w:rsid w:val="008324FD"/>
    <w:rsid w:val="00832F32"/>
    <w:rsid w:val="00833293"/>
    <w:rsid w:val="008334AF"/>
    <w:rsid w:val="0083351F"/>
    <w:rsid w:val="0083383A"/>
    <w:rsid w:val="00834685"/>
    <w:rsid w:val="00834E8A"/>
    <w:rsid w:val="0083512C"/>
    <w:rsid w:val="008351A2"/>
    <w:rsid w:val="008355FA"/>
    <w:rsid w:val="00835846"/>
    <w:rsid w:val="00835AC4"/>
    <w:rsid w:val="00835C48"/>
    <w:rsid w:val="00835FF0"/>
    <w:rsid w:val="008365AD"/>
    <w:rsid w:val="00836966"/>
    <w:rsid w:val="0084032B"/>
    <w:rsid w:val="008409BE"/>
    <w:rsid w:val="00840A78"/>
    <w:rsid w:val="00840CB9"/>
    <w:rsid w:val="008413DF"/>
    <w:rsid w:val="008439E5"/>
    <w:rsid w:val="00844749"/>
    <w:rsid w:val="00844768"/>
    <w:rsid w:val="008452AB"/>
    <w:rsid w:val="008455A2"/>
    <w:rsid w:val="00845676"/>
    <w:rsid w:val="008469B3"/>
    <w:rsid w:val="00846BE3"/>
    <w:rsid w:val="00850DFF"/>
    <w:rsid w:val="0085102A"/>
    <w:rsid w:val="00851631"/>
    <w:rsid w:val="00851B50"/>
    <w:rsid w:val="00851CBE"/>
    <w:rsid w:val="00852206"/>
    <w:rsid w:val="008528BA"/>
    <w:rsid w:val="00852D84"/>
    <w:rsid w:val="008547D2"/>
    <w:rsid w:val="00855B46"/>
    <w:rsid w:val="00855C69"/>
    <w:rsid w:val="00857BD7"/>
    <w:rsid w:val="00857CF1"/>
    <w:rsid w:val="00861221"/>
    <w:rsid w:val="0086126B"/>
    <w:rsid w:val="008616CA"/>
    <w:rsid w:val="00861FA9"/>
    <w:rsid w:val="00862574"/>
    <w:rsid w:val="008629AB"/>
    <w:rsid w:val="00863829"/>
    <w:rsid w:val="008647AF"/>
    <w:rsid w:val="008650A8"/>
    <w:rsid w:val="00865522"/>
    <w:rsid w:val="0086586F"/>
    <w:rsid w:val="0086628C"/>
    <w:rsid w:val="008671BD"/>
    <w:rsid w:val="00867739"/>
    <w:rsid w:val="00867E50"/>
    <w:rsid w:val="008700F7"/>
    <w:rsid w:val="008702E5"/>
    <w:rsid w:val="0087035A"/>
    <w:rsid w:val="008721AE"/>
    <w:rsid w:val="008729DE"/>
    <w:rsid w:val="00872B13"/>
    <w:rsid w:val="00873CC3"/>
    <w:rsid w:val="00873E37"/>
    <w:rsid w:val="00874413"/>
    <w:rsid w:val="00874AF2"/>
    <w:rsid w:val="00875456"/>
    <w:rsid w:val="008755C1"/>
    <w:rsid w:val="008768E9"/>
    <w:rsid w:val="00877246"/>
    <w:rsid w:val="0087726D"/>
    <w:rsid w:val="0088107A"/>
    <w:rsid w:val="00881DBD"/>
    <w:rsid w:val="008822A8"/>
    <w:rsid w:val="0088232C"/>
    <w:rsid w:val="00883014"/>
    <w:rsid w:val="008830B9"/>
    <w:rsid w:val="008830FC"/>
    <w:rsid w:val="00883C65"/>
    <w:rsid w:val="00885A90"/>
    <w:rsid w:val="00885B7A"/>
    <w:rsid w:val="00887864"/>
    <w:rsid w:val="00887EFB"/>
    <w:rsid w:val="00891012"/>
    <w:rsid w:val="00891112"/>
    <w:rsid w:val="0089116D"/>
    <w:rsid w:val="008917A1"/>
    <w:rsid w:val="00891951"/>
    <w:rsid w:val="00892045"/>
    <w:rsid w:val="00892D0F"/>
    <w:rsid w:val="00894C67"/>
    <w:rsid w:val="00894CD0"/>
    <w:rsid w:val="00894E95"/>
    <w:rsid w:val="00894F89"/>
    <w:rsid w:val="0089773B"/>
    <w:rsid w:val="00897A69"/>
    <w:rsid w:val="008A0353"/>
    <w:rsid w:val="008A0CAF"/>
    <w:rsid w:val="008A1446"/>
    <w:rsid w:val="008A1739"/>
    <w:rsid w:val="008A1876"/>
    <w:rsid w:val="008A2ED4"/>
    <w:rsid w:val="008A3287"/>
    <w:rsid w:val="008A387F"/>
    <w:rsid w:val="008A5337"/>
    <w:rsid w:val="008A5FB9"/>
    <w:rsid w:val="008A6769"/>
    <w:rsid w:val="008A7908"/>
    <w:rsid w:val="008A7B28"/>
    <w:rsid w:val="008B011F"/>
    <w:rsid w:val="008B049E"/>
    <w:rsid w:val="008B0844"/>
    <w:rsid w:val="008B0D43"/>
    <w:rsid w:val="008B1969"/>
    <w:rsid w:val="008B1B43"/>
    <w:rsid w:val="008B1D41"/>
    <w:rsid w:val="008B30A1"/>
    <w:rsid w:val="008B4E1F"/>
    <w:rsid w:val="008B4F67"/>
    <w:rsid w:val="008B5122"/>
    <w:rsid w:val="008B5BF3"/>
    <w:rsid w:val="008B7B35"/>
    <w:rsid w:val="008C0FC2"/>
    <w:rsid w:val="008C0FFE"/>
    <w:rsid w:val="008C1B2C"/>
    <w:rsid w:val="008C1CF5"/>
    <w:rsid w:val="008C2C0F"/>
    <w:rsid w:val="008C4D0B"/>
    <w:rsid w:val="008C4E4D"/>
    <w:rsid w:val="008C514F"/>
    <w:rsid w:val="008C5932"/>
    <w:rsid w:val="008C5A38"/>
    <w:rsid w:val="008C62B2"/>
    <w:rsid w:val="008C7FAB"/>
    <w:rsid w:val="008D09AF"/>
    <w:rsid w:val="008D0A42"/>
    <w:rsid w:val="008D0F85"/>
    <w:rsid w:val="008D307B"/>
    <w:rsid w:val="008D3F99"/>
    <w:rsid w:val="008D5262"/>
    <w:rsid w:val="008D5FE3"/>
    <w:rsid w:val="008D7805"/>
    <w:rsid w:val="008E08EA"/>
    <w:rsid w:val="008E1EF8"/>
    <w:rsid w:val="008E37C0"/>
    <w:rsid w:val="008E383C"/>
    <w:rsid w:val="008E3D67"/>
    <w:rsid w:val="008E4331"/>
    <w:rsid w:val="008E44DF"/>
    <w:rsid w:val="008E48AD"/>
    <w:rsid w:val="008E4C14"/>
    <w:rsid w:val="008E4D29"/>
    <w:rsid w:val="008E708C"/>
    <w:rsid w:val="008F072A"/>
    <w:rsid w:val="008F1755"/>
    <w:rsid w:val="008F218E"/>
    <w:rsid w:val="008F3611"/>
    <w:rsid w:val="008F3629"/>
    <w:rsid w:val="008F46E2"/>
    <w:rsid w:val="008F4E84"/>
    <w:rsid w:val="008F538B"/>
    <w:rsid w:val="008F66F6"/>
    <w:rsid w:val="008F69F2"/>
    <w:rsid w:val="008F6AD9"/>
    <w:rsid w:val="008F6DF0"/>
    <w:rsid w:val="008F6F5C"/>
    <w:rsid w:val="008F7523"/>
    <w:rsid w:val="00900146"/>
    <w:rsid w:val="009003A8"/>
    <w:rsid w:val="009003AD"/>
    <w:rsid w:val="009011E0"/>
    <w:rsid w:val="00901A12"/>
    <w:rsid w:val="009020B2"/>
    <w:rsid w:val="00903858"/>
    <w:rsid w:val="0090568C"/>
    <w:rsid w:val="00905B9F"/>
    <w:rsid w:val="009070F0"/>
    <w:rsid w:val="00907571"/>
    <w:rsid w:val="00907BFD"/>
    <w:rsid w:val="00907E0B"/>
    <w:rsid w:val="0091070D"/>
    <w:rsid w:val="00910854"/>
    <w:rsid w:val="00911BD1"/>
    <w:rsid w:val="00911CFC"/>
    <w:rsid w:val="009120AE"/>
    <w:rsid w:val="00912159"/>
    <w:rsid w:val="00914045"/>
    <w:rsid w:val="0091429F"/>
    <w:rsid w:val="00915C6E"/>
    <w:rsid w:val="009161F6"/>
    <w:rsid w:val="009164F3"/>
    <w:rsid w:val="009168C0"/>
    <w:rsid w:val="00916C92"/>
    <w:rsid w:val="00916CC1"/>
    <w:rsid w:val="00916E08"/>
    <w:rsid w:val="00916FD8"/>
    <w:rsid w:val="00917902"/>
    <w:rsid w:val="0092095D"/>
    <w:rsid w:val="00920BEC"/>
    <w:rsid w:val="009212E6"/>
    <w:rsid w:val="00921F9F"/>
    <w:rsid w:val="00922063"/>
    <w:rsid w:val="009220F4"/>
    <w:rsid w:val="00922454"/>
    <w:rsid w:val="00922933"/>
    <w:rsid w:val="00922BAC"/>
    <w:rsid w:val="00922E34"/>
    <w:rsid w:val="00922ED0"/>
    <w:rsid w:val="00923763"/>
    <w:rsid w:val="00924B71"/>
    <w:rsid w:val="00924D1D"/>
    <w:rsid w:val="009255FE"/>
    <w:rsid w:val="00925667"/>
    <w:rsid w:val="0092572E"/>
    <w:rsid w:val="0092584E"/>
    <w:rsid w:val="00925A31"/>
    <w:rsid w:val="00926A4A"/>
    <w:rsid w:val="00927B5D"/>
    <w:rsid w:val="00927C52"/>
    <w:rsid w:val="00930620"/>
    <w:rsid w:val="00930695"/>
    <w:rsid w:val="00931944"/>
    <w:rsid w:val="00931FC4"/>
    <w:rsid w:val="0093204D"/>
    <w:rsid w:val="00932325"/>
    <w:rsid w:val="00933170"/>
    <w:rsid w:val="00933CC7"/>
    <w:rsid w:val="0093492E"/>
    <w:rsid w:val="00934DC1"/>
    <w:rsid w:val="00934FB3"/>
    <w:rsid w:val="009357F7"/>
    <w:rsid w:val="00936BFD"/>
    <w:rsid w:val="00937B9A"/>
    <w:rsid w:val="00941634"/>
    <w:rsid w:val="009417A3"/>
    <w:rsid w:val="00943C17"/>
    <w:rsid w:val="0094555C"/>
    <w:rsid w:val="009455F7"/>
    <w:rsid w:val="00945A32"/>
    <w:rsid w:val="0094769D"/>
    <w:rsid w:val="00947A74"/>
    <w:rsid w:val="009515BB"/>
    <w:rsid w:val="00951F57"/>
    <w:rsid w:val="00952723"/>
    <w:rsid w:val="00953028"/>
    <w:rsid w:val="00953F23"/>
    <w:rsid w:val="009547A5"/>
    <w:rsid w:val="00954A65"/>
    <w:rsid w:val="00955F2E"/>
    <w:rsid w:val="00956337"/>
    <w:rsid w:val="009569B1"/>
    <w:rsid w:val="0095777D"/>
    <w:rsid w:val="00960E95"/>
    <w:rsid w:val="00960ECE"/>
    <w:rsid w:val="00960FB2"/>
    <w:rsid w:val="00962760"/>
    <w:rsid w:val="00962D42"/>
    <w:rsid w:val="00964747"/>
    <w:rsid w:val="009648D0"/>
    <w:rsid w:val="00965E0D"/>
    <w:rsid w:val="009672CF"/>
    <w:rsid w:val="00967EB8"/>
    <w:rsid w:val="009700EC"/>
    <w:rsid w:val="00970AAF"/>
    <w:rsid w:val="00971417"/>
    <w:rsid w:val="0097201A"/>
    <w:rsid w:val="00973984"/>
    <w:rsid w:val="00973E36"/>
    <w:rsid w:val="0097511B"/>
    <w:rsid w:val="009751F8"/>
    <w:rsid w:val="00977A01"/>
    <w:rsid w:val="00980619"/>
    <w:rsid w:val="00980871"/>
    <w:rsid w:val="00980DAA"/>
    <w:rsid w:val="009812C1"/>
    <w:rsid w:val="00981B66"/>
    <w:rsid w:val="009825A3"/>
    <w:rsid w:val="0098317B"/>
    <w:rsid w:val="00983AF4"/>
    <w:rsid w:val="00983D59"/>
    <w:rsid w:val="00985AA1"/>
    <w:rsid w:val="00986AD0"/>
    <w:rsid w:val="00987BFF"/>
    <w:rsid w:val="009902BA"/>
    <w:rsid w:val="00990885"/>
    <w:rsid w:val="00991747"/>
    <w:rsid w:val="009917E6"/>
    <w:rsid w:val="00992C15"/>
    <w:rsid w:val="00993EBA"/>
    <w:rsid w:val="00994E7B"/>
    <w:rsid w:val="00994EDE"/>
    <w:rsid w:val="00995757"/>
    <w:rsid w:val="00996355"/>
    <w:rsid w:val="00996F29"/>
    <w:rsid w:val="009A00AF"/>
    <w:rsid w:val="009A0561"/>
    <w:rsid w:val="009A08FC"/>
    <w:rsid w:val="009A1F14"/>
    <w:rsid w:val="009A1F8A"/>
    <w:rsid w:val="009A258A"/>
    <w:rsid w:val="009A28CB"/>
    <w:rsid w:val="009A2AB2"/>
    <w:rsid w:val="009A2D0B"/>
    <w:rsid w:val="009A3CA8"/>
    <w:rsid w:val="009A4B8C"/>
    <w:rsid w:val="009A52CF"/>
    <w:rsid w:val="009A7DB1"/>
    <w:rsid w:val="009B1655"/>
    <w:rsid w:val="009B2527"/>
    <w:rsid w:val="009B29BA"/>
    <w:rsid w:val="009B2DC7"/>
    <w:rsid w:val="009B3F59"/>
    <w:rsid w:val="009B4036"/>
    <w:rsid w:val="009B695D"/>
    <w:rsid w:val="009B69D4"/>
    <w:rsid w:val="009B724B"/>
    <w:rsid w:val="009B7935"/>
    <w:rsid w:val="009C0AEF"/>
    <w:rsid w:val="009C0EF1"/>
    <w:rsid w:val="009C1979"/>
    <w:rsid w:val="009C1DE2"/>
    <w:rsid w:val="009C20D3"/>
    <w:rsid w:val="009C233D"/>
    <w:rsid w:val="009C2502"/>
    <w:rsid w:val="009C2957"/>
    <w:rsid w:val="009C2FE4"/>
    <w:rsid w:val="009C3184"/>
    <w:rsid w:val="009C3CFB"/>
    <w:rsid w:val="009C4F9E"/>
    <w:rsid w:val="009C51D8"/>
    <w:rsid w:val="009C5FF6"/>
    <w:rsid w:val="009C6BD4"/>
    <w:rsid w:val="009C7CB4"/>
    <w:rsid w:val="009C7FED"/>
    <w:rsid w:val="009D061A"/>
    <w:rsid w:val="009D0D44"/>
    <w:rsid w:val="009D2FC5"/>
    <w:rsid w:val="009D425C"/>
    <w:rsid w:val="009D4456"/>
    <w:rsid w:val="009D4945"/>
    <w:rsid w:val="009D5D7C"/>
    <w:rsid w:val="009D636C"/>
    <w:rsid w:val="009D63EE"/>
    <w:rsid w:val="009D704F"/>
    <w:rsid w:val="009D7181"/>
    <w:rsid w:val="009D78F2"/>
    <w:rsid w:val="009D79AE"/>
    <w:rsid w:val="009E02DD"/>
    <w:rsid w:val="009E0DDF"/>
    <w:rsid w:val="009E223D"/>
    <w:rsid w:val="009E258E"/>
    <w:rsid w:val="009E2EA7"/>
    <w:rsid w:val="009E373A"/>
    <w:rsid w:val="009E551F"/>
    <w:rsid w:val="009E57CD"/>
    <w:rsid w:val="009E58DD"/>
    <w:rsid w:val="009E5D39"/>
    <w:rsid w:val="009E6787"/>
    <w:rsid w:val="009E686A"/>
    <w:rsid w:val="009F089E"/>
    <w:rsid w:val="009F12EC"/>
    <w:rsid w:val="009F14FF"/>
    <w:rsid w:val="009F1AB5"/>
    <w:rsid w:val="009F210E"/>
    <w:rsid w:val="009F2FB7"/>
    <w:rsid w:val="009F34F1"/>
    <w:rsid w:val="009F357E"/>
    <w:rsid w:val="009F4A2B"/>
    <w:rsid w:val="009F6576"/>
    <w:rsid w:val="009F6933"/>
    <w:rsid w:val="009F791D"/>
    <w:rsid w:val="009F7FB6"/>
    <w:rsid w:val="00A007FB"/>
    <w:rsid w:val="00A00B93"/>
    <w:rsid w:val="00A00DB1"/>
    <w:rsid w:val="00A021DF"/>
    <w:rsid w:val="00A02B62"/>
    <w:rsid w:val="00A03387"/>
    <w:rsid w:val="00A03941"/>
    <w:rsid w:val="00A03D7C"/>
    <w:rsid w:val="00A03E64"/>
    <w:rsid w:val="00A0430B"/>
    <w:rsid w:val="00A04394"/>
    <w:rsid w:val="00A04BBA"/>
    <w:rsid w:val="00A05BB9"/>
    <w:rsid w:val="00A060E1"/>
    <w:rsid w:val="00A06B23"/>
    <w:rsid w:val="00A075CA"/>
    <w:rsid w:val="00A1150C"/>
    <w:rsid w:val="00A11AE8"/>
    <w:rsid w:val="00A11D33"/>
    <w:rsid w:val="00A12244"/>
    <w:rsid w:val="00A12CA0"/>
    <w:rsid w:val="00A12EC8"/>
    <w:rsid w:val="00A133FF"/>
    <w:rsid w:val="00A13C81"/>
    <w:rsid w:val="00A1453A"/>
    <w:rsid w:val="00A16201"/>
    <w:rsid w:val="00A20A4D"/>
    <w:rsid w:val="00A2161F"/>
    <w:rsid w:val="00A22104"/>
    <w:rsid w:val="00A22D65"/>
    <w:rsid w:val="00A2335D"/>
    <w:rsid w:val="00A24513"/>
    <w:rsid w:val="00A26211"/>
    <w:rsid w:val="00A2748E"/>
    <w:rsid w:val="00A27AB6"/>
    <w:rsid w:val="00A312E1"/>
    <w:rsid w:val="00A3545C"/>
    <w:rsid w:val="00A3740A"/>
    <w:rsid w:val="00A37D2A"/>
    <w:rsid w:val="00A43C08"/>
    <w:rsid w:val="00A44C00"/>
    <w:rsid w:val="00A44FC0"/>
    <w:rsid w:val="00A45478"/>
    <w:rsid w:val="00A46521"/>
    <w:rsid w:val="00A4692D"/>
    <w:rsid w:val="00A477EA"/>
    <w:rsid w:val="00A4788B"/>
    <w:rsid w:val="00A511C3"/>
    <w:rsid w:val="00A514E3"/>
    <w:rsid w:val="00A51E11"/>
    <w:rsid w:val="00A52DAC"/>
    <w:rsid w:val="00A564CA"/>
    <w:rsid w:val="00A56DC5"/>
    <w:rsid w:val="00A56FED"/>
    <w:rsid w:val="00A57599"/>
    <w:rsid w:val="00A57684"/>
    <w:rsid w:val="00A60339"/>
    <w:rsid w:val="00A603FD"/>
    <w:rsid w:val="00A60642"/>
    <w:rsid w:val="00A61673"/>
    <w:rsid w:val="00A61BD6"/>
    <w:rsid w:val="00A61C26"/>
    <w:rsid w:val="00A627E4"/>
    <w:rsid w:val="00A630F0"/>
    <w:rsid w:val="00A637C1"/>
    <w:rsid w:val="00A65595"/>
    <w:rsid w:val="00A66076"/>
    <w:rsid w:val="00A66983"/>
    <w:rsid w:val="00A66D09"/>
    <w:rsid w:val="00A675F3"/>
    <w:rsid w:val="00A7083A"/>
    <w:rsid w:val="00A73F33"/>
    <w:rsid w:val="00A74CBA"/>
    <w:rsid w:val="00A753A4"/>
    <w:rsid w:val="00A7596C"/>
    <w:rsid w:val="00A75B7B"/>
    <w:rsid w:val="00A75F81"/>
    <w:rsid w:val="00A76562"/>
    <w:rsid w:val="00A7757E"/>
    <w:rsid w:val="00A776DF"/>
    <w:rsid w:val="00A7778B"/>
    <w:rsid w:val="00A8020D"/>
    <w:rsid w:val="00A8022B"/>
    <w:rsid w:val="00A82013"/>
    <w:rsid w:val="00A82153"/>
    <w:rsid w:val="00A8288C"/>
    <w:rsid w:val="00A83447"/>
    <w:rsid w:val="00A839C9"/>
    <w:rsid w:val="00A83A06"/>
    <w:rsid w:val="00A83B94"/>
    <w:rsid w:val="00A84A33"/>
    <w:rsid w:val="00A857D8"/>
    <w:rsid w:val="00A8655C"/>
    <w:rsid w:val="00A86DCA"/>
    <w:rsid w:val="00A87C8E"/>
    <w:rsid w:val="00A87E56"/>
    <w:rsid w:val="00A91935"/>
    <w:rsid w:val="00A928B1"/>
    <w:rsid w:val="00A92BE8"/>
    <w:rsid w:val="00A93098"/>
    <w:rsid w:val="00A93A30"/>
    <w:rsid w:val="00A93FE9"/>
    <w:rsid w:val="00A94695"/>
    <w:rsid w:val="00A946F3"/>
    <w:rsid w:val="00A94BD8"/>
    <w:rsid w:val="00A95033"/>
    <w:rsid w:val="00A9563F"/>
    <w:rsid w:val="00A96199"/>
    <w:rsid w:val="00A96492"/>
    <w:rsid w:val="00A97938"/>
    <w:rsid w:val="00AA0942"/>
    <w:rsid w:val="00AA1F0A"/>
    <w:rsid w:val="00AA1F7D"/>
    <w:rsid w:val="00AA28FD"/>
    <w:rsid w:val="00AA2958"/>
    <w:rsid w:val="00AA2A73"/>
    <w:rsid w:val="00AA2BDD"/>
    <w:rsid w:val="00AA3867"/>
    <w:rsid w:val="00AA5E65"/>
    <w:rsid w:val="00AA6A66"/>
    <w:rsid w:val="00AA6B3D"/>
    <w:rsid w:val="00AA7DCF"/>
    <w:rsid w:val="00AB0440"/>
    <w:rsid w:val="00AB123F"/>
    <w:rsid w:val="00AB2189"/>
    <w:rsid w:val="00AB429A"/>
    <w:rsid w:val="00AB4C43"/>
    <w:rsid w:val="00AB4DD4"/>
    <w:rsid w:val="00AB5229"/>
    <w:rsid w:val="00AB5E9B"/>
    <w:rsid w:val="00AB5EC6"/>
    <w:rsid w:val="00AC248F"/>
    <w:rsid w:val="00AC2C49"/>
    <w:rsid w:val="00AC32BE"/>
    <w:rsid w:val="00AC3687"/>
    <w:rsid w:val="00AC42B4"/>
    <w:rsid w:val="00AC55EF"/>
    <w:rsid w:val="00AC5CF7"/>
    <w:rsid w:val="00AC5DD6"/>
    <w:rsid w:val="00AC63B9"/>
    <w:rsid w:val="00AC6A11"/>
    <w:rsid w:val="00AC6D0F"/>
    <w:rsid w:val="00AD03EC"/>
    <w:rsid w:val="00AD0756"/>
    <w:rsid w:val="00AD0B04"/>
    <w:rsid w:val="00AD1912"/>
    <w:rsid w:val="00AD1D9C"/>
    <w:rsid w:val="00AD274B"/>
    <w:rsid w:val="00AD4185"/>
    <w:rsid w:val="00AD41B1"/>
    <w:rsid w:val="00AD495C"/>
    <w:rsid w:val="00AD4D64"/>
    <w:rsid w:val="00AD5F7D"/>
    <w:rsid w:val="00AD62F6"/>
    <w:rsid w:val="00AD6B17"/>
    <w:rsid w:val="00AD743F"/>
    <w:rsid w:val="00AE1718"/>
    <w:rsid w:val="00AE32D3"/>
    <w:rsid w:val="00AE4080"/>
    <w:rsid w:val="00AE4D1C"/>
    <w:rsid w:val="00AE4E94"/>
    <w:rsid w:val="00AE5168"/>
    <w:rsid w:val="00AF09C8"/>
    <w:rsid w:val="00AF0D34"/>
    <w:rsid w:val="00AF1B53"/>
    <w:rsid w:val="00AF37AE"/>
    <w:rsid w:val="00AF3B81"/>
    <w:rsid w:val="00AF580C"/>
    <w:rsid w:val="00B00730"/>
    <w:rsid w:val="00B00E33"/>
    <w:rsid w:val="00B010A0"/>
    <w:rsid w:val="00B01B1F"/>
    <w:rsid w:val="00B01D72"/>
    <w:rsid w:val="00B027EC"/>
    <w:rsid w:val="00B028EB"/>
    <w:rsid w:val="00B02CFD"/>
    <w:rsid w:val="00B04A43"/>
    <w:rsid w:val="00B06A65"/>
    <w:rsid w:val="00B06EA4"/>
    <w:rsid w:val="00B0704B"/>
    <w:rsid w:val="00B0784D"/>
    <w:rsid w:val="00B07DC1"/>
    <w:rsid w:val="00B102FB"/>
    <w:rsid w:val="00B10A2C"/>
    <w:rsid w:val="00B10A5C"/>
    <w:rsid w:val="00B11028"/>
    <w:rsid w:val="00B12054"/>
    <w:rsid w:val="00B1264B"/>
    <w:rsid w:val="00B12A43"/>
    <w:rsid w:val="00B12BAD"/>
    <w:rsid w:val="00B12FA4"/>
    <w:rsid w:val="00B13237"/>
    <w:rsid w:val="00B14244"/>
    <w:rsid w:val="00B16C59"/>
    <w:rsid w:val="00B16CD8"/>
    <w:rsid w:val="00B171B7"/>
    <w:rsid w:val="00B1730D"/>
    <w:rsid w:val="00B17C66"/>
    <w:rsid w:val="00B20BA0"/>
    <w:rsid w:val="00B20CC2"/>
    <w:rsid w:val="00B222E8"/>
    <w:rsid w:val="00B22EB8"/>
    <w:rsid w:val="00B2443E"/>
    <w:rsid w:val="00B25EE0"/>
    <w:rsid w:val="00B26EA0"/>
    <w:rsid w:val="00B2787D"/>
    <w:rsid w:val="00B27CC4"/>
    <w:rsid w:val="00B27D86"/>
    <w:rsid w:val="00B305E2"/>
    <w:rsid w:val="00B308FB"/>
    <w:rsid w:val="00B315B6"/>
    <w:rsid w:val="00B319C9"/>
    <w:rsid w:val="00B3210D"/>
    <w:rsid w:val="00B321ED"/>
    <w:rsid w:val="00B33801"/>
    <w:rsid w:val="00B34AF1"/>
    <w:rsid w:val="00B34F17"/>
    <w:rsid w:val="00B35009"/>
    <w:rsid w:val="00B35495"/>
    <w:rsid w:val="00B358D7"/>
    <w:rsid w:val="00B36070"/>
    <w:rsid w:val="00B366E9"/>
    <w:rsid w:val="00B408EC"/>
    <w:rsid w:val="00B41EE3"/>
    <w:rsid w:val="00B4231D"/>
    <w:rsid w:val="00B42F38"/>
    <w:rsid w:val="00B43E4D"/>
    <w:rsid w:val="00B44ACE"/>
    <w:rsid w:val="00B44E21"/>
    <w:rsid w:val="00B45CFE"/>
    <w:rsid w:val="00B460FF"/>
    <w:rsid w:val="00B46248"/>
    <w:rsid w:val="00B47447"/>
    <w:rsid w:val="00B47C80"/>
    <w:rsid w:val="00B50A04"/>
    <w:rsid w:val="00B51951"/>
    <w:rsid w:val="00B51B49"/>
    <w:rsid w:val="00B51DAA"/>
    <w:rsid w:val="00B521C1"/>
    <w:rsid w:val="00B52750"/>
    <w:rsid w:val="00B532C0"/>
    <w:rsid w:val="00B53D22"/>
    <w:rsid w:val="00B53DEF"/>
    <w:rsid w:val="00B54516"/>
    <w:rsid w:val="00B54A17"/>
    <w:rsid w:val="00B557E7"/>
    <w:rsid w:val="00B558DD"/>
    <w:rsid w:val="00B57724"/>
    <w:rsid w:val="00B60610"/>
    <w:rsid w:val="00B60616"/>
    <w:rsid w:val="00B60A3A"/>
    <w:rsid w:val="00B632AD"/>
    <w:rsid w:val="00B6409F"/>
    <w:rsid w:val="00B64D1A"/>
    <w:rsid w:val="00B6529D"/>
    <w:rsid w:val="00B65A39"/>
    <w:rsid w:val="00B6676F"/>
    <w:rsid w:val="00B66D8A"/>
    <w:rsid w:val="00B67062"/>
    <w:rsid w:val="00B67939"/>
    <w:rsid w:val="00B67BFA"/>
    <w:rsid w:val="00B67CD4"/>
    <w:rsid w:val="00B716CB"/>
    <w:rsid w:val="00B716FA"/>
    <w:rsid w:val="00B721D8"/>
    <w:rsid w:val="00B72F11"/>
    <w:rsid w:val="00B746C3"/>
    <w:rsid w:val="00B7490B"/>
    <w:rsid w:val="00B75282"/>
    <w:rsid w:val="00B76772"/>
    <w:rsid w:val="00B7693B"/>
    <w:rsid w:val="00B769B2"/>
    <w:rsid w:val="00B76C39"/>
    <w:rsid w:val="00B773B8"/>
    <w:rsid w:val="00B777C5"/>
    <w:rsid w:val="00B812B0"/>
    <w:rsid w:val="00B81E3F"/>
    <w:rsid w:val="00B82906"/>
    <w:rsid w:val="00B82B82"/>
    <w:rsid w:val="00B82D21"/>
    <w:rsid w:val="00B847BC"/>
    <w:rsid w:val="00B84BFF"/>
    <w:rsid w:val="00B875FD"/>
    <w:rsid w:val="00B87DFE"/>
    <w:rsid w:val="00B9117F"/>
    <w:rsid w:val="00B914DC"/>
    <w:rsid w:val="00B914E8"/>
    <w:rsid w:val="00B9265B"/>
    <w:rsid w:val="00B9315A"/>
    <w:rsid w:val="00B938E6"/>
    <w:rsid w:val="00B94356"/>
    <w:rsid w:val="00B943AC"/>
    <w:rsid w:val="00B952FF"/>
    <w:rsid w:val="00B96141"/>
    <w:rsid w:val="00B9633F"/>
    <w:rsid w:val="00B9755C"/>
    <w:rsid w:val="00BA0185"/>
    <w:rsid w:val="00BA0BC4"/>
    <w:rsid w:val="00BA0FB0"/>
    <w:rsid w:val="00BA1661"/>
    <w:rsid w:val="00BA3365"/>
    <w:rsid w:val="00BA3D6E"/>
    <w:rsid w:val="00BA78C2"/>
    <w:rsid w:val="00BA7B22"/>
    <w:rsid w:val="00BB0490"/>
    <w:rsid w:val="00BB05B1"/>
    <w:rsid w:val="00BB1E38"/>
    <w:rsid w:val="00BB2A3D"/>
    <w:rsid w:val="00BB2CAA"/>
    <w:rsid w:val="00BB344A"/>
    <w:rsid w:val="00BB3F8E"/>
    <w:rsid w:val="00BB430E"/>
    <w:rsid w:val="00BB475F"/>
    <w:rsid w:val="00BB6619"/>
    <w:rsid w:val="00BB701D"/>
    <w:rsid w:val="00BB7C9B"/>
    <w:rsid w:val="00BC088A"/>
    <w:rsid w:val="00BC171C"/>
    <w:rsid w:val="00BC294D"/>
    <w:rsid w:val="00BC2E07"/>
    <w:rsid w:val="00BC3D61"/>
    <w:rsid w:val="00BC4147"/>
    <w:rsid w:val="00BC51E5"/>
    <w:rsid w:val="00BC6D15"/>
    <w:rsid w:val="00BC6D3E"/>
    <w:rsid w:val="00BC799C"/>
    <w:rsid w:val="00BC7AB7"/>
    <w:rsid w:val="00BD00F1"/>
    <w:rsid w:val="00BD3BE8"/>
    <w:rsid w:val="00BD4187"/>
    <w:rsid w:val="00BD4756"/>
    <w:rsid w:val="00BD5464"/>
    <w:rsid w:val="00BD5650"/>
    <w:rsid w:val="00BD70A8"/>
    <w:rsid w:val="00BD765C"/>
    <w:rsid w:val="00BD78A5"/>
    <w:rsid w:val="00BD7B2D"/>
    <w:rsid w:val="00BE1564"/>
    <w:rsid w:val="00BE1C89"/>
    <w:rsid w:val="00BE36D7"/>
    <w:rsid w:val="00BE60A1"/>
    <w:rsid w:val="00BE693E"/>
    <w:rsid w:val="00BE6EA9"/>
    <w:rsid w:val="00BE6EE0"/>
    <w:rsid w:val="00BF0779"/>
    <w:rsid w:val="00BF0B89"/>
    <w:rsid w:val="00BF15F7"/>
    <w:rsid w:val="00BF23D0"/>
    <w:rsid w:val="00BF2592"/>
    <w:rsid w:val="00BF2773"/>
    <w:rsid w:val="00BF3AE4"/>
    <w:rsid w:val="00BF3F07"/>
    <w:rsid w:val="00BF3F73"/>
    <w:rsid w:val="00BF48CD"/>
    <w:rsid w:val="00BF4F02"/>
    <w:rsid w:val="00BF4F47"/>
    <w:rsid w:val="00BF59F9"/>
    <w:rsid w:val="00C0082F"/>
    <w:rsid w:val="00C01560"/>
    <w:rsid w:val="00C0188C"/>
    <w:rsid w:val="00C01B50"/>
    <w:rsid w:val="00C01F9C"/>
    <w:rsid w:val="00C01FDA"/>
    <w:rsid w:val="00C02084"/>
    <w:rsid w:val="00C02C14"/>
    <w:rsid w:val="00C02E77"/>
    <w:rsid w:val="00C03438"/>
    <w:rsid w:val="00C042E7"/>
    <w:rsid w:val="00C04308"/>
    <w:rsid w:val="00C04E4B"/>
    <w:rsid w:val="00C060CF"/>
    <w:rsid w:val="00C064A6"/>
    <w:rsid w:val="00C068A6"/>
    <w:rsid w:val="00C071F7"/>
    <w:rsid w:val="00C076AF"/>
    <w:rsid w:val="00C07EA7"/>
    <w:rsid w:val="00C10709"/>
    <w:rsid w:val="00C10784"/>
    <w:rsid w:val="00C11629"/>
    <w:rsid w:val="00C12864"/>
    <w:rsid w:val="00C12E38"/>
    <w:rsid w:val="00C13C50"/>
    <w:rsid w:val="00C14A49"/>
    <w:rsid w:val="00C14F7C"/>
    <w:rsid w:val="00C154EB"/>
    <w:rsid w:val="00C16A67"/>
    <w:rsid w:val="00C1762F"/>
    <w:rsid w:val="00C17FE3"/>
    <w:rsid w:val="00C20527"/>
    <w:rsid w:val="00C21A5F"/>
    <w:rsid w:val="00C22E06"/>
    <w:rsid w:val="00C23078"/>
    <w:rsid w:val="00C23548"/>
    <w:rsid w:val="00C23955"/>
    <w:rsid w:val="00C23DA6"/>
    <w:rsid w:val="00C25200"/>
    <w:rsid w:val="00C26240"/>
    <w:rsid w:val="00C2638F"/>
    <w:rsid w:val="00C30C82"/>
    <w:rsid w:val="00C31A6A"/>
    <w:rsid w:val="00C321D5"/>
    <w:rsid w:val="00C32608"/>
    <w:rsid w:val="00C330FB"/>
    <w:rsid w:val="00C33953"/>
    <w:rsid w:val="00C34894"/>
    <w:rsid w:val="00C34C57"/>
    <w:rsid w:val="00C35834"/>
    <w:rsid w:val="00C35F60"/>
    <w:rsid w:val="00C364FE"/>
    <w:rsid w:val="00C36E88"/>
    <w:rsid w:val="00C3725F"/>
    <w:rsid w:val="00C372AF"/>
    <w:rsid w:val="00C40518"/>
    <w:rsid w:val="00C4057E"/>
    <w:rsid w:val="00C42442"/>
    <w:rsid w:val="00C44088"/>
    <w:rsid w:val="00C44337"/>
    <w:rsid w:val="00C44BE9"/>
    <w:rsid w:val="00C44FBD"/>
    <w:rsid w:val="00C452CC"/>
    <w:rsid w:val="00C45D48"/>
    <w:rsid w:val="00C50676"/>
    <w:rsid w:val="00C50B7E"/>
    <w:rsid w:val="00C50DF8"/>
    <w:rsid w:val="00C51D7B"/>
    <w:rsid w:val="00C51E89"/>
    <w:rsid w:val="00C52D39"/>
    <w:rsid w:val="00C543D4"/>
    <w:rsid w:val="00C54DAC"/>
    <w:rsid w:val="00C5521F"/>
    <w:rsid w:val="00C55242"/>
    <w:rsid w:val="00C55865"/>
    <w:rsid w:val="00C5613E"/>
    <w:rsid w:val="00C56379"/>
    <w:rsid w:val="00C6071E"/>
    <w:rsid w:val="00C60D5C"/>
    <w:rsid w:val="00C62229"/>
    <w:rsid w:val="00C62F16"/>
    <w:rsid w:val="00C6361E"/>
    <w:rsid w:val="00C63630"/>
    <w:rsid w:val="00C64E0E"/>
    <w:rsid w:val="00C65A4D"/>
    <w:rsid w:val="00C65D28"/>
    <w:rsid w:val="00C6675D"/>
    <w:rsid w:val="00C66872"/>
    <w:rsid w:val="00C70020"/>
    <w:rsid w:val="00C700D7"/>
    <w:rsid w:val="00C7057D"/>
    <w:rsid w:val="00C713C0"/>
    <w:rsid w:val="00C72234"/>
    <w:rsid w:val="00C72292"/>
    <w:rsid w:val="00C72DB7"/>
    <w:rsid w:val="00C7303F"/>
    <w:rsid w:val="00C734DA"/>
    <w:rsid w:val="00C74246"/>
    <w:rsid w:val="00C754CC"/>
    <w:rsid w:val="00C76034"/>
    <w:rsid w:val="00C76B03"/>
    <w:rsid w:val="00C77277"/>
    <w:rsid w:val="00C804E2"/>
    <w:rsid w:val="00C80D78"/>
    <w:rsid w:val="00C81302"/>
    <w:rsid w:val="00C81FB1"/>
    <w:rsid w:val="00C8219D"/>
    <w:rsid w:val="00C82269"/>
    <w:rsid w:val="00C82511"/>
    <w:rsid w:val="00C82BBF"/>
    <w:rsid w:val="00C83915"/>
    <w:rsid w:val="00C851C8"/>
    <w:rsid w:val="00C856D6"/>
    <w:rsid w:val="00C8644B"/>
    <w:rsid w:val="00C87283"/>
    <w:rsid w:val="00C87585"/>
    <w:rsid w:val="00C8760D"/>
    <w:rsid w:val="00C9005B"/>
    <w:rsid w:val="00C9041B"/>
    <w:rsid w:val="00C91B63"/>
    <w:rsid w:val="00C91D1C"/>
    <w:rsid w:val="00C9203E"/>
    <w:rsid w:val="00C9221B"/>
    <w:rsid w:val="00C92564"/>
    <w:rsid w:val="00C93B11"/>
    <w:rsid w:val="00C94596"/>
    <w:rsid w:val="00C94C21"/>
    <w:rsid w:val="00C94D35"/>
    <w:rsid w:val="00C94FA0"/>
    <w:rsid w:val="00C95065"/>
    <w:rsid w:val="00C9686C"/>
    <w:rsid w:val="00C96B07"/>
    <w:rsid w:val="00C97216"/>
    <w:rsid w:val="00C9787F"/>
    <w:rsid w:val="00C979D1"/>
    <w:rsid w:val="00C97FB3"/>
    <w:rsid w:val="00CA04EF"/>
    <w:rsid w:val="00CA18BC"/>
    <w:rsid w:val="00CA315B"/>
    <w:rsid w:val="00CA40B2"/>
    <w:rsid w:val="00CA4221"/>
    <w:rsid w:val="00CA4445"/>
    <w:rsid w:val="00CA4596"/>
    <w:rsid w:val="00CA56D1"/>
    <w:rsid w:val="00CA56DE"/>
    <w:rsid w:val="00CA5D78"/>
    <w:rsid w:val="00CA5FE7"/>
    <w:rsid w:val="00CA6B5E"/>
    <w:rsid w:val="00CA7427"/>
    <w:rsid w:val="00CB0635"/>
    <w:rsid w:val="00CB104F"/>
    <w:rsid w:val="00CB14CF"/>
    <w:rsid w:val="00CB2888"/>
    <w:rsid w:val="00CB2F61"/>
    <w:rsid w:val="00CB3E3E"/>
    <w:rsid w:val="00CB455C"/>
    <w:rsid w:val="00CB523A"/>
    <w:rsid w:val="00CB7981"/>
    <w:rsid w:val="00CB7CD8"/>
    <w:rsid w:val="00CB7FD4"/>
    <w:rsid w:val="00CC021A"/>
    <w:rsid w:val="00CC1946"/>
    <w:rsid w:val="00CC2674"/>
    <w:rsid w:val="00CC395A"/>
    <w:rsid w:val="00CC39D8"/>
    <w:rsid w:val="00CC3AF4"/>
    <w:rsid w:val="00CC3B3B"/>
    <w:rsid w:val="00CC3BEE"/>
    <w:rsid w:val="00CC3E6F"/>
    <w:rsid w:val="00CC4011"/>
    <w:rsid w:val="00CC49D9"/>
    <w:rsid w:val="00CC4FD7"/>
    <w:rsid w:val="00CC4FE9"/>
    <w:rsid w:val="00CC597E"/>
    <w:rsid w:val="00CC5DDF"/>
    <w:rsid w:val="00CC5E03"/>
    <w:rsid w:val="00CD0281"/>
    <w:rsid w:val="00CD053D"/>
    <w:rsid w:val="00CD0556"/>
    <w:rsid w:val="00CD0B7E"/>
    <w:rsid w:val="00CD1192"/>
    <w:rsid w:val="00CD2DEC"/>
    <w:rsid w:val="00CD32D8"/>
    <w:rsid w:val="00CD362C"/>
    <w:rsid w:val="00CD3E0F"/>
    <w:rsid w:val="00CD4528"/>
    <w:rsid w:val="00CD5953"/>
    <w:rsid w:val="00CE0583"/>
    <w:rsid w:val="00CE0A7B"/>
    <w:rsid w:val="00CE1068"/>
    <w:rsid w:val="00CE10B4"/>
    <w:rsid w:val="00CE19CC"/>
    <w:rsid w:val="00CE251A"/>
    <w:rsid w:val="00CE3349"/>
    <w:rsid w:val="00CE368F"/>
    <w:rsid w:val="00CE3AC8"/>
    <w:rsid w:val="00CE3D67"/>
    <w:rsid w:val="00CE3E16"/>
    <w:rsid w:val="00CE4337"/>
    <w:rsid w:val="00CE4DC7"/>
    <w:rsid w:val="00CE5FF1"/>
    <w:rsid w:val="00CE604F"/>
    <w:rsid w:val="00CE75F6"/>
    <w:rsid w:val="00CE7BFE"/>
    <w:rsid w:val="00CF02E0"/>
    <w:rsid w:val="00CF1879"/>
    <w:rsid w:val="00CF1A99"/>
    <w:rsid w:val="00CF24F6"/>
    <w:rsid w:val="00CF2A37"/>
    <w:rsid w:val="00CF2BEF"/>
    <w:rsid w:val="00CF2E2F"/>
    <w:rsid w:val="00CF3009"/>
    <w:rsid w:val="00CF4AF0"/>
    <w:rsid w:val="00CF5091"/>
    <w:rsid w:val="00CF58F6"/>
    <w:rsid w:val="00CF5C81"/>
    <w:rsid w:val="00CF5FC1"/>
    <w:rsid w:val="00CF6B16"/>
    <w:rsid w:val="00D013FC"/>
    <w:rsid w:val="00D0158F"/>
    <w:rsid w:val="00D01C9E"/>
    <w:rsid w:val="00D01F71"/>
    <w:rsid w:val="00D023D4"/>
    <w:rsid w:val="00D029C0"/>
    <w:rsid w:val="00D046AD"/>
    <w:rsid w:val="00D048A1"/>
    <w:rsid w:val="00D04F96"/>
    <w:rsid w:val="00D055AD"/>
    <w:rsid w:val="00D057C3"/>
    <w:rsid w:val="00D05B27"/>
    <w:rsid w:val="00D074CF"/>
    <w:rsid w:val="00D115DA"/>
    <w:rsid w:val="00D11F5A"/>
    <w:rsid w:val="00D121F9"/>
    <w:rsid w:val="00D127FF"/>
    <w:rsid w:val="00D12C2D"/>
    <w:rsid w:val="00D131A9"/>
    <w:rsid w:val="00D14111"/>
    <w:rsid w:val="00D14C3C"/>
    <w:rsid w:val="00D1519B"/>
    <w:rsid w:val="00D16C98"/>
    <w:rsid w:val="00D17108"/>
    <w:rsid w:val="00D17482"/>
    <w:rsid w:val="00D17D18"/>
    <w:rsid w:val="00D20753"/>
    <w:rsid w:val="00D2162F"/>
    <w:rsid w:val="00D23101"/>
    <w:rsid w:val="00D249BA"/>
    <w:rsid w:val="00D2638C"/>
    <w:rsid w:val="00D27AE7"/>
    <w:rsid w:val="00D27F2E"/>
    <w:rsid w:val="00D30673"/>
    <w:rsid w:val="00D30686"/>
    <w:rsid w:val="00D30AA4"/>
    <w:rsid w:val="00D30CD0"/>
    <w:rsid w:val="00D328C3"/>
    <w:rsid w:val="00D33219"/>
    <w:rsid w:val="00D333B6"/>
    <w:rsid w:val="00D34420"/>
    <w:rsid w:val="00D35638"/>
    <w:rsid w:val="00D35C0A"/>
    <w:rsid w:val="00D3688E"/>
    <w:rsid w:val="00D37453"/>
    <w:rsid w:val="00D37C2A"/>
    <w:rsid w:val="00D4066F"/>
    <w:rsid w:val="00D40EE3"/>
    <w:rsid w:val="00D411F7"/>
    <w:rsid w:val="00D43225"/>
    <w:rsid w:val="00D436AF"/>
    <w:rsid w:val="00D47DA4"/>
    <w:rsid w:val="00D502CA"/>
    <w:rsid w:val="00D515ED"/>
    <w:rsid w:val="00D519E6"/>
    <w:rsid w:val="00D52788"/>
    <w:rsid w:val="00D53ADC"/>
    <w:rsid w:val="00D545BA"/>
    <w:rsid w:val="00D54939"/>
    <w:rsid w:val="00D56215"/>
    <w:rsid w:val="00D56289"/>
    <w:rsid w:val="00D563DE"/>
    <w:rsid w:val="00D567E0"/>
    <w:rsid w:val="00D56C06"/>
    <w:rsid w:val="00D56FC5"/>
    <w:rsid w:val="00D57C35"/>
    <w:rsid w:val="00D60317"/>
    <w:rsid w:val="00D60608"/>
    <w:rsid w:val="00D60A07"/>
    <w:rsid w:val="00D612DF"/>
    <w:rsid w:val="00D6366C"/>
    <w:rsid w:val="00D65E83"/>
    <w:rsid w:val="00D66DA8"/>
    <w:rsid w:val="00D674BA"/>
    <w:rsid w:val="00D67634"/>
    <w:rsid w:val="00D70D0D"/>
    <w:rsid w:val="00D71025"/>
    <w:rsid w:val="00D734EB"/>
    <w:rsid w:val="00D739A5"/>
    <w:rsid w:val="00D74441"/>
    <w:rsid w:val="00D754C5"/>
    <w:rsid w:val="00D763D5"/>
    <w:rsid w:val="00D7758F"/>
    <w:rsid w:val="00D77F27"/>
    <w:rsid w:val="00D8002B"/>
    <w:rsid w:val="00D80AB5"/>
    <w:rsid w:val="00D80F24"/>
    <w:rsid w:val="00D8158F"/>
    <w:rsid w:val="00D81B7A"/>
    <w:rsid w:val="00D829BF"/>
    <w:rsid w:val="00D829D3"/>
    <w:rsid w:val="00D837D1"/>
    <w:rsid w:val="00D843B2"/>
    <w:rsid w:val="00D8646E"/>
    <w:rsid w:val="00D90326"/>
    <w:rsid w:val="00D91780"/>
    <w:rsid w:val="00D925C5"/>
    <w:rsid w:val="00D92DB5"/>
    <w:rsid w:val="00D946D8"/>
    <w:rsid w:val="00D95092"/>
    <w:rsid w:val="00D9561E"/>
    <w:rsid w:val="00D9633A"/>
    <w:rsid w:val="00D97493"/>
    <w:rsid w:val="00DA0400"/>
    <w:rsid w:val="00DA0B86"/>
    <w:rsid w:val="00DA0D59"/>
    <w:rsid w:val="00DA0FF6"/>
    <w:rsid w:val="00DA2657"/>
    <w:rsid w:val="00DA279F"/>
    <w:rsid w:val="00DA2DE4"/>
    <w:rsid w:val="00DA3FBA"/>
    <w:rsid w:val="00DA4157"/>
    <w:rsid w:val="00DA438B"/>
    <w:rsid w:val="00DA4EFE"/>
    <w:rsid w:val="00DA7993"/>
    <w:rsid w:val="00DB0447"/>
    <w:rsid w:val="00DB0516"/>
    <w:rsid w:val="00DB1115"/>
    <w:rsid w:val="00DB1169"/>
    <w:rsid w:val="00DB1718"/>
    <w:rsid w:val="00DB1A7D"/>
    <w:rsid w:val="00DB21AF"/>
    <w:rsid w:val="00DB2F64"/>
    <w:rsid w:val="00DB3351"/>
    <w:rsid w:val="00DB6C88"/>
    <w:rsid w:val="00DB7BCE"/>
    <w:rsid w:val="00DC0704"/>
    <w:rsid w:val="00DC0736"/>
    <w:rsid w:val="00DC07FD"/>
    <w:rsid w:val="00DC0C46"/>
    <w:rsid w:val="00DC2036"/>
    <w:rsid w:val="00DC33C4"/>
    <w:rsid w:val="00DC3B24"/>
    <w:rsid w:val="00DC3CE6"/>
    <w:rsid w:val="00DC3E2F"/>
    <w:rsid w:val="00DC57F4"/>
    <w:rsid w:val="00DC5C1D"/>
    <w:rsid w:val="00DC5F73"/>
    <w:rsid w:val="00DC74E8"/>
    <w:rsid w:val="00DD09BC"/>
    <w:rsid w:val="00DD1209"/>
    <w:rsid w:val="00DD1325"/>
    <w:rsid w:val="00DD2CC7"/>
    <w:rsid w:val="00DD393E"/>
    <w:rsid w:val="00DD3A66"/>
    <w:rsid w:val="00DD3BBB"/>
    <w:rsid w:val="00DD3C2D"/>
    <w:rsid w:val="00DD3FD0"/>
    <w:rsid w:val="00DD44A6"/>
    <w:rsid w:val="00DD454A"/>
    <w:rsid w:val="00DD54C4"/>
    <w:rsid w:val="00DD60D9"/>
    <w:rsid w:val="00DD6361"/>
    <w:rsid w:val="00DD66B1"/>
    <w:rsid w:val="00DD7CAA"/>
    <w:rsid w:val="00DE1377"/>
    <w:rsid w:val="00DE13DE"/>
    <w:rsid w:val="00DE321B"/>
    <w:rsid w:val="00DE4016"/>
    <w:rsid w:val="00DE4023"/>
    <w:rsid w:val="00DE42CE"/>
    <w:rsid w:val="00DE44B2"/>
    <w:rsid w:val="00DE4E9A"/>
    <w:rsid w:val="00DE753D"/>
    <w:rsid w:val="00DE7B62"/>
    <w:rsid w:val="00DF0378"/>
    <w:rsid w:val="00DF0C0C"/>
    <w:rsid w:val="00DF0D27"/>
    <w:rsid w:val="00DF16FE"/>
    <w:rsid w:val="00DF2240"/>
    <w:rsid w:val="00DF2DE2"/>
    <w:rsid w:val="00DF30BD"/>
    <w:rsid w:val="00DF4BF6"/>
    <w:rsid w:val="00DF6283"/>
    <w:rsid w:val="00DF6874"/>
    <w:rsid w:val="00DF77D5"/>
    <w:rsid w:val="00E01A61"/>
    <w:rsid w:val="00E024BE"/>
    <w:rsid w:val="00E02F34"/>
    <w:rsid w:val="00E04916"/>
    <w:rsid w:val="00E04995"/>
    <w:rsid w:val="00E06641"/>
    <w:rsid w:val="00E06A9F"/>
    <w:rsid w:val="00E106B8"/>
    <w:rsid w:val="00E116A1"/>
    <w:rsid w:val="00E118BE"/>
    <w:rsid w:val="00E13099"/>
    <w:rsid w:val="00E136EA"/>
    <w:rsid w:val="00E13A0A"/>
    <w:rsid w:val="00E13BF0"/>
    <w:rsid w:val="00E13FDE"/>
    <w:rsid w:val="00E14446"/>
    <w:rsid w:val="00E14879"/>
    <w:rsid w:val="00E14919"/>
    <w:rsid w:val="00E14974"/>
    <w:rsid w:val="00E14CF2"/>
    <w:rsid w:val="00E14D93"/>
    <w:rsid w:val="00E15707"/>
    <w:rsid w:val="00E15FD4"/>
    <w:rsid w:val="00E178D9"/>
    <w:rsid w:val="00E17D5A"/>
    <w:rsid w:val="00E201CB"/>
    <w:rsid w:val="00E20369"/>
    <w:rsid w:val="00E2047C"/>
    <w:rsid w:val="00E2068C"/>
    <w:rsid w:val="00E21B16"/>
    <w:rsid w:val="00E21C78"/>
    <w:rsid w:val="00E21CCC"/>
    <w:rsid w:val="00E2279E"/>
    <w:rsid w:val="00E22E14"/>
    <w:rsid w:val="00E2317D"/>
    <w:rsid w:val="00E2351F"/>
    <w:rsid w:val="00E25112"/>
    <w:rsid w:val="00E25401"/>
    <w:rsid w:val="00E25440"/>
    <w:rsid w:val="00E2571E"/>
    <w:rsid w:val="00E25A4D"/>
    <w:rsid w:val="00E26356"/>
    <w:rsid w:val="00E26709"/>
    <w:rsid w:val="00E30056"/>
    <w:rsid w:val="00E31E68"/>
    <w:rsid w:val="00E3293C"/>
    <w:rsid w:val="00E33978"/>
    <w:rsid w:val="00E340E5"/>
    <w:rsid w:val="00E34C74"/>
    <w:rsid w:val="00E3501B"/>
    <w:rsid w:val="00E353AF"/>
    <w:rsid w:val="00E35807"/>
    <w:rsid w:val="00E3592B"/>
    <w:rsid w:val="00E35986"/>
    <w:rsid w:val="00E35A86"/>
    <w:rsid w:val="00E35E84"/>
    <w:rsid w:val="00E361B3"/>
    <w:rsid w:val="00E36849"/>
    <w:rsid w:val="00E36CB7"/>
    <w:rsid w:val="00E36D89"/>
    <w:rsid w:val="00E37241"/>
    <w:rsid w:val="00E375DD"/>
    <w:rsid w:val="00E40220"/>
    <w:rsid w:val="00E40269"/>
    <w:rsid w:val="00E40349"/>
    <w:rsid w:val="00E42D14"/>
    <w:rsid w:val="00E43AAE"/>
    <w:rsid w:val="00E43EE6"/>
    <w:rsid w:val="00E452D6"/>
    <w:rsid w:val="00E45B00"/>
    <w:rsid w:val="00E511DE"/>
    <w:rsid w:val="00E52C10"/>
    <w:rsid w:val="00E52C77"/>
    <w:rsid w:val="00E5506A"/>
    <w:rsid w:val="00E56521"/>
    <w:rsid w:val="00E570ED"/>
    <w:rsid w:val="00E60CC5"/>
    <w:rsid w:val="00E62118"/>
    <w:rsid w:val="00E63068"/>
    <w:rsid w:val="00E6383E"/>
    <w:rsid w:val="00E6432D"/>
    <w:rsid w:val="00E64573"/>
    <w:rsid w:val="00E6460A"/>
    <w:rsid w:val="00E650CF"/>
    <w:rsid w:val="00E65568"/>
    <w:rsid w:val="00E66C5E"/>
    <w:rsid w:val="00E672CE"/>
    <w:rsid w:val="00E715EF"/>
    <w:rsid w:val="00E71E7F"/>
    <w:rsid w:val="00E71FAF"/>
    <w:rsid w:val="00E72051"/>
    <w:rsid w:val="00E722CA"/>
    <w:rsid w:val="00E73575"/>
    <w:rsid w:val="00E74CC9"/>
    <w:rsid w:val="00E7546E"/>
    <w:rsid w:val="00E75A77"/>
    <w:rsid w:val="00E75EF7"/>
    <w:rsid w:val="00E76341"/>
    <w:rsid w:val="00E80029"/>
    <w:rsid w:val="00E803C3"/>
    <w:rsid w:val="00E81222"/>
    <w:rsid w:val="00E826A4"/>
    <w:rsid w:val="00E82EBE"/>
    <w:rsid w:val="00E84E17"/>
    <w:rsid w:val="00E8592D"/>
    <w:rsid w:val="00E85F1E"/>
    <w:rsid w:val="00E85F87"/>
    <w:rsid w:val="00E8601C"/>
    <w:rsid w:val="00E862D1"/>
    <w:rsid w:val="00E87774"/>
    <w:rsid w:val="00E90210"/>
    <w:rsid w:val="00E921C5"/>
    <w:rsid w:val="00E921CC"/>
    <w:rsid w:val="00E92D3E"/>
    <w:rsid w:val="00E94CBB"/>
    <w:rsid w:val="00E95660"/>
    <w:rsid w:val="00E95669"/>
    <w:rsid w:val="00E957A7"/>
    <w:rsid w:val="00E95C8B"/>
    <w:rsid w:val="00E9680D"/>
    <w:rsid w:val="00E96D98"/>
    <w:rsid w:val="00E970FA"/>
    <w:rsid w:val="00E974A7"/>
    <w:rsid w:val="00E9767E"/>
    <w:rsid w:val="00E9791E"/>
    <w:rsid w:val="00EA0275"/>
    <w:rsid w:val="00EA02EE"/>
    <w:rsid w:val="00EA0772"/>
    <w:rsid w:val="00EA0BAD"/>
    <w:rsid w:val="00EA0BCF"/>
    <w:rsid w:val="00EA1124"/>
    <w:rsid w:val="00EA1F4D"/>
    <w:rsid w:val="00EA24F1"/>
    <w:rsid w:val="00EA26D6"/>
    <w:rsid w:val="00EA33F7"/>
    <w:rsid w:val="00EA42D5"/>
    <w:rsid w:val="00EA5051"/>
    <w:rsid w:val="00EA5C23"/>
    <w:rsid w:val="00EA5EF6"/>
    <w:rsid w:val="00EA6B7D"/>
    <w:rsid w:val="00EA6E42"/>
    <w:rsid w:val="00EA7EDE"/>
    <w:rsid w:val="00EB1A1B"/>
    <w:rsid w:val="00EB271F"/>
    <w:rsid w:val="00EB2E2E"/>
    <w:rsid w:val="00EB402D"/>
    <w:rsid w:val="00EB4394"/>
    <w:rsid w:val="00EB4443"/>
    <w:rsid w:val="00EB5E27"/>
    <w:rsid w:val="00EB683F"/>
    <w:rsid w:val="00EB75B2"/>
    <w:rsid w:val="00EC0424"/>
    <w:rsid w:val="00EC09D0"/>
    <w:rsid w:val="00EC0FAD"/>
    <w:rsid w:val="00EC143C"/>
    <w:rsid w:val="00EC16D9"/>
    <w:rsid w:val="00EC1890"/>
    <w:rsid w:val="00EC230E"/>
    <w:rsid w:val="00EC3F0A"/>
    <w:rsid w:val="00EC6985"/>
    <w:rsid w:val="00EC7186"/>
    <w:rsid w:val="00EC72B6"/>
    <w:rsid w:val="00ED0B1B"/>
    <w:rsid w:val="00ED1831"/>
    <w:rsid w:val="00ED1E3D"/>
    <w:rsid w:val="00ED1F3D"/>
    <w:rsid w:val="00ED3746"/>
    <w:rsid w:val="00ED43D0"/>
    <w:rsid w:val="00ED44BF"/>
    <w:rsid w:val="00ED46B7"/>
    <w:rsid w:val="00ED4815"/>
    <w:rsid w:val="00ED4CF2"/>
    <w:rsid w:val="00ED4D91"/>
    <w:rsid w:val="00ED584C"/>
    <w:rsid w:val="00ED58AE"/>
    <w:rsid w:val="00ED5D01"/>
    <w:rsid w:val="00EE01F1"/>
    <w:rsid w:val="00EE0C57"/>
    <w:rsid w:val="00EE1422"/>
    <w:rsid w:val="00EE14AF"/>
    <w:rsid w:val="00EE1B6C"/>
    <w:rsid w:val="00EE20C6"/>
    <w:rsid w:val="00EE2D17"/>
    <w:rsid w:val="00EE3376"/>
    <w:rsid w:val="00EE45D3"/>
    <w:rsid w:val="00EE5392"/>
    <w:rsid w:val="00EE5859"/>
    <w:rsid w:val="00EE5E19"/>
    <w:rsid w:val="00EE60E8"/>
    <w:rsid w:val="00EE704C"/>
    <w:rsid w:val="00EE70A1"/>
    <w:rsid w:val="00EE72BA"/>
    <w:rsid w:val="00EE7770"/>
    <w:rsid w:val="00EF0B69"/>
    <w:rsid w:val="00EF0BCD"/>
    <w:rsid w:val="00EF10A5"/>
    <w:rsid w:val="00EF1117"/>
    <w:rsid w:val="00EF151C"/>
    <w:rsid w:val="00EF24EE"/>
    <w:rsid w:val="00EF2969"/>
    <w:rsid w:val="00EF3454"/>
    <w:rsid w:val="00EF5183"/>
    <w:rsid w:val="00EF5184"/>
    <w:rsid w:val="00EF5205"/>
    <w:rsid w:val="00EF53A5"/>
    <w:rsid w:val="00EF5B2E"/>
    <w:rsid w:val="00EF6040"/>
    <w:rsid w:val="00EF62A7"/>
    <w:rsid w:val="00EF67C5"/>
    <w:rsid w:val="00EF6EF4"/>
    <w:rsid w:val="00EF74DF"/>
    <w:rsid w:val="00F007C7"/>
    <w:rsid w:val="00F02BDE"/>
    <w:rsid w:val="00F0428F"/>
    <w:rsid w:val="00F04ED2"/>
    <w:rsid w:val="00F05823"/>
    <w:rsid w:val="00F05E3E"/>
    <w:rsid w:val="00F06776"/>
    <w:rsid w:val="00F076F3"/>
    <w:rsid w:val="00F11354"/>
    <w:rsid w:val="00F11D4F"/>
    <w:rsid w:val="00F14F7F"/>
    <w:rsid w:val="00F14F80"/>
    <w:rsid w:val="00F159BE"/>
    <w:rsid w:val="00F16327"/>
    <w:rsid w:val="00F16E90"/>
    <w:rsid w:val="00F17E2F"/>
    <w:rsid w:val="00F2199C"/>
    <w:rsid w:val="00F21B4E"/>
    <w:rsid w:val="00F21D6C"/>
    <w:rsid w:val="00F24197"/>
    <w:rsid w:val="00F242B4"/>
    <w:rsid w:val="00F243B4"/>
    <w:rsid w:val="00F2474A"/>
    <w:rsid w:val="00F24FA6"/>
    <w:rsid w:val="00F25DBA"/>
    <w:rsid w:val="00F2685E"/>
    <w:rsid w:val="00F26F62"/>
    <w:rsid w:val="00F275DC"/>
    <w:rsid w:val="00F27B6C"/>
    <w:rsid w:val="00F30968"/>
    <w:rsid w:val="00F30AD9"/>
    <w:rsid w:val="00F312C8"/>
    <w:rsid w:val="00F324FC"/>
    <w:rsid w:val="00F34A12"/>
    <w:rsid w:val="00F34C16"/>
    <w:rsid w:val="00F37A2E"/>
    <w:rsid w:val="00F40733"/>
    <w:rsid w:val="00F4140C"/>
    <w:rsid w:val="00F4267C"/>
    <w:rsid w:val="00F43C5A"/>
    <w:rsid w:val="00F43E0F"/>
    <w:rsid w:val="00F451AA"/>
    <w:rsid w:val="00F46268"/>
    <w:rsid w:val="00F46FA2"/>
    <w:rsid w:val="00F47302"/>
    <w:rsid w:val="00F5116B"/>
    <w:rsid w:val="00F511E1"/>
    <w:rsid w:val="00F5190C"/>
    <w:rsid w:val="00F52600"/>
    <w:rsid w:val="00F53A50"/>
    <w:rsid w:val="00F54174"/>
    <w:rsid w:val="00F5427B"/>
    <w:rsid w:val="00F54666"/>
    <w:rsid w:val="00F54673"/>
    <w:rsid w:val="00F548DC"/>
    <w:rsid w:val="00F55CC3"/>
    <w:rsid w:val="00F56C46"/>
    <w:rsid w:val="00F57BF0"/>
    <w:rsid w:val="00F60CB7"/>
    <w:rsid w:val="00F616C5"/>
    <w:rsid w:val="00F62CE1"/>
    <w:rsid w:val="00F62E37"/>
    <w:rsid w:val="00F63379"/>
    <w:rsid w:val="00F64094"/>
    <w:rsid w:val="00F64936"/>
    <w:rsid w:val="00F64F00"/>
    <w:rsid w:val="00F65150"/>
    <w:rsid w:val="00F652A0"/>
    <w:rsid w:val="00F6545F"/>
    <w:rsid w:val="00F65873"/>
    <w:rsid w:val="00F6592E"/>
    <w:rsid w:val="00F65946"/>
    <w:rsid w:val="00F668E6"/>
    <w:rsid w:val="00F66B40"/>
    <w:rsid w:val="00F66D4B"/>
    <w:rsid w:val="00F67CA4"/>
    <w:rsid w:val="00F67F91"/>
    <w:rsid w:val="00F70C6E"/>
    <w:rsid w:val="00F7145B"/>
    <w:rsid w:val="00F7256B"/>
    <w:rsid w:val="00F7282A"/>
    <w:rsid w:val="00F72F5D"/>
    <w:rsid w:val="00F730B3"/>
    <w:rsid w:val="00F75A71"/>
    <w:rsid w:val="00F75B40"/>
    <w:rsid w:val="00F77EB7"/>
    <w:rsid w:val="00F80B8E"/>
    <w:rsid w:val="00F80D92"/>
    <w:rsid w:val="00F81307"/>
    <w:rsid w:val="00F81AB7"/>
    <w:rsid w:val="00F81E3F"/>
    <w:rsid w:val="00F821E3"/>
    <w:rsid w:val="00F85357"/>
    <w:rsid w:val="00F8750F"/>
    <w:rsid w:val="00F87679"/>
    <w:rsid w:val="00F87EC0"/>
    <w:rsid w:val="00F90CFD"/>
    <w:rsid w:val="00F90EF9"/>
    <w:rsid w:val="00F90FE5"/>
    <w:rsid w:val="00F91BE8"/>
    <w:rsid w:val="00F939DC"/>
    <w:rsid w:val="00F94027"/>
    <w:rsid w:val="00F9486A"/>
    <w:rsid w:val="00F9647A"/>
    <w:rsid w:val="00F969B7"/>
    <w:rsid w:val="00F97FE0"/>
    <w:rsid w:val="00FA068D"/>
    <w:rsid w:val="00FA0AC6"/>
    <w:rsid w:val="00FA172E"/>
    <w:rsid w:val="00FA1F4A"/>
    <w:rsid w:val="00FA32EA"/>
    <w:rsid w:val="00FA46C2"/>
    <w:rsid w:val="00FA4DC1"/>
    <w:rsid w:val="00FA52E4"/>
    <w:rsid w:val="00FA5821"/>
    <w:rsid w:val="00FA68C1"/>
    <w:rsid w:val="00FA72DB"/>
    <w:rsid w:val="00FA7534"/>
    <w:rsid w:val="00FB08D8"/>
    <w:rsid w:val="00FB0B7E"/>
    <w:rsid w:val="00FB0FE5"/>
    <w:rsid w:val="00FB1BA6"/>
    <w:rsid w:val="00FB1F54"/>
    <w:rsid w:val="00FB2421"/>
    <w:rsid w:val="00FB2820"/>
    <w:rsid w:val="00FB3B56"/>
    <w:rsid w:val="00FB3F54"/>
    <w:rsid w:val="00FB4C75"/>
    <w:rsid w:val="00FB5776"/>
    <w:rsid w:val="00FB71F5"/>
    <w:rsid w:val="00FB7E99"/>
    <w:rsid w:val="00FC0602"/>
    <w:rsid w:val="00FC0C55"/>
    <w:rsid w:val="00FC1961"/>
    <w:rsid w:val="00FC1B2E"/>
    <w:rsid w:val="00FC254F"/>
    <w:rsid w:val="00FC293E"/>
    <w:rsid w:val="00FC3C8A"/>
    <w:rsid w:val="00FC4203"/>
    <w:rsid w:val="00FC5158"/>
    <w:rsid w:val="00FC6B89"/>
    <w:rsid w:val="00FC6C96"/>
    <w:rsid w:val="00FC6CAE"/>
    <w:rsid w:val="00FC6E86"/>
    <w:rsid w:val="00FD0897"/>
    <w:rsid w:val="00FD0934"/>
    <w:rsid w:val="00FD0946"/>
    <w:rsid w:val="00FD2BDE"/>
    <w:rsid w:val="00FD2C16"/>
    <w:rsid w:val="00FD2FEB"/>
    <w:rsid w:val="00FD32FC"/>
    <w:rsid w:val="00FD3DEF"/>
    <w:rsid w:val="00FD6172"/>
    <w:rsid w:val="00FD706F"/>
    <w:rsid w:val="00FD7651"/>
    <w:rsid w:val="00FD7874"/>
    <w:rsid w:val="00FE0250"/>
    <w:rsid w:val="00FE08C8"/>
    <w:rsid w:val="00FE149A"/>
    <w:rsid w:val="00FE157F"/>
    <w:rsid w:val="00FE1B52"/>
    <w:rsid w:val="00FE2583"/>
    <w:rsid w:val="00FE2F61"/>
    <w:rsid w:val="00FE380D"/>
    <w:rsid w:val="00FE3B2E"/>
    <w:rsid w:val="00FE3E03"/>
    <w:rsid w:val="00FE579A"/>
    <w:rsid w:val="00FE58FB"/>
    <w:rsid w:val="00FE6560"/>
    <w:rsid w:val="00FE6AE2"/>
    <w:rsid w:val="00FE7897"/>
    <w:rsid w:val="00FF1C76"/>
    <w:rsid w:val="00FF2A71"/>
    <w:rsid w:val="00FF2B11"/>
    <w:rsid w:val="00FF309C"/>
    <w:rsid w:val="00FF33D5"/>
    <w:rsid w:val="00FF3D8C"/>
    <w:rsid w:val="00FF44AB"/>
    <w:rsid w:val="00FF565B"/>
    <w:rsid w:val="00FF5869"/>
    <w:rsid w:val="00FF6453"/>
    <w:rsid w:val="00FF7297"/>
    <w:rsid w:val="00FF7BC8"/>
    <w:rsid w:val="00FF7EB6"/>
    <w:rsid w:val="01987711"/>
    <w:rsid w:val="01ABCB88"/>
    <w:rsid w:val="0213D646"/>
    <w:rsid w:val="022129F0"/>
    <w:rsid w:val="024B1AFB"/>
    <w:rsid w:val="02775592"/>
    <w:rsid w:val="027FB6CA"/>
    <w:rsid w:val="02CEC5B9"/>
    <w:rsid w:val="02DC2541"/>
    <w:rsid w:val="03074559"/>
    <w:rsid w:val="032D8315"/>
    <w:rsid w:val="0472B176"/>
    <w:rsid w:val="04BA2900"/>
    <w:rsid w:val="04D3B08C"/>
    <w:rsid w:val="04EE3C34"/>
    <w:rsid w:val="05662FE6"/>
    <w:rsid w:val="056971B8"/>
    <w:rsid w:val="05B2EA25"/>
    <w:rsid w:val="05BD7AF6"/>
    <w:rsid w:val="060C1E72"/>
    <w:rsid w:val="06534EE7"/>
    <w:rsid w:val="06639D4F"/>
    <w:rsid w:val="0692EEFE"/>
    <w:rsid w:val="06AC6C14"/>
    <w:rsid w:val="07044C75"/>
    <w:rsid w:val="07E607EA"/>
    <w:rsid w:val="081B7D5B"/>
    <w:rsid w:val="083D68A0"/>
    <w:rsid w:val="085D0AEE"/>
    <w:rsid w:val="08897942"/>
    <w:rsid w:val="0966127C"/>
    <w:rsid w:val="0976D45B"/>
    <w:rsid w:val="0984970F"/>
    <w:rsid w:val="09BE585A"/>
    <w:rsid w:val="09E3BEE5"/>
    <w:rsid w:val="09FCD724"/>
    <w:rsid w:val="0A15E826"/>
    <w:rsid w:val="0A169F76"/>
    <w:rsid w:val="0A449FE0"/>
    <w:rsid w:val="0A73F24B"/>
    <w:rsid w:val="0AA709F8"/>
    <w:rsid w:val="0ADB9E94"/>
    <w:rsid w:val="0AE64E01"/>
    <w:rsid w:val="0B150D0A"/>
    <w:rsid w:val="0B1F2EAE"/>
    <w:rsid w:val="0B5F1962"/>
    <w:rsid w:val="0B9FDF38"/>
    <w:rsid w:val="0BCCD4DE"/>
    <w:rsid w:val="0BDA4E50"/>
    <w:rsid w:val="0C139235"/>
    <w:rsid w:val="0C2643B4"/>
    <w:rsid w:val="0DCF9E00"/>
    <w:rsid w:val="0DEBFB60"/>
    <w:rsid w:val="0F17CAB0"/>
    <w:rsid w:val="0F1FFD40"/>
    <w:rsid w:val="0F363218"/>
    <w:rsid w:val="0F456644"/>
    <w:rsid w:val="10426F87"/>
    <w:rsid w:val="10896E3A"/>
    <w:rsid w:val="11421A1E"/>
    <w:rsid w:val="114E6045"/>
    <w:rsid w:val="11635268"/>
    <w:rsid w:val="11AAF1E4"/>
    <w:rsid w:val="11D147E8"/>
    <w:rsid w:val="1220D74E"/>
    <w:rsid w:val="1327A9C7"/>
    <w:rsid w:val="13649566"/>
    <w:rsid w:val="13824656"/>
    <w:rsid w:val="1387B720"/>
    <w:rsid w:val="13A9754D"/>
    <w:rsid w:val="13BCB499"/>
    <w:rsid w:val="13D48C00"/>
    <w:rsid w:val="1464448D"/>
    <w:rsid w:val="14CBE89E"/>
    <w:rsid w:val="15115A9F"/>
    <w:rsid w:val="1518EC54"/>
    <w:rsid w:val="15659EC9"/>
    <w:rsid w:val="15878AD6"/>
    <w:rsid w:val="1658C041"/>
    <w:rsid w:val="1688E7BF"/>
    <w:rsid w:val="17233F00"/>
    <w:rsid w:val="1789789E"/>
    <w:rsid w:val="17BBB741"/>
    <w:rsid w:val="17BDA970"/>
    <w:rsid w:val="1806E2AF"/>
    <w:rsid w:val="18DE6459"/>
    <w:rsid w:val="19368395"/>
    <w:rsid w:val="19B3450D"/>
    <w:rsid w:val="19B345F3"/>
    <w:rsid w:val="1A0B004B"/>
    <w:rsid w:val="1A7E0758"/>
    <w:rsid w:val="1A90522C"/>
    <w:rsid w:val="1AA31BE5"/>
    <w:rsid w:val="1AB49104"/>
    <w:rsid w:val="1AEFD1D1"/>
    <w:rsid w:val="1B791868"/>
    <w:rsid w:val="1BDB05A6"/>
    <w:rsid w:val="1C3ACEC6"/>
    <w:rsid w:val="1C53B010"/>
    <w:rsid w:val="1C72F9B7"/>
    <w:rsid w:val="1C79EEBC"/>
    <w:rsid w:val="1CA265E9"/>
    <w:rsid w:val="1CBA1AD9"/>
    <w:rsid w:val="1D017400"/>
    <w:rsid w:val="1D7A5FBD"/>
    <w:rsid w:val="1DA55894"/>
    <w:rsid w:val="1DA8D8A9"/>
    <w:rsid w:val="1DAA1D25"/>
    <w:rsid w:val="1DBFD277"/>
    <w:rsid w:val="1E4A4AFE"/>
    <w:rsid w:val="1EC7FF61"/>
    <w:rsid w:val="1F5DBD57"/>
    <w:rsid w:val="1FE829C8"/>
    <w:rsid w:val="2015B1CC"/>
    <w:rsid w:val="204C7BDC"/>
    <w:rsid w:val="207331EA"/>
    <w:rsid w:val="215E22AD"/>
    <w:rsid w:val="21ADDC53"/>
    <w:rsid w:val="21EC6C36"/>
    <w:rsid w:val="2237FE22"/>
    <w:rsid w:val="22935363"/>
    <w:rsid w:val="229CD230"/>
    <w:rsid w:val="22BD8111"/>
    <w:rsid w:val="22C89407"/>
    <w:rsid w:val="2342414A"/>
    <w:rsid w:val="234392A5"/>
    <w:rsid w:val="234A9092"/>
    <w:rsid w:val="23FE64B8"/>
    <w:rsid w:val="241BE6D7"/>
    <w:rsid w:val="246380CB"/>
    <w:rsid w:val="2481118B"/>
    <w:rsid w:val="24B37271"/>
    <w:rsid w:val="24B6C0D1"/>
    <w:rsid w:val="25773C7D"/>
    <w:rsid w:val="258C0F32"/>
    <w:rsid w:val="25AAE685"/>
    <w:rsid w:val="25DB5965"/>
    <w:rsid w:val="26002371"/>
    <w:rsid w:val="260474CA"/>
    <w:rsid w:val="2604BAB6"/>
    <w:rsid w:val="26167552"/>
    <w:rsid w:val="26A52664"/>
    <w:rsid w:val="27253E42"/>
    <w:rsid w:val="2735F233"/>
    <w:rsid w:val="2741FDF7"/>
    <w:rsid w:val="2808774F"/>
    <w:rsid w:val="2842855D"/>
    <w:rsid w:val="2845423D"/>
    <w:rsid w:val="289ECBF4"/>
    <w:rsid w:val="28C79A38"/>
    <w:rsid w:val="28F0F620"/>
    <w:rsid w:val="299C3715"/>
    <w:rsid w:val="29A8B46F"/>
    <w:rsid w:val="2B36CCD8"/>
    <w:rsid w:val="2B7B0677"/>
    <w:rsid w:val="2BB8B3ED"/>
    <w:rsid w:val="2BC46239"/>
    <w:rsid w:val="2C91F46D"/>
    <w:rsid w:val="2CC4F2A6"/>
    <w:rsid w:val="2CD47B97"/>
    <w:rsid w:val="2CFDF5A0"/>
    <w:rsid w:val="2D75DFFB"/>
    <w:rsid w:val="2DE6BA8F"/>
    <w:rsid w:val="2DF74426"/>
    <w:rsid w:val="2E753CC4"/>
    <w:rsid w:val="2EA72736"/>
    <w:rsid w:val="2EB1C6E1"/>
    <w:rsid w:val="2EC9124E"/>
    <w:rsid w:val="2F1AED72"/>
    <w:rsid w:val="2F61E456"/>
    <w:rsid w:val="2F9935A3"/>
    <w:rsid w:val="3040A27A"/>
    <w:rsid w:val="304D9742"/>
    <w:rsid w:val="306AFC15"/>
    <w:rsid w:val="3097F316"/>
    <w:rsid w:val="30D8863B"/>
    <w:rsid w:val="30DABCA0"/>
    <w:rsid w:val="3131139C"/>
    <w:rsid w:val="31662144"/>
    <w:rsid w:val="31C42D71"/>
    <w:rsid w:val="321105E0"/>
    <w:rsid w:val="32263521"/>
    <w:rsid w:val="32517CB6"/>
    <w:rsid w:val="32A7FD9C"/>
    <w:rsid w:val="32E16590"/>
    <w:rsid w:val="333E43CB"/>
    <w:rsid w:val="3423A471"/>
    <w:rsid w:val="34350517"/>
    <w:rsid w:val="345CD3A5"/>
    <w:rsid w:val="347D2957"/>
    <w:rsid w:val="34B6AE69"/>
    <w:rsid w:val="34D7581F"/>
    <w:rsid w:val="34EBD882"/>
    <w:rsid w:val="34F0F5E6"/>
    <w:rsid w:val="34F27556"/>
    <w:rsid w:val="3524C76B"/>
    <w:rsid w:val="352F80B5"/>
    <w:rsid w:val="35587C62"/>
    <w:rsid w:val="35A6D137"/>
    <w:rsid w:val="35E031A8"/>
    <w:rsid w:val="363713D0"/>
    <w:rsid w:val="363956C9"/>
    <w:rsid w:val="366DA736"/>
    <w:rsid w:val="3671B9D9"/>
    <w:rsid w:val="369EACE0"/>
    <w:rsid w:val="36B15973"/>
    <w:rsid w:val="36CEC127"/>
    <w:rsid w:val="36FEA97B"/>
    <w:rsid w:val="372CB678"/>
    <w:rsid w:val="378163D9"/>
    <w:rsid w:val="37B104BA"/>
    <w:rsid w:val="383B7429"/>
    <w:rsid w:val="3860C29C"/>
    <w:rsid w:val="39746BC0"/>
    <w:rsid w:val="3975AD3A"/>
    <w:rsid w:val="399E4EAE"/>
    <w:rsid w:val="3A383570"/>
    <w:rsid w:val="3A4ABDAA"/>
    <w:rsid w:val="3A5A92CA"/>
    <w:rsid w:val="3A890E71"/>
    <w:rsid w:val="3B3311CD"/>
    <w:rsid w:val="3BF83ACD"/>
    <w:rsid w:val="3BFE24C7"/>
    <w:rsid w:val="3C6F0491"/>
    <w:rsid w:val="3C92D81C"/>
    <w:rsid w:val="3CACD9FF"/>
    <w:rsid w:val="3CFB14E7"/>
    <w:rsid w:val="3D07709D"/>
    <w:rsid w:val="3D369AF8"/>
    <w:rsid w:val="3D74E42F"/>
    <w:rsid w:val="3DB86C87"/>
    <w:rsid w:val="3E08467C"/>
    <w:rsid w:val="3E4FDDCB"/>
    <w:rsid w:val="3EA386CF"/>
    <w:rsid w:val="3EB45335"/>
    <w:rsid w:val="3EE15F16"/>
    <w:rsid w:val="3F036579"/>
    <w:rsid w:val="3FA28744"/>
    <w:rsid w:val="3FA6A553"/>
    <w:rsid w:val="40EFC6E7"/>
    <w:rsid w:val="4176FD75"/>
    <w:rsid w:val="41A7E395"/>
    <w:rsid w:val="41DBF899"/>
    <w:rsid w:val="421C6226"/>
    <w:rsid w:val="424B60C6"/>
    <w:rsid w:val="429DA95E"/>
    <w:rsid w:val="43535933"/>
    <w:rsid w:val="43811B4B"/>
    <w:rsid w:val="439B73A1"/>
    <w:rsid w:val="43CB4E8C"/>
    <w:rsid w:val="43D0F0DD"/>
    <w:rsid w:val="446DED1C"/>
    <w:rsid w:val="44E70656"/>
    <w:rsid w:val="450DD877"/>
    <w:rsid w:val="451E0B88"/>
    <w:rsid w:val="45411B22"/>
    <w:rsid w:val="456A1EED"/>
    <w:rsid w:val="45A47A9E"/>
    <w:rsid w:val="45A6C499"/>
    <w:rsid w:val="466C9C45"/>
    <w:rsid w:val="46715B6A"/>
    <w:rsid w:val="4695BC1D"/>
    <w:rsid w:val="473E99BD"/>
    <w:rsid w:val="4776C96E"/>
    <w:rsid w:val="4790B1A1"/>
    <w:rsid w:val="47AB5DDE"/>
    <w:rsid w:val="47DC95BF"/>
    <w:rsid w:val="47E659DE"/>
    <w:rsid w:val="48140533"/>
    <w:rsid w:val="48663C3B"/>
    <w:rsid w:val="48C88DAC"/>
    <w:rsid w:val="49345F3C"/>
    <w:rsid w:val="49489424"/>
    <w:rsid w:val="4A26C4A4"/>
    <w:rsid w:val="4A3142C1"/>
    <w:rsid w:val="4A413AD9"/>
    <w:rsid w:val="4A98C9A4"/>
    <w:rsid w:val="4B5A5E3B"/>
    <w:rsid w:val="4C22F670"/>
    <w:rsid w:val="4C446F19"/>
    <w:rsid w:val="4C6CB03F"/>
    <w:rsid w:val="4CE1CD5A"/>
    <w:rsid w:val="4CEBEB8B"/>
    <w:rsid w:val="4D16A286"/>
    <w:rsid w:val="4D48DC84"/>
    <w:rsid w:val="4D8D4FAE"/>
    <w:rsid w:val="4DC63550"/>
    <w:rsid w:val="4DD596A7"/>
    <w:rsid w:val="4E223C6C"/>
    <w:rsid w:val="4E73BA9B"/>
    <w:rsid w:val="4ED71355"/>
    <w:rsid w:val="4EDF3A3B"/>
    <w:rsid w:val="4EFD35F9"/>
    <w:rsid w:val="4F0B208A"/>
    <w:rsid w:val="4F0F62F4"/>
    <w:rsid w:val="4F810E78"/>
    <w:rsid w:val="4F9224A3"/>
    <w:rsid w:val="5008582A"/>
    <w:rsid w:val="507B7BB4"/>
    <w:rsid w:val="50B0605B"/>
    <w:rsid w:val="510AA872"/>
    <w:rsid w:val="5124F21B"/>
    <w:rsid w:val="5131BF49"/>
    <w:rsid w:val="515ACB48"/>
    <w:rsid w:val="51641FA8"/>
    <w:rsid w:val="51D78B71"/>
    <w:rsid w:val="51FFE505"/>
    <w:rsid w:val="520C89A7"/>
    <w:rsid w:val="529030C4"/>
    <w:rsid w:val="52AA8557"/>
    <w:rsid w:val="5309B433"/>
    <w:rsid w:val="5313992E"/>
    <w:rsid w:val="532E209E"/>
    <w:rsid w:val="536F32A7"/>
    <w:rsid w:val="53A0CA90"/>
    <w:rsid w:val="53B3C29F"/>
    <w:rsid w:val="5469277B"/>
    <w:rsid w:val="5470D536"/>
    <w:rsid w:val="547AAF04"/>
    <w:rsid w:val="54AA4EAB"/>
    <w:rsid w:val="54D7A7D3"/>
    <w:rsid w:val="54E20409"/>
    <w:rsid w:val="55093BC0"/>
    <w:rsid w:val="55DE7981"/>
    <w:rsid w:val="55FDA096"/>
    <w:rsid w:val="5637AACC"/>
    <w:rsid w:val="5659A6AA"/>
    <w:rsid w:val="56AE2A5A"/>
    <w:rsid w:val="5710CC1B"/>
    <w:rsid w:val="57237328"/>
    <w:rsid w:val="576EB81A"/>
    <w:rsid w:val="57805DB8"/>
    <w:rsid w:val="57E0DF37"/>
    <w:rsid w:val="580F9ABB"/>
    <w:rsid w:val="58585AC1"/>
    <w:rsid w:val="58DDC6E6"/>
    <w:rsid w:val="591DA54A"/>
    <w:rsid w:val="5A1ECDC3"/>
    <w:rsid w:val="5AA68456"/>
    <w:rsid w:val="5ABE6DA3"/>
    <w:rsid w:val="5B1F8FB5"/>
    <w:rsid w:val="5B9FD710"/>
    <w:rsid w:val="5BFC2DD9"/>
    <w:rsid w:val="5C1C0D56"/>
    <w:rsid w:val="5C6B7CBD"/>
    <w:rsid w:val="5D079F05"/>
    <w:rsid w:val="5D6CB17E"/>
    <w:rsid w:val="5DCE1485"/>
    <w:rsid w:val="5DD15B4E"/>
    <w:rsid w:val="5ECF5DDE"/>
    <w:rsid w:val="5F816891"/>
    <w:rsid w:val="601085D3"/>
    <w:rsid w:val="60150747"/>
    <w:rsid w:val="60632045"/>
    <w:rsid w:val="60E98022"/>
    <w:rsid w:val="60F153B2"/>
    <w:rsid w:val="61048E24"/>
    <w:rsid w:val="614C539F"/>
    <w:rsid w:val="617B36DC"/>
    <w:rsid w:val="61CDB9AC"/>
    <w:rsid w:val="61D585CF"/>
    <w:rsid w:val="61E3D6FA"/>
    <w:rsid w:val="6259B7F1"/>
    <w:rsid w:val="62F532C0"/>
    <w:rsid w:val="63C85B35"/>
    <w:rsid w:val="6401BBAB"/>
    <w:rsid w:val="64390557"/>
    <w:rsid w:val="648E6F32"/>
    <w:rsid w:val="648F43E9"/>
    <w:rsid w:val="64EE5E75"/>
    <w:rsid w:val="6563FDA2"/>
    <w:rsid w:val="6585CBEB"/>
    <w:rsid w:val="65A10173"/>
    <w:rsid w:val="666856E9"/>
    <w:rsid w:val="666B206E"/>
    <w:rsid w:val="66C25A52"/>
    <w:rsid w:val="672C9014"/>
    <w:rsid w:val="67A84869"/>
    <w:rsid w:val="67DCA63D"/>
    <w:rsid w:val="67E015E1"/>
    <w:rsid w:val="6886F4D6"/>
    <w:rsid w:val="68BACB2C"/>
    <w:rsid w:val="691D6540"/>
    <w:rsid w:val="69407FF0"/>
    <w:rsid w:val="6969E224"/>
    <w:rsid w:val="697D2EC5"/>
    <w:rsid w:val="699C91F1"/>
    <w:rsid w:val="69B5223C"/>
    <w:rsid w:val="69B7A6F9"/>
    <w:rsid w:val="69FFDAE5"/>
    <w:rsid w:val="6A07803B"/>
    <w:rsid w:val="6A8487CB"/>
    <w:rsid w:val="6AADD681"/>
    <w:rsid w:val="6BE419FB"/>
    <w:rsid w:val="6C37A7B7"/>
    <w:rsid w:val="6CAC1734"/>
    <w:rsid w:val="6CC700E1"/>
    <w:rsid w:val="6D37E5F0"/>
    <w:rsid w:val="6D8DFF42"/>
    <w:rsid w:val="6D8FD7F9"/>
    <w:rsid w:val="6DBE08F6"/>
    <w:rsid w:val="6E85D11D"/>
    <w:rsid w:val="6ED63008"/>
    <w:rsid w:val="6F8B3CFF"/>
    <w:rsid w:val="70E0399B"/>
    <w:rsid w:val="71010F54"/>
    <w:rsid w:val="71342A83"/>
    <w:rsid w:val="718F7CB0"/>
    <w:rsid w:val="71C8BD6A"/>
    <w:rsid w:val="71E7BA6B"/>
    <w:rsid w:val="720D77E0"/>
    <w:rsid w:val="720F1BBA"/>
    <w:rsid w:val="7218042A"/>
    <w:rsid w:val="72B119E7"/>
    <w:rsid w:val="72B4C7D1"/>
    <w:rsid w:val="72D2A63D"/>
    <w:rsid w:val="73859EA7"/>
    <w:rsid w:val="7391C639"/>
    <w:rsid w:val="73C7AB6A"/>
    <w:rsid w:val="740B1B93"/>
    <w:rsid w:val="745DC57B"/>
    <w:rsid w:val="74995A63"/>
    <w:rsid w:val="7518F890"/>
    <w:rsid w:val="752DD552"/>
    <w:rsid w:val="75CAAD00"/>
    <w:rsid w:val="7602C738"/>
    <w:rsid w:val="760DDA6C"/>
    <w:rsid w:val="763C8496"/>
    <w:rsid w:val="764F9D71"/>
    <w:rsid w:val="76A9DDF6"/>
    <w:rsid w:val="76AAE830"/>
    <w:rsid w:val="76F177E7"/>
    <w:rsid w:val="76F70D7A"/>
    <w:rsid w:val="771AE1EC"/>
    <w:rsid w:val="77A82062"/>
    <w:rsid w:val="77AFA5E4"/>
    <w:rsid w:val="77B54385"/>
    <w:rsid w:val="77B8DDFE"/>
    <w:rsid w:val="77BBB146"/>
    <w:rsid w:val="77C58D3E"/>
    <w:rsid w:val="77F2ABCD"/>
    <w:rsid w:val="783FEFDE"/>
    <w:rsid w:val="78A53340"/>
    <w:rsid w:val="79A2228E"/>
    <w:rsid w:val="79EBCE4C"/>
    <w:rsid w:val="79FAE4CB"/>
    <w:rsid w:val="79FEE0FA"/>
    <w:rsid w:val="7A0444D0"/>
    <w:rsid w:val="7A0B21E4"/>
    <w:rsid w:val="7A12EB91"/>
    <w:rsid w:val="7A72763B"/>
    <w:rsid w:val="7B32C315"/>
    <w:rsid w:val="7B92DC24"/>
    <w:rsid w:val="7C2B1D0D"/>
    <w:rsid w:val="7C2CA6AB"/>
    <w:rsid w:val="7C6E10A4"/>
    <w:rsid w:val="7DD45E40"/>
    <w:rsid w:val="7E284756"/>
    <w:rsid w:val="7E9443A3"/>
    <w:rsid w:val="7ED7057B"/>
    <w:rsid w:val="7F7411CE"/>
    <w:rsid w:val="7F84259B"/>
    <w:rsid w:val="7F8D59C9"/>
    <w:rsid w:val="7FB72F27"/>
    <w:rsid w:val="7FBC3370"/>
    <w:rsid w:val="7FDB16B3"/>
    <w:rsid w:val="7FF47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9D648"/>
  <w14:defaultImageDpi w14:val="330"/>
  <w15:chartTrackingRefBased/>
  <w15:docId w15:val="{E4D6F87C-7D0B-42AB-9EE9-92F05EF4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36EC"/>
    <w:rPr>
      <w:lang w:val="nl-NL"/>
    </w:rPr>
  </w:style>
  <w:style w:type="paragraph" w:styleId="Kop1">
    <w:name w:val="heading 1"/>
    <w:basedOn w:val="Standaard"/>
    <w:next w:val="Standaard"/>
    <w:link w:val="Kop1Char"/>
    <w:uiPriority w:val="9"/>
    <w:qFormat/>
    <w:rsid w:val="000C36EC"/>
    <w:pPr>
      <w:keepNext/>
      <w:keepLines/>
      <w:spacing w:before="480"/>
      <w:outlineLvl w:val="0"/>
    </w:pPr>
    <w:rPr>
      <w:rFonts w:asciiTheme="majorHAnsi" w:eastAsiaTheme="majorEastAsia" w:hAnsiTheme="majorHAnsi" w:cstheme="majorBidi"/>
      <w:b/>
      <w:bCs/>
      <w:color w:val="21313E" w:themeColor="accent1" w:themeShade="BF"/>
      <w:sz w:val="28"/>
      <w:szCs w:val="28"/>
    </w:rPr>
  </w:style>
  <w:style w:type="paragraph" w:styleId="Kop2">
    <w:name w:val="heading 2"/>
    <w:basedOn w:val="Standaard"/>
    <w:next w:val="Standaard"/>
    <w:link w:val="Kop2Char"/>
    <w:uiPriority w:val="9"/>
    <w:unhideWhenUsed/>
    <w:qFormat/>
    <w:rsid w:val="000C36EC"/>
    <w:pPr>
      <w:keepNext/>
      <w:keepLines/>
      <w:spacing w:before="200"/>
      <w:outlineLvl w:val="1"/>
    </w:pPr>
    <w:rPr>
      <w:rFonts w:asciiTheme="majorHAnsi" w:eastAsiaTheme="majorEastAsia" w:hAnsiTheme="majorHAnsi" w:cstheme="majorBidi"/>
      <w:b/>
      <w:bCs/>
      <w:color w:val="2C4254" w:themeColor="accent1"/>
      <w:sz w:val="26"/>
      <w:szCs w:val="26"/>
    </w:rPr>
  </w:style>
  <w:style w:type="paragraph" w:styleId="Kop3">
    <w:name w:val="heading 3"/>
    <w:basedOn w:val="Standaard"/>
    <w:next w:val="Standaard"/>
    <w:link w:val="Kop3Char"/>
    <w:uiPriority w:val="9"/>
    <w:semiHidden/>
    <w:unhideWhenUsed/>
    <w:qFormat/>
    <w:rsid w:val="000C36EC"/>
    <w:pPr>
      <w:keepNext/>
      <w:keepLines/>
      <w:spacing w:before="200"/>
      <w:outlineLvl w:val="2"/>
    </w:pPr>
    <w:rPr>
      <w:rFonts w:asciiTheme="majorHAnsi" w:eastAsiaTheme="majorEastAsia" w:hAnsiTheme="majorHAnsi" w:cstheme="majorBidi"/>
      <w:b/>
      <w:bCs/>
      <w:color w:val="2C4254" w:themeColor="accent1"/>
    </w:rPr>
  </w:style>
  <w:style w:type="paragraph" w:styleId="Kop4">
    <w:name w:val="heading 4"/>
    <w:basedOn w:val="Standaard"/>
    <w:next w:val="Standaard"/>
    <w:link w:val="Kop4Char"/>
    <w:uiPriority w:val="9"/>
    <w:semiHidden/>
    <w:unhideWhenUsed/>
    <w:qFormat/>
    <w:rsid w:val="000C36EC"/>
    <w:pPr>
      <w:keepNext/>
      <w:keepLines/>
      <w:spacing w:before="200"/>
      <w:outlineLvl w:val="3"/>
    </w:pPr>
    <w:rPr>
      <w:rFonts w:asciiTheme="majorHAnsi" w:eastAsiaTheme="majorEastAsia" w:hAnsiTheme="majorHAnsi" w:cstheme="majorBidi"/>
      <w:b/>
      <w:bCs/>
      <w:i/>
      <w:iCs/>
      <w:color w:val="2C4254" w:themeColor="accent1"/>
    </w:rPr>
  </w:style>
  <w:style w:type="paragraph" w:styleId="Kop5">
    <w:name w:val="heading 5"/>
    <w:basedOn w:val="Standaard"/>
    <w:next w:val="Standaard"/>
    <w:link w:val="Kop5Char"/>
    <w:uiPriority w:val="9"/>
    <w:semiHidden/>
    <w:unhideWhenUsed/>
    <w:qFormat/>
    <w:rsid w:val="000C36EC"/>
    <w:pPr>
      <w:keepNext/>
      <w:keepLines/>
      <w:spacing w:before="200"/>
      <w:outlineLvl w:val="4"/>
    </w:pPr>
    <w:rPr>
      <w:rFonts w:asciiTheme="majorHAnsi" w:eastAsiaTheme="majorEastAsia" w:hAnsiTheme="majorHAnsi" w:cstheme="majorBidi"/>
      <w:color w:val="162029" w:themeColor="accent1" w:themeShade="7F"/>
    </w:rPr>
  </w:style>
  <w:style w:type="paragraph" w:styleId="Kop6">
    <w:name w:val="heading 6"/>
    <w:basedOn w:val="Standaard"/>
    <w:next w:val="Standaard"/>
    <w:link w:val="Kop6Char"/>
    <w:uiPriority w:val="9"/>
    <w:semiHidden/>
    <w:unhideWhenUsed/>
    <w:qFormat/>
    <w:rsid w:val="000C36EC"/>
    <w:pPr>
      <w:keepNext/>
      <w:keepLines/>
      <w:spacing w:before="200"/>
      <w:outlineLvl w:val="5"/>
    </w:pPr>
    <w:rPr>
      <w:rFonts w:asciiTheme="majorHAnsi" w:eastAsiaTheme="majorEastAsia" w:hAnsiTheme="majorHAnsi" w:cstheme="majorBidi"/>
      <w:i/>
      <w:iCs/>
      <w:color w:val="162029" w:themeColor="accent1" w:themeShade="7F"/>
    </w:rPr>
  </w:style>
  <w:style w:type="paragraph" w:styleId="Kop7">
    <w:name w:val="heading 7"/>
    <w:basedOn w:val="Standaard"/>
    <w:next w:val="Standaard"/>
    <w:link w:val="Kop7Char"/>
    <w:uiPriority w:val="9"/>
    <w:semiHidden/>
    <w:unhideWhenUsed/>
    <w:qFormat/>
    <w:rsid w:val="000C36E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C36EC"/>
    <w:pPr>
      <w:keepNext/>
      <w:keepLines/>
      <w:spacing w:before="200"/>
      <w:outlineLvl w:val="7"/>
    </w:pPr>
    <w:rPr>
      <w:rFonts w:asciiTheme="majorHAnsi" w:eastAsiaTheme="majorEastAsia" w:hAnsiTheme="majorHAnsi" w:cstheme="majorBidi"/>
      <w:color w:val="2C4254" w:themeColor="accent1"/>
      <w:sz w:val="20"/>
      <w:szCs w:val="20"/>
    </w:rPr>
  </w:style>
  <w:style w:type="paragraph" w:styleId="Kop9">
    <w:name w:val="heading 9"/>
    <w:basedOn w:val="Standaard"/>
    <w:next w:val="Standaard"/>
    <w:link w:val="Kop9Char"/>
    <w:uiPriority w:val="9"/>
    <w:semiHidden/>
    <w:unhideWhenUsed/>
    <w:qFormat/>
    <w:rsid w:val="000C36E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C36EC"/>
    <w:pPr>
      <w:pBdr>
        <w:bottom w:val="single" w:sz="8" w:space="4" w:color="2C4254" w:themeColor="accent1"/>
      </w:pBdr>
      <w:spacing w:after="300"/>
      <w:contextualSpacing/>
    </w:pPr>
    <w:rPr>
      <w:rFonts w:asciiTheme="majorHAnsi" w:eastAsiaTheme="majorEastAsia" w:hAnsiTheme="majorHAnsi" w:cstheme="majorBidi"/>
      <w:color w:val="767D00" w:themeColor="text2" w:themeShade="BF"/>
      <w:spacing w:val="5"/>
      <w:kern w:val="28"/>
      <w:sz w:val="52"/>
      <w:szCs w:val="52"/>
    </w:rPr>
  </w:style>
  <w:style w:type="character" w:customStyle="1" w:styleId="TitelChar">
    <w:name w:val="Titel Char"/>
    <w:basedOn w:val="Standaardalinea-lettertype"/>
    <w:link w:val="Titel"/>
    <w:uiPriority w:val="10"/>
    <w:rsid w:val="000C36EC"/>
    <w:rPr>
      <w:rFonts w:asciiTheme="majorHAnsi" w:eastAsiaTheme="majorEastAsia" w:hAnsiTheme="majorHAnsi" w:cstheme="majorBidi"/>
      <w:color w:val="767D00" w:themeColor="text2" w:themeShade="BF"/>
      <w:spacing w:val="5"/>
      <w:kern w:val="28"/>
      <w:sz w:val="52"/>
      <w:szCs w:val="52"/>
    </w:rPr>
  </w:style>
  <w:style w:type="paragraph" w:styleId="Ondertitel">
    <w:name w:val="Subtitle"/>
    <w:basedOn w:val="Standaard"/>
    <w:next w:val="Standaard"/>
    <w:link w:val="OndertitelChar"/>
    <w:uiPriority w:val="11"/>
    <w:qFormat/>
    <w:rsid w:val="000C36EC"/>
    <w:pPr>
      <w:numPr>
        <w:ilvl w:val="1"/>
      </w:numPr>
    </w:pPr>
    <w:rPr>
      <w:rFonts w:asciiTheme="majorHAnsi" w:eastAsiaTheme="majorEastAsia" w:hAnsiTheme="majorHAnsi" w:cstheme="majorBidi"/>
      <w:i/>
      <w:iCs/>
      <w:color w:val="2C4254" w:themeColor="accent1"/>
      <w:spacing w:val="15"/>
      <w:sz w:val="24"/>
      <w:szCs w:val="24"/>
    </w:rPr>
  </w:style>
  <w:style w:type="character" w:customStyle="1" w:styleId="OndertitelChar">
    <w:name w:val="Ondertitel Char"/>
    <w:basedOn w:val="Standaardalinea-lettertype"/>
    <w:link w:val="Ondertitel"/>
    <w:uiPriority w:val="11"/>
    <w:rsid w:val="000C36EC"/>
    <w:rPr>
      <w:rFonts w:asciiTheme="majorHAnsi" w:eastAsiaTheme="majorEastAsia" w:hAnsiTheme="majorHAnsi" w:cstheme="majorBidi"/>
      <w:i/>
      <w:iCs/>
      <w:color w:val="2C4254" w:themeColor="accent1"/>
      <w:spacing w:val="15"/>
      <w:sz w:val="24"/>
      <w:szCs w:val="24"/>
    </w:rPr>
  </w:style>
  <w:style w:type="paragraph" w:styleId="Geenafstand">
    <w:name w:val="No Spacing"/>
    <w:link w:val="GeenafstandChar"/>
    <w:uiPriority w:val="1"/>
    <w:qFormat/>
    <w:rsid w:val="000C36EC"/>
  </w:style>
  <w:style w:type="character" w:customStyle="1" w:styleId="GeenafstandChar">
    <w:name w:val="Geen afstand Char"/>
    <w:basedOn w:val="Standaardalinea-lettertype"/>
    <w:link w:val="Geenafstand"/>
    <w:uiPriority w:val="1"/>
    <w:rsid w:val="000C36EC"/>
  </w:style>
  <w:style w:type="character" w:customStyle="1" w:styleId="Kop1Char">
    <w:name w:val="Kop 1 Char"/>
    <w:basedOn w:val="Standaardalinea-lettertype"/>
    <w:link w:val="Kop1"/>
    <w:uiPriority w:val="9"/>
    <w:rsid w:val="000C36EC"/>
    <w:rPr>
      <w:rFonts w:asciiTheme="majorHAnsi" w:eastAsiaTheme="majorEastAsia" w:hAnsiTheme="majorHAnsi" w:cstheme="majorBidi"/>
      <w:b/>
      <w:bCs/>
      <w:color w:val="21313E" w:themeColor="accent1" w:themeShade="BF"/>
      <w:sz w:val="28"/>
      <w:szCs w:val="28"/>
    </w:rPr>
  </w:style>
  <w:style w:type="character" w:customStyle="1" w:styleId="Kop2Char">
    <w:name w:val="Kop 2 Char"/>
    <w:basedOn w:val="Standaardalinea-lettertype"/>
    <w:link w:val="Kop2"/>
    <w:uiPriority w:val="9"/>
    <w:rsid w:val="000C36EC"/>
    <w:rPr>
      <w:rFonts w:asciiTheme="majorHAnsi" w:eastAsiaTheme="majorEastAsia" w:hAnsiTheme="majorHAnsi" w:cstheme="majorBidi"/>
      <w:b/>
      <w:bCs/>
      <w:color w:val="2C4254" w:themeColor="accent1"/>
      <w:sz w:val="26"/>
      <w:szCs w:val="26"/>
    </w:rPr>
  </w:style>
  <w:style w:type="character" w:customStyle="1" w:styleId="Kop3Char">
    <w:name w:val="Kop 3 Char"/>
    <w:basedOn w:val="Standaardalinea-lettertype"/>
    <w:link w:val="Kop3"/>
    <w:uiPriority w:val="9"/>
    <w:semiHidden/>
    <w:rsid w:val="000C36EC"/>
    <w:rPr>
      <w:rFonts w:asciiTheme="majorHAnsi" w:eastAsiaTheme="majorEastAsia" w:hAnsiTheme="majorHAnsi" w:cstheme="majorBidi"/>
      <w:b/>
      <w:bCs/>
      <w:color w:val="2C4254" w:themeColor="accent1"/>
    </w:rPr>
  </w:style>
  <w:style w:type="character" w:customStyle="1" w:styleId="Kop4Char">
    <w:name w:val="Kop 4 Char"/>
    <w:basedOn w:val="Standaardalinea-lettertype"/>
    <w:link w:val="Kop4"/>
    <w:uiPriority w:val="9"/>
    <w:semiHidden/>
    <w:rsid w:val="000C36EC"/>
    <w:rPr>
      <w:rFonts w:asciiTheme="majorHAnsi" w:eastAsiaTheme="majorEastAsia" w:hAnsiTheme="majorHAnsi" w:cstheme="majorBidi"/>
      <w:b/>
      <w:bCs/>
      <w:i/>
      <w:iCs/>
      <w:color w:val="2C4254" w:themeColor="accent1"/>
    </w:rPr>
  </w:style>
  <w:style w:type="character" w:customStyle="1" w:styleId="Kop5Char">
    <w:name w:val="Kop 5 Char"/>
    <w:basedOn w:val="Standaardalinea-lettertype"/>
    <w:link w:val="Kop5"/>
    <w:uiPriority w:val="9"/>
    <w:semiHidden/>
    <w:rsid w:val="000C36EC"/>
    <w:rPr>
      <w:rFonts w:asciiTheme="majorHAnsi" w:eastAsiaTheme="majorEastAsia" w:hAnsiTheme="majorHAnsi" w:cstheme="majorBidi"/>
      <w:color w:val="162029" w:themeColor="accent1" w:themeShade="7F"/>
    </w:rPr>
  </w:style>
  <w:style w:type="character" w:customStyle="1" w:styleId="Kop6Char">
    <w:name w:val="Kop 6 Char"/>
    <w:basedOn w:val="Standaardalinea-lettertype"/>
    <w:link w:val="Kop6"/>
    <w:uiPriority w:val="9"/>
    <w:semiHidden/>
    <w:rsid w:val="000C36EC"/>
    <w:rPr>
      <w:rFonts w:asciiTheme="majorHAnsi" w:eastAsiaTheme="majorEastAsia" w:hAnsiTheme="majorHAnsi" w:cstheme="majorBidi"/>
      <w:i/>
      <w:iCs/>
      <w:color w:val="162029" w:themeColor="accent1" w:themeShade="7F"/>
    </w:rPr>
  </w:style>
  <w:style w:type="character" w:customStyle="1" w:styleId="Kop7Char">
    <w:name w:val="Kop 7 Char"/>
    <w:basedOn w:val="Standaardalinea-lettertype"/>
    <w:link w:val="Kop7"/>
    <w:uiPriority w:val="9"/>
    <w:semiHidden/>
    <w:rsid w:val="000C36E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0C36EC"/>
    <w:rPr>
      <w:rFonts w:asciiTheme="majorHAnsi" w:eastAsiaTheme="majorEastAsia" w:hAnsiTheme="majorHAnsi" w:cstheme="majorBidi"/>
      <w:color w:val="2C4254" w:themeColor="accent1"/>
      <w:sz w:val="20"/>
      <w:szCs w:val="20"/>
    </w:rPr>
  </w:style>
  <w:style w:type="character" w:customStyle="1" w:styleId="Kop9Char">
    <w:name w:val="Kop 9 Char"/>
    <w:basedOn w:val="Standaardalinea-lettertype"/>
    <w:link w:val="Kop9"/>
    <w:uiPriority w:val="9"/>
    <w:semiHidden/>
    <w:rsid w:val="000C36EC"/>
    <w:rPr>
      <w:rFonts w:asciiTheme="majorHAnsi" w:eastAsiaTheme="majorEastAsia" w:hAnsiTheme="majorHAnsi" w:cstheme="majorBidi"/>
      <w:i/>
      <w:iCs/>
      <w:color w:val="404040" w:themeColor="text1" w:themeTint="BF"/>
      <w:sz w:val="20"/>
      <w:szCs w:val="20"/>
    </w:rPr>
  </w:style>
  <w:style w:type="character" w:styleId="Subtielebenadrukking">
    <w:name w:val="Subtle Emphasis"/>
    <w:basedOn w:val="Standaardalinea-lettertype"/>
    <w:uiPriority w:val="19"/>
    <w:qFormat/>
    <w:rsid w:val="000C36EC"/>
    <w:rPr>
      <w:i/>
      <w:iCs/>
      <w:color w:val="808080" w:themeColor="text1" w:themeTint="7F"/>
    </w:rPr>
  </w:style>
  <w:style w:type="character" w:styleId="Nadruk">
    <w:name w:val="Emphasis"/>
    <w:basedOn w:val="Standaardalinea-lettertype"/>
    <w:uiPriority w:val="20"/>
    <w:qFormat/>
    <w:rsid w:val="000C36EC"/>
    <w:rPr>
      <w:i/>
      <w:iCs/>
    </w:rPr>
  </w:style>
  <w:style w:type="character" w:styleId="Intensievebenadrukking">
    <w:name w:val="Intense Emphasis"/>
    <w:basedOn w:val="Standaardalinea-lettertype"/>
    <w:uiPriority w:val="21"/>
    <w:qFormat/>
    <w:rsid w:val="000C36EC"/>
    <w:rPr>
      <w:b/>
      <w:bCs/>
      <w:i/>
      <w:iCs/>
      <w:color w:val="2C4254" w:themeColor="accent1"/>
    </w:rPr>
  </w:style>
  <w:style w:type="paragraph" w:styleId="Citaat">
    <w:name w:val="Quote"/>
    <w:basedOn w:val="Standaard"/>
    <w:next w:val="Standaard"/>
    <w:link w:val="CitaatChar"/>
    <w:uiPriority w:val="29"/>
    <w:qFormat/>
    <w:rsid w:val="000C36EC"/>
    <w:rPr>
      <w:i/>
      <w:iCs/>
      <w:color w:val="000000" w:themeColor="text1"/>
    </w:rPr>
  </w:style>
  <w:style w:type="character" w:customStyle="1" w:styleId="CitaatChar">
    <w:name w:val="Citaat Char"/>
    <w:basedOn w:val="Standaardalinea-lettertype"/>
    <w:link w:val="Citaat"/>
    <w:uiPriority w:val="29"/>
    <w:rsid w:val="000C36EC"/>
    <w:rPr>
      <w:i/>
      <w:iCs/>
      <w:color w:val="000000" w:themeColor="text1"/>
    </w:rPr>
  </w:style>
  <w:style w:type="paragraph" w:styleId="Duidelijkcitaat">
    <w:name w:val="Intense Quote"/>
    <w:basedOn w:val="Standaard"/>
    <w:next w:val="Standaard"/>
    <w:link w:val="DuidelijkcitaatChar"/>
    <w:uiPriority w:val="30"/>
    <w:qFormat/>
    <w:rsid w:val="000C36EC"/>
    <w:pPr>
      <w:pBdr>
        <w:bottom w:val="single" w:sz="4" w:space="4" w:color="2C4254" w:themeColor="accent1"/>
      </w:pBdr>
      <w:spacing w:before="200" w:after="280"/>
      <w:ind w:left="936" w:right="936"/>
    </w:pPr>
    <w:rPr>
      <w:b/>
      <w:bCs/>
      <w:i/>
      <w:iCs/>
      <w:color w:val="2C4254" w:themeColor="accent1"/>
    </w:rPr>
  </w:style>
  <w:style w:type="character" w:customStyle="1" w:styleId="DuidelijkcitaatChar">
    <w:name w:val="Duidelijk citaat Char"/>
    <w:basedOn w:val="Standaardalinea-lettertype"/>
    <w:link w:val="Duidelijkcitaat"/>
    <w:uiPriority w:val="30"/>
    <w:rsid w:val="000C36EC"/>
    <w:rPr>
      <w:b/>
      <w:bCs/>
      <w:i/>
      <w:iCs/>
      <w:color w:val="2C4254" w:themeColor="accent1"/>
    </w:rPr>
  </w:style>
  <w:style w:type="character" w:styleId="Subtieleverwijzing">
    <w:name w:val="Subtle Reference"/>
    <w:basedOn w:val="Standaardalinea-lettertype"/>
    <w:uiPriority w:val="31"/>
    <w:qFormat/>
    <w:rsid w:val="000C36EC"/>
    <w:rPr>
      <w:smallCaps/>
      <w:color w:val="00BED6" w:themeColor="accent2"/>
      <w:u w:val="single"/>
    </w:rPr>
  </w:style>
  <w:style w:type="character" w:styleId="Titelvanboek">
    <w:name w:val="Book Title"/>
    <w:basedOn w:val="Standaardalinea-lettertype"/>
    <w:uiPriority w:val="33"/>
    <w:qFormat/>
    <w:rsid w:val="000C36EC"/>
    <w:rPr>
      <w:b/>
      <w:bCs/>
      <w:smallCaps/>
      <w:spacing w:val="5"/>
    </w:rPr>
  </w:style>
  <w:style w:type="character" w:styleId="Intensieveverwijzing">
    <w:name w:val="Intense Reference"/>
    <w:basedOn w:val="Standaardalinea-lettertype"/>
    <w:uiPriority w:val="32"/>
    <w:qFormat/>
    <w:rsid w:val="000C36EC"/>
    <w:rPr>
      <w:b/>
      <w:bCs/>
      <w:smallCaps/>
      <w:color w:val="00BED6" w:themeColor="accent2"/>
      <w:spacing w:val="5"/>
      <w:u w:val="single"/>
    </w:rPr>
  </w:style>
  <w:style w:type="paragraph" w:styleId="Koptekst">
    <w:name w:val="header"/>
    <w:basedOn w:val="Standaard"/>
    <w:link w:val="KoptekstChar"/>
    <w:uiPriority w:val="99"/>
    <w:unhideWhenUsed/>
    <w:rsid w:val="00B52750"/>
    <w:pPr>
      <w:tabs>
        <w:tab w:val="center" w:pos="4536"/>
        <w:tab w:val="right" w:pos="9072"/>
      </w:tabs>
    </w:pPr>
  </w:style>
  <w:style w:type="character" w:customStyle="1" w:styleId="KoptekstChar">
    <w:name w:val="Koptekst Char"/>
    <w:basedOn w:val="Standaardalinea-lettertype"/>
    <w:link w:val="Koptekst"/>
    <w:uiPriority w:val="99"/>
    <w:rsid w:val="00B52750"/>
    <w:rPr>
      <w:noProof/>
      <w:sz w:val="20"/>
      <w:lang w:val="nl-NL"/>
    </w:rPr>
  </w:style>
  <w:style w:type="paragraph" w:styleId="Voettekst">
    <w:name w:val="footer"/>
    <w:basedOn w:val="Standaard"/>
    <w:link w:val="VoettekstChar"/>
    <w:uiPriority w:val="99"/>
    <w:unhideWhenUsed/>
    <w:rsid w:val="00B52750"/>
    <w:pPr>
      <w:tabs>
        <w:tab w:val="right" w:pos="9638"/>
      </w:tabs>
      <w:spacing w:line="200" w:lineRule="atLeast"/>
    </w:pPr>
    <w:rPr>
      <w:sz w:val="16"/>
    </w:rPr>
  </w:style>
  <w:style w:type="character" w:customStyle="1" w:styleId="VoettekstChar">
    <w:name w:val="Voettekst Char"/>
    <w:basedOn w:val="Standaardalinea-lettertype"/>
    <w:link w:val="Voettekst"/>
    <w:uiPriority w:val="99"/>
    <w:rsid w:val="00B52750"/>
    <w:rPr>
      <w:noProof/>
      <w:sz w:val="16"/>
      <w:lang w:val="nl-NL"/>
    </w:rPr>
  </w:style>
  <w:style w:type="table" w:customStyle="1" w:styleId="HHs-tabel-3">
    <w:name w:val="HHs-tabel-3"/>
    <w:basedOn w:val="Standaardtabel"/>
    <w:uiPriority w:val="99"/>
    <w:rsid w:val="00553CCD"/>
    <w:tblPr>
      <w:tblBorders>
        <w:bottom w:val="single" w:sz="4" w:space="0" w:color="auto"/>
        <w:insideH w:val="single" w:sz="4" w:space="0" w:color="606E86" w:themeColor="accent6"/>
        <w:insideV w:val="single" w:sz="4" w:space="0" w:color="606E86" w:themeColor="accent6"/>
      </w:tblBorders>
    </w:tblPr>
    <w:tcPr>
      <w:shd w:val="clear" w:color="auto" w:fill="auto"/>
      <w:tcMar>
        <w:top w:w="57" w:type="dxa"/>
        <w:left w:w="57" w:type="dxa"/>
        <w:bottom w:w="57" w:type="dxa"/>
      </w:tcMar>
    </w:tcPr>
    <w:tblStylePr w:type="firstRow">
      <w:rPr>
        <w:rFonts w:asciiTheme="minorHAnsi" w:hAnsiTheme="minorHAnsi"/>
        <w:b/>
      </w:rPr>
    </w:tblStylePr>
    <w:tblStylePr w:type="firstCol">
      <w:rPr>
        <w:rFonts w:asciiTheme="minorHAnsi" w:hAnsiTheme="minorHAnsi"/>
        <w:b/>
      </w:rPr>
    </w:tblStylePr>
  </w:style>
  <w:style w:type="table" w:styleId="Lijsttabel7kleurrijk-Accent6">
    <w:name w:val="List Table 7 Colorful Accent 6"/>
    <w:basedOn w:val="Standaardtabel"/>
    <w:uiPriority w:val="52"/>
    <w:rsid w:val="00240A94"/>
    <w:rPr>
      <w:color w:val="48526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6E8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6E8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6E8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6E86" w:themeColor="accent6"/>
        </w:tcBorders>
        <w:shd w:val="clear" w:color="auto" w:fill="FFFFFF" w:themeFill="background1"/>
      </w:tcPr>
    </w:tblStylePr>
    <w:tblStylePr w:type="band1Vert">
      <w:tblPr/>
      <w:tcPr>
        <w:shd w:val="clear" w:color="auto" w:fill="DEE1E7" w:themeFill="accent6" w:themeFillTint="33"/>
      </w:tcPr>
    </w:tblStylePr>
    <w:tblStylePr w:type="band1Horz">
      <w:tblPr/>
      <w:tcPr>
        <w:shd w:val="clear" w:color="auto" w:fill="DEE1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mering123">
    <w:name w:val="Nummering 123"/>
    <w:basedOn w:val="Standaard"/>
    <w:uiPriority w:val="1"/>
    <w:rsid w:val="0025440C"/>
    <w:pPr>
      <w:numPr>
        <w:numId w:val="1"/>
      </w:numPr>
    </w:pPr>
    <w:rPr>
      <w:lang w:val="en-US"/>
    </w:rPr>
  </w:style>
  <w:style w:type="paragraph" w:customStyle="1" w:styleId="Nummeringabc">
    <w:name w:val="Nummering abc"/>
    <w:basedOn w:val="Nummering123"/>
    <w:uiPriority w:val="1"/>
    <w:rsid w:val="0025440C"/>
    <w:pPr>
      <w:numPr>
        <w:ilvl w:val="1"/>
      </w:numPr>
    </w:pPr>
    <w:rPr>
      <w:lang w:val="nl-NL"/>
    </w:rPr>
  </w:style>
  <w:style w:type="table" w:customStyle="1" w:styleId="HHs-tabel-1">
    <w:name w:val="HHs-tabel-1"/>
    <w:basedOn w:val="Standaardtabel"/>
    <w:uiPriority w:val="99"/>
    <w:rsid w:val="00553CCD"/>
    <w:rPr>
      <w:rFonts w:cs="Times New Roman (Body CS)"/>
      <w:lang w:val="nl-NL"/>
    </w:rPr>
    <w:tblPr>
      <w:tblStyleRowBandSize w:val="1"/>
      <w:tblStyleColBandSize w:val="1"/>
      <w:tblBorders>
        <w:bottom w:val="single" w:sz="4" w:space="0" w:color="auto"/>
        <w:insideV w:val="single" w:sz="4" w:space="0" w:color="auto"/>
      </w:tblBorders>
      <w:tblCellMar>
        <w:top w:w="57" w:type="dxa"/>
        <w:left w:w="57" w:type="dxa"/>
        <w:bottom w:w="57" w:type="dxa"/>
      </w:tblCellMar>
    </w:tblPr>
    <w:tcPr>
      <w:shd w:val="clear" w:color="auto" w:fill="auto"/>
    </w:tcPr>
    <w:tblStylePr w:type="firstRow">
      <w:rPr>
        <w:rFonts w:asciiTheme="minorHAnsi" w:hAnsiTheme="minorHAnsi"/>
        <w:b/>
        <w:color w:val="FFFFFF" w:themeColor="background1"/>
      </w:rPr>
      <w:tblPr/>
      <w:tcPr>
        <w:shd w:val="clear" w:color="auto" w:fill="2C4254" w:themeFill="accent1"/>
      </w:tcPr>
    </w:tblStylePr>
    <w:tblStylePr w:type="band1Horz">
      <w:tblPr/>
      <w:tcPr>
        <w:shd w:val="clear" w:color="auto" w:fill="DDDDDD" w:themeFill="background2"/>
      </w:tcPr>
    </w:tblStylePr>
  </w:style>
  <w:style w:type="paragraph" w:styleId="Bijschrift">
    <w:name w:val="caption"/>
    <w:basedOn w:val="Standaard"/>
    <w:next w:val="Standaard"/>
    <w:uiPriority w:val="35"/>
    <w:semiHidden/>
    <w:unhideWhenUsed/>
    <w:qFormat/>
    <w:rsid w:val="000C36EC"/>
    <w:rPr>
      <w:b/>
      <w:bCs/>
      <w:color w:val="2C4254" w:themeColor="accent1"/>
      <w:sz w:val="18"/>
      <w:szCs w:val="18"/>
    </w:rPr>
  </w:style>
  <w:style w:type="paragraph" w:customStyle="1" w:styleId="Tekstvak">
    <w:name w:val="Tekstvak"/>
    <w:basedOn w:val="Standaard"/>
    <w:uiPriority w:val="10"/>
    <w:rsid w:val="0025440C"/>
    <w:pPr>
      <w:pBdr>
        <w:top w:val="single" w:sz="4" w:space="6" w:color="DEE1E7" w:themeColor="accent6" w:themeTint="33"/>
        <w:left w:val="single" w:sz="4" w:space="8" w:color="DEE1E7" w:themeColor="accent6" w:themeTint="33"/>
        <w:bottom w:val="single" w:sz="4" w:space="6" w:color="DEE1E7" w:themeColor="accent6" w:themeTint="33"/>
        <w:right w:val="single" w:sz="4" w:space="8" w:color="DEE1E7" w:themeColor="accent6" w:themeTint="33"/>
      </w:pBdr>
      <w:shd w:val="clear" w:color="auto" w:fill="DEE1E7" w:themeFill="accent6" w:themeFillTint="33"/>
      <w:ind w:left="159" w:right="2268"/>
    </w:pPr>
    <w:rPr>
      <w:lang w:val="en-US"/>
    </w:rPr>
  </w:style>
  <w:style w:type="paragraph" w:customStyle="1" w:styleId="Kop-zonder-nr">
    <w:name w:val="Kop-zonder-nr"/>
    <w:basedOn w:val="Kop1"/>
    <w:next w:val="Standaard"/>
    <w:uiPriority w:val="11"/>
    <w:rsid w:val="0025440C"/>
    <w:pPr>
      <w:tabs>
        <w:tab w:val="left" w:pos="6096"/>
      </w:tabs>
      <w:spacing w:before="0" w:line="280" w:lineRule="atLeast"/>
    </w:pPr>
    <w:rPr>
      <w:noProof/>
      <w:szCs w:val="40"/>
    </w:rPr>
  </w:style>
  <w:style w:type="paragraph" w:styleId="Inhopg1">
    <w:name w:val="toc 1"/>
    <w:basedOn w:val="Standaard"/>
    <w:next w:val="Standaard"/>
    <w:autoRedefine/>
    <w:uiPriority w:val="39"/>
    <w:unhideWhenUsed/>
    <w:rsid w:val="00674DAC"/>
    <w:pPr>
      <w:tabs>
        <w:tab w:val="left" w:pos="709"/>
        <w:tab w:val="right" w:leader="dot" w:pos="9072"/>
      </w:tabs>
      <w:spacing w:before="240"/>
      <w:ind w:right="851"/>
    </w:pPr>
    <w:rPr>
      <w:b/>
      <w:color w:val="000000" w:themeColor="text1"/>
    </w:rPr>
  </w:style>
  <w:style w:type="paragraph" w:styleId="Inhopg2">
    <w:name w:val="toc 2"/>
    <w:basedOn w:val="Standaard"/>
    <w:next w:val="Standaard"/>
    <w:autoRedefine/>
    <w:uiPriority w:val="39"/>
    <w:unhideWhenUsed/>
    <w:rsid w:val="00756E1D"/>
    <w:pPr>
      <w:tabs>
        <w:tab w:val="left" w:pos="709"/>
        <w:tab w:val="left" w:pos="1200"/>
        <w:tab w:val="right" w:leader="dot" w:pos="9072"/>
      </w:tabs>
      <w:ind w:left="1276" w:right="851" w:hanging="1276"/>
    </w:pPr>
    <w:rPr>
      <w:rFonts w:cs="Times New Roman (Hoofdtekst CS)"/>
      <w:color w:val="000000" w:themeColor="text1"/>
    </w:rPr>
  </w:style>
  <w:style w:type="paragraph" w:styleId="Inhopg3">
    <w:name w:val="toc 3"/>
    <w:basedOn w:val="Standaard"/>
    <w:next w:val="Standaard"/>
    <w:autoRedefine/>
    <w:uiPriority w:val="39"/>
    <w:unhideWhenUsed/>
    <w:rsid w:val="00185E26"/>
    <w:pPr>
      <w:tabs>
        <w:tab w:val="left" w:pos="709"/>
        <w:tab w:val="right" w:leader="dot" w:pos="9072"/>
      </w:tabs>
      <w:ind w:left="340" w:right="851"/>
    </w:pPr>
    <w:rPr>
      <w:strike/>
      <w:noProof/>
      <w:color w:val="000000" w:themeColor="text1"/>
      <w:sz w:val="20"/>
      <w:szCs w:val="20"/>
    </w:rPr>
  </w:style>
  <w:style w:type="character" w:styleId="Hyperlink">
    <w:name w:val="Hyperlink"/>
    <w:basedOn w:val="Standaardalinea-lettertype"/>
    <w:uiPriority w:val="99"/>
    <w:unhideWhenUsed/>
    <w:rsid w:val="00B52750"/>
    <w:rPr>
      <w:color w:val="00B2CC" w:themeColor="hyperlink"/>
      <w:u w:val="single"/>
    </w:rPr>
  </w:style>
  <w:style w:type="paragraph" w:styleId="Kopvaninhoudsopgave">
    <w:name w:val="TOC Heading"/>
    <w:basedOn w:val="Kop1"/>
    <w:next w:val="Standaard"/>
    <w:uiPriority w:val="39"/>
    <w:semiHidden/>
    <w:unhideWhenUsed/>
    <w:qFormat/>
    <w:rsid w:val="000C36EC"/>
    <w:pPr>
      <w:outlineLvl w:val="9"/>
    </w:pPr>
  </w:style>
  <w:style w:type="paragraph" w:customStyle="1" w:styleId="VoettekstDatum">
    <w:name w:val="VoettekstDatum"/>
    <w:basedOn w:val="Standaard"/>
    <w:rsid w:val="004600FE"/>
    <w:pPr>
      <w:spacing w:line="290" w:lineRule="exact"/>
    </w:pPr>
  </w:style>
  <w:style w:type="paragraph" w:customStyle="1" w:styleId="Titelblad-heading">
    <w:name w:val="Titelblad-heading"/>
    <w:basedOn w:val="Standaard"/>
    <w:qFormat/>
    <w:rsid w:val="000C36EC"/>
    <w:rPr>
      <w:b/>
      <w:color w:val="9EA700" w:themeColor="text2"/>
      <w:szCs w:val="20"/>
    </w:rPr>
  </w:style>
  <w:style w:type="paragraph" w:customStyle="1" w:styleId="Bijlage">
    <w:name w:val="Bijlage"/>
    <w:basedOn w:val="Standaard"/>
    <w:uiPriority w:val="11"/>
    <w:rsid w:val="0025440C"/>
    <w:pPr>
      <w:numPr>
        <w:numId w:val="2"/>
      </w:numPr>
      <w:spacing w:after="480"/>
    </w:pPr>
    <w:rPr>
      <w:color w:val="2C4254" w:themeColor="accent1"/>
      <w:sz w:val="40"/>
    </w:rPr>
  </w:style>
  <w:style w:type="character" w:styleId="Tekstvantijdelijkeaanduiding">
    <w:name w:val="Placeholder Text"/>
    <w:basedOn w:val="Standaardalinea-lettertype"/>
    <w:uiPriority w:val="99"/>
    <w:semiHidden/>
    <w:rsid w:val="00B52750"/>
    <w:rPr>
      <w:color w:val="808080"/>
    </w:rPr>
  </w:style>
  <w:style w:type="character" w:styleId="Zwaar">
    <w:name w:val="Strong"/>
    <w:basedOn w:val="Standaardalinea-lettertype"/>
    <w:uiPriority w:val="22"/>
    <w:qFormat/>
    <w:rsid w:val="000C36EC"/>
    <w:rPr>
      <w:b/>
      <w:bCs/>
    </w:rPr>
  </w:style>
  <w:style w:type="paragraph" w:styleId="Lijstalinea">
    <w:name w:val="List Paragraph"/>
    <w:basedOn w:val="Standaard"/>
    <w:link w:val="LijstalineaChar"/>
    <w:uiPriority w:val="34"/>
    <w:qFormat/>
    <w:rsid w:val="000C36EC"/>
    <w:pPr>
      <w:ind w:left="720"/>
      <w:contextualSpacing/>
    </w:pPr>
  </w:style>
  <w:style w:type="table" w:styleId="Tabelraster">
    <w:name w:val="Table Grid"/>
    <w:basedOn w:val="Standaardtabel"/>
    <w:uiPriority w:val="39"/>
    <w:rsid w:val="000C6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s-tabel-2">
    <w:name w:val="HHs-tabel-2"/>
    <w:basedOn w:val="Standaardtabel"/>
    <w:uiPriority w:val="99"/>
    <w:rsid w:val="00553CCD"/>
    <w:tblPr>
      <w:tblBorders>
        <w:bottom w:val="single" w:sz="4" w:space="0" w:color="auto"/>
        <w:insideH w:val="single" w:sz="4" w:space="0" w:color="606E86" w:themeColor="accent6"/>
      </w:tblBorders>
    </w:tblPr>
    <w:tcPr>
      <w:tcMar>
        <w:top w:w="57" w:type="dxa"/>
        <w:left w:w="57" w:type="dxa"/>
        <w:bottom w:w="57" w:type="dxa"/>
      </w:tcMar>
    </w:tcPr>
    <w:tblStylePr w:type="firstRow">
      <w:rPr>
        <w:rFonts w:asciiTheme="minorHAnsi" w:hAnsiTheme="minorHAnsi"/>
        <w:b/>
        <w:color w:val="FFFFFF" w:themeColor="background1"/>
      </w:rPr>
      <w:tblPr/>
      <w:tcPr>
        <w:shd w:val="clear" w:color="auto" w:fill="2C4254" w:themeFill="accent1"/>
      </w:tcPr>
    </w:tblStylePr>
    <w:tblStylePr w:type="lastRow">
      <w:tblPr/>
      <w:tcPr>
        <w:tcBorders>
          <w:top w:val="nil"/>
          <w:left w:val="nil"/>
          <w:bottom w:val="nil"/>
          <w:right w:val="nil"/>
          <w:insideH w:val="nil"/>
          <w:insideV w:val="nil"/>
          <w:tl2br w:val="nil"/>
          <w:tr2bl w:val="nil"/>
        </w:tcBorders>
      </w:tcPr>
    </w:tblStylePr>
  </w:style>
  <w:style w:type="paragraph" w:styleId="Bibliografie">
    <w:name w:val="Bibliography"/>
    <w:basedOn w:val="Standaard"/>
    <w:next w:val="Standaard"/>
    <w:uiPriority w:val="37"/>
    <w:unhideWhenUsed/>
    <w:rsid w:val="0018694E"/>
    <w:pPr>
      <w:ind w:left="340" w:hanging="340"/>
    </w:pPr>
  </w:style>
  <w:style w:type="paragraph" w:styleId="Ballontekst">
    <w:name w:val="Balloon Text"/>
    <w:basedOn w:val="Standaard"/>
    <w:link w:val="BallontekstChar"/>
    <w:uiPriority w:val="99"/>
    <w:semiHidden/>
    <w:unhideWhenUsed/>
    <w:rsid w:val="00E14919"/>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14919"/>
    <w:rPr>
      <w:rFonts w:ascii="Times New Roman" w:hAnsi="Times New Roman" w:cs="Times New Roman"/>
      <w:sz w:val="18"/>
      <w:szCs w:val="18"/>
      <w:lang w:val="nl-NL"/>
    </w:rPr>
  </w:style>
  <w:style w:type="paragraph" w:styleId="Inhopg4">
    <w:name w:val="toc 4"/>
    <w:basedOn w:val="Standaard"/>
    <w:next w:val="Standaard"/>
    <w:autoRedefine/>
    <w:uiPriority w:val="39"/>
    <w:unhideWhenUsed/>
    <w:rsid w:val="00131127"/>
    <w:pPr>
      <w:ind w:left="600"/>
    </w:pPr>
  </w:style>
  <w:style w:type="paragraph" w:styleId="Inhopg5">
    <w:name w:val="toc 5"/>
    <w:basedOn w:val="Standaard"/>
    <w:next w:val="Standaard"/>
    <w:autoRedefine/>
    <w:uiPriority w:val="39"/>
    <w:unhideWhenUsed/>
    <w:rsid w:val="00131127"/>
    <w:pPr>
      <w:ind w:left="800"/>
    </w:pPr>
  </w:style>
  <w:style w:type="paragraph" w:styleId="Inhopg6">
    <w:name w:val="toc 6"/>
    <w:basedOn w:val="Standaard"/>
    <w:next w:val="Standaard"/>
    <w:autoRedefine/>
    <w:uiPriority w:val="39"/>
    <w:unhideWhenUsed/>
    <w:rsid w:val="00131127"/>
    <w:pPr>
      <w:ind w:left="1000"/>
    </w:pPr>
  </w:style>
  <w:style w:type="paragraph" w:styleId="Inhopg7">
    <w:name w:val="toc 7"/>
    <w:basedOn w:val="Standaard"/>
    <w:next w:val="Standaard"/>
    <w:autoRedefine/>
    <w:uiPriority w:val="39"/>
    <w:unhideWhenUsed/>
    <w:rsid w:val="00131127"/>
    <w:pPr>
      <w:ind w:left="1200"/>
    </w:pPr>
  </w:style>
  <w:style w:type="paragraph" w:styleId="Inhopg8">
    <w:name w:val="toc 8"/>
    <w:basedOn w:val="Standaard"/>
    <w:next w:val="Standaard"/>
    <w:autoRedefine/>
    <w:uiPriority w:val="39"/>
    <w:unhideWhenUsed/>
    <w:rsid w:val="00131127"/>
    <w:pPr>
      <w:ind w:left="1400"/>
    </w:pPr>
  </w:style>
  <w:style w:type="paragraph" w:styleId="Inhopg9">
    <w:name w:val="toc 9"/>
    <w:basedOn w:val="Standaard"/>
    <w:next w:val="Standaard"/>
    <w:autoRedefine/>
    <w:uiPriority w:val="39"/>
    <w:unhideWhenUsed/>
    <w:rsid w:val="00131127"/>
    <w:pPr>
      <w:ind w:left="1600"/>
    </w:pPr>
  </w:style>
  <w:style w:type="character" w:styleId="Paginanummer">
    <w:name w:val="page number"/>
    <w:basedOn w:val="Standaardalinea-lettertype"/>
    <w:uiPriority w:val="99"/>
    <w:semiHidden/>
    <w:unhideWhenUsed/>
    <w:rsid w:val="00F62E37"/>
  </w:style>
  <w:style w:type="paragraph" w:customStyle="1" w:styleId="HHs-Opsomming1">
    <w:name w:val="HHs-Opsomming 1"/>
    <w:basedOn w:val="Standaard"/>
    <w:uiPriority w:val="1"/>
    <w:rsid w:val="0025440C"/>
    <w:pPr>
      <w:numPr>
        <w:numId w:val="3"/>
      </w:numPr>
    </w:pPr>
    <w:rPr>
      <w:rFonts w:cs="Times New Roman (Body CS)"/>
    </w:rPr>
  </w:style>
  <w:style w:type="paragraph" w:customStyle="1" w:styleId="HHs-Opsomming2">
    <w:name w:val="HHs-Opsomming 2"/>
    <w:basedOn w:val="Standaard"/>
    <w:uiPriority w:val="1"/>
    <w:rsid w:val="0025440C"/>
    <w:pPr>
      <w:numPr>
        <w:ilvl w:val="1"/>
        <w:numId w:val="4"/>
      </w:numPr>
    </w:pPr>
    <w:rPr>
      <w:rFonts w:cs="Times New Roman (Body CS)"/>
    </w:rPr>
  </w:style>
  <w:style w:type="table" w:styleId="Lijsttabel7kleurrijk-Accent5">
    <w:name w:val="List Table 7 Colorful Accent 5"/>
    <w:basedOn w:val="Standaardtabel"/>
    <w:uiPriority w:val="52"/>
    <w:rsid w:val="00240A94"/>
    <w:rPr>
      <w:color w:val="6B710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980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980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980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9805" w:themeColor="accent5"/>
        </w:tcBorders>
        <w:shd w:val="clear" w:color="auto" w:fill="FFFFFF" w:themeFill="background1"/>
      </w:tcPr>
    </w:tblStylePr>
    <w:tblStylePr w:type="band1Vert">
      <w:tblPr/>
      <w:tcPr>
        <w:shd w:val="clear" w:color="auto" w:fill="F9FCBA" w:themeFill="accent5" w:themeFillTint="33"/>
      </w:tcPr>
    </w:tblStylePr>
    <w:tblStylePr w:type="band1Horz">
      <w:tblPr/>
      <w:tcPr>
        <w:shd w:val="clear" w:color="auto" w:fill="F9FCB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6kleurrijk-Accent1">
    <w:name w:val="List Table 6 Colorful Accent 1"/>
    <w:basedOn w:val="Standaardtabel"/>
    <w:uiPriority w:val="51"/>
    <w:rsid w:val="00240A94"/>
    <w:rPr>
      <w:color w:val="21313E" w:themeColor="accent1" w:themeShade="BF"/>
    </w:rPr>
    <w:tblPr>
      <w:tblStyleRowBandSize w:val="1"/>
      <w:tblStyleColBandSize w:val="1"/>
      <w:tblBorders>
        <w:top w:val="single" w:sz="4" w:space="0" w:color="2C4254" w:themeColor="accent1"/>
        <w:bottom w:val="single" w:sz="4" w:space="0" w:color="2C4254" w:themeColor="accent1"/>
      </w:tblBorders>
    </w:tblPr>
    <w:tblStylePr w:type="firstRow">
      <w:rPr>
        <w:b/>
        <w:bCs/>
      </w:rPr>
      <w:tblPr/>
      <w:tcPr>
        <w:tcBorders>
          <w:bottom w:val="single" w:sz="4" w:space="0" w:color="2C4254" w:themeColor="accent1"/>
        </w:tcBorders>
      </w:tcPr>
    </w:tblStylePr>
    <w:tblStylePr w:type="lastRow">
      <w:rPr>
        <w:b/>
        <w:bCs/>
      </w:rPr>
      <w:tblPr/>
      <w:tcPr>
        <w:tcBorders>
          <w:top w:val="double" w:sz="4" w:space="0" w:color="2C4254" w:themeColor="accent1"/>
        </w:tcBorders>
      </w:tcPr>
    </w:tblStylePr>
    <w:tblStylePr w:type="firstCol">
      <w:rPr>
        <w:b/>
        <w:bCs/>
      </w:rPr>
    </w:tblStylePr>
    <w:tblStylePr w:type="lastCol">
      <w:rPr>
        <w:b/>
        <w:bCs/>
      </w:rPr>
    </w:tblStylePr>
    <w:tblStylePr w:type="band1Vert">
      <w:tblPr/>
      <w:tcPr>
        <w:shd w:val="clear" w:color="auto" w:fill="CCD9E4" w:themeFill="accent1" w:themeFillTint="33"/>
      </w:tcPr>
    </w:tblStylePr>
    <w:tblStylePr w:type="band1Horz">
      <w:tblPr/>
      <w:tcPr>
        <w:shd w:val="clear" w:color="auto" w:fill="CCD9E4" w:themeFill="accent1" w:themeFillTint="33"/>
      </w:tcPr>
    </w:tblStylePr>
  </w:style>
  <w:style w:type="table" w:styleId="Lijsttabel4-Accent4">
    <w:name w:val="List Table 4 Accent 4"/>
    <w:basedOn w:val="Standaardtabel"/>
    <w:uiPriority w:val="49"/>
    <w:rsid w:val="00240A94"/>
    <w:tblPr>
      <w:tblStyleRowBandSize w:val="1"/>
      <w:tblStyleColBandSize w:val="1"/>
      <w:tblBorders>
        <w:top w:val="single" w:sz="4" w:space="0" w:color="E59B93" w:themeColor="accent4" w:themeTint="99"/>
        <w:left w:val="single" w:sz="4" w:space="0" w:color="E59B93" w:themeColor="accent4" w:themeTint="99"/>
        <w:bottom w:val="single" w:sz="4" w:space="0" w:color="E59B93" w:themeColor="accent4" w:themeTint="99"/>
        <w:right w:val="single" w:sz="4" w:space="0" w:color="E59B93" w:themeColor="accent4" w:themeTint="99"/>
        <w:insideH w:val="single" w:sz="4" w:space="0" w:color="E59B93" w:themeColor="accent4" w:themeTint="99"/>
      </w:tblBorders>
    </w:tblPr>
    <w:tblStylePr w:type="firstRow">
      <w:rPr>
        <w:b/>
        <w:bCs/>
        <w:color w:val="FFFFFF" w:themeColor="background1"/>
      </w:rPr>
      <w:tblPr/>
      <w:tcPr>
        <w:tcBorders>
          <w:top w:val="single" w:sz="4" w:space="0" w:color="D5594C" w:themeColor="accent4"/>
          <w:left w:val="single" w:sz="4" w:space="0" w:color="D5594C" w:themeColor="accent4"/>
          <w:bottom w:val="single" w:sz="4" w:space="0" w:color="D5594C" w:themeColor="accent4"/>
          <w:right w:val="single" w:sz="4" w:space="0" w:color="D5594C" w:themeColor="accent4"/>
          <w:insideH w:val="nil"/>
        </w:tcBorders>
        <w:shd w:val="clear" w:color="auto" w:fill="D5594C" w:themeFill="accent4"/>
      </w:tcPr>
    </w:tblStylePr>
    <w:tblStylePr w:type="lastRow">
      <w:rPr>
        <w:b/>
        <w:bCs/>
      </w:rPr>
      <w:tblPr/>
      <w:tcPr>
        <w:tcBorders>
          <w:top w:val="double" w:sz="4" w:space="0" w:color="E59B93" w:themeColor="accent4" w:themeTint="99"/>
        </w:tcBorders>
      </w:tcPr>
    </w:tblStylePr>
    <w:tblStylePr w:type="firstCol">
      <w:rPr>
        <w:b/>
        <w:bCs/>
      </w:rPr>
    </w:tblStylePr>
    <w:tblStylePr w:type="lastCol">
      <w:rPr>
        <w:b/>
        <w:bCs/>
      </w:rPr>
    </w:tblStylePr>
    <w:tblStylePr w:type="band1Vert">
      <w:tblPr/>
      <w:tcPr>
        <w:shd w:val="clear" w:color="auto" w:fill="F6DDDB" w:themeFill="accent4" w:themeFillTint="33"/>
      </w:tcPr>
    </w:tblStylePr>
    <w:tblStylePr w:type="band1Horz">
      <w:tblPr/>
      <w:tcPr>
        <w:shd w:val="clear" w:color="auto" w:fill="F6DDDB" w:themeFill="accent4" w:themeFillTint="33"/>
      </w:tcPr>
    </w:tblStylePr>
  </w:style>
  <w:style w:type="table" w:styleId="Lijsttabel4-Accent6">
    <w:name w:val="List Table 4 Accent 6"/>
    <w:basedOn w:val="Standaardtabel"/>
    <w:uiPriority w:val="49"/>
    <w:rsid w:val="00240A94"/>
    <w:tblPr>
      <w:tblStyleRowBandSize w:val="1"/>
      <w:tblStyleColBandSize w:val="1"/>
      <w:tblBorders>
        <w:top w:val="single" w:sz="4" w:space="0" w:color="9DA7B9" w:themeColor="accent6" w:themeTint="99"/>
        <w:left w:val="single" w:sz="4" w:space="0" w:color="9DA7B9" w:themeColor="accent6" w:themeTint="99"/>
        <w:bottom w:val="single" w:sz="4" w:space="0" w:color="9DA7B9" w:themeColor="accent6" w:themeTint="99"/>
        <w:right w:val="single" w:sz="4" w:space="0" w:color="9DA7B9" w:themeColor="accent6" w:themeTint="99"/>
        <w:insideH w:val="single" w:sz="4" w:space="0" w:color="9DA7B9" w:themeColor="accent6" w:themeTint="99"/>
      </w:tblBorders>
    </w:tblPr>
    <w:tblStylePr w:type="firstRow">
      <w:rPr>
        <w:b/>
        <w:bCs/>
        <w:color w:val="FFFFFF" w:themeColor="background1"/>
      </w:rPr>
      <w:tblPr/>
      <w:tcPr>
        <w:tcBorders>
          <w:top w:val="single" w:sz="4" w:space="0" w:color="606E86" w:themeColor="accent6"/>
          <w:left w:val="single" w:sz="4" w:space="0" w:color="606E86" w:themeColor="accent6"/>
          <w:bottom w:val="single" w:sz="4" w:space="0" w:color="606E86" w:themeColor="accent6"/>
          <w:right w:val="single" w:sz="4" w:space="0" w:color="606E86" w:themeColor="accent6"/>
          <w:insideH w:val="nil"/>
        </w:tcBorders>
        <w:shd w:val="clear" w:color="auto" w:fill="606E86" w:themeFill="accent6"/>
      </w:tcPr>
    </w:tblStylePr>
    <w:tblStylePr w:type="lastRow">
      <w:rPr>
        <w:b/>
        <w:bCs/>
      </w:rPr>
      <w:tblPr/>
      <w:tcPr>
        <w:tcBorders>
          <w:top w:val="double" w:sz="4" w:space="0" w:color="9DA7B9" w:themeColor="accent6" w:themeTint="99"/>
        </w:tcBorders>
      </w:tcPr>
    </w:tblStylePr>
    <w:tblStylePr w:type="firstCol">
      <w:rPr>
        <w:b/>
        <w:bCs/>
      </w:rPr>
    </w:tblStylePr>
    <w:tblStylePr w:type="lastCol">
      <w:rPr>
        <w:b/>
        <w:bCs/>
      </w:rPr>
    </w:tblStylePr>
    <w:tblStylePr w:type="band1Vert">
      <w:tblPr/>
      <w:tcPr>
        <w:shd w:val="clear" w:color="auto" w:fill="DEE1E7" w:themeFill="accent6" w:themeFillTint="33"/>
      </w:tcPr>
    </w:tblStylePr>
    <w:tblStylePr w:type="band1Horz">
      <w:tblPr/>
      <w:tcPr>
        <w:shd w:val="clear" w:color="auto" w:fill="DEE1E7" w:themeFill="accent6" w:themeFillTint="33"/>
      </w:tcPr>
    </w:tblStylePr>
  </w:style>
  <w:style w:type="table" w:styleId="Lijsttabel2-Accent6">
    <w:name w:val="List Table 2 Accent 6"/>
    <w:basedOn w:val="Standaardtabel"/>
    <w:uiPriority w:val="47"/>
    <w:rsid w:val="00240A94"/>
    <w:tblPr>
      <w:tblStyleRowBandSize w:val="1"/>
      <w:tblStyleColBandSize w:val="1"/>
      <w:tblBorders>
        <w:top w:val="single" w:sz="4" w:space="0" w:color="9DA7B9" w:themeColor="accent6" w:themeTint="99"/>
        <w:bottom w:val="single" w:sz="4" w:space="0" w:color="9DA7B9" w:themeColor="accent6" w:themeTint="99"/>
        <w:insideH w:val="single" w:sz="4" w:space="0" w:color="9DA7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1E7" w:themeFill="accent6" w:themeFillTint="33"/>
      </w:tcPr>
    </w:tblStylePr>
    <w:tblStylePr w:type="band1Horz">
      <w:tblPr/>
      <w:tcPr>
        <w:shd w:val="clear" w:color="auto" w:fill="DEE1E7" w:themeFill="accent6" w:themeFillTint="33"/>
      </w:tcPr>
    </w:tblStylePr>
  </w:style>
  <w:style w:type="table" w:styleId="Tabelrasterlicht">
    <w:name w:val="Grid Table Light"/>
    <w:basedOn w:val="Standaardtabel"/>
    <w:uiPriority w:val="40"/>
    <w:rsid w:val="003319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3319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319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3319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3319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3319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
    <w:name w:val="Grid Table 1 Light"/>
    <w:basedOn w:val="Standaardtabel"/>
    <w:uiPriority w:val="46"/>
    <w:rsid w:val="003319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3319EE"/>
    <w:tblPr>
      <w:tblStyleRowBandSize w:val="1"/>
      <w:tblStyleColBandSize w:val="1"/>
      <w:tblBorders>
        <w:top w:val="single" w:sz="4" w:space="0" w:color="9AB4CA" w:themeColor="accent1" w:themeTint="66"/>
        <w:left w:val="single" w:sz="4" w:space="0" w:color="9AB4CA" w:themeColor="accent1" w:themeTint="66"/>
        <w:bottom w:val="single" w:sz="4" w:space="0" w:color="9AB4CA" w:themeColor="accent1" w:themeTint="66"/>
        <w:right w:val="single" w:sz="4" w:space="0" w:color="9AB4CA" w:themeColor="accent1" w:themeTint="66"/>
        <w:insideH w:val="single" w:sz="4" w:space="0" w:color="9AB4CA" w:themeColor="accent1" w:themeTint="66"/>
        <w:insideV w:val="single" w:sz="4" w:space="0" w:color="9AB4CA" w:themeColor="accent1" w:themeTint="66"/>
      </w:tblBorders>
    </w:tblPr>
    <w:tblStylePr w:type="firstRow">
      <w:rPr>
        <w:b/>
        <w:bCs/>
      </w:rPr>
      <w:tblPr/>
      <w:tcPr>
        <w:tcBorders>
          <w:bottom w:val="single" w:sz="12" w:space="0" w:color="688FB0" w:themeColor="accent1" w:themeTint="99"/>
        </w:tcBorders>
      </w:tcPr>
    </w:tblStylePr>
    <w:tblStylePr w:type="lastRow">
      <w:rPr>
        <w:b/>
        <w:bCs/>
      </w:rPr>
      <w:tblPr/>
      <w:tcPr>
        <w:tcBorders>
          <w:top w:val="double" w:sz="2" w:space="0" w:color="688FB0"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3319EE"/>
    <w:tblPr>
      <w:tblStyleRowBandSize w:val="1"/>
      <w:tblStyleColBandSize w:val="1"/>
      <w:tblBorders>
        <w:top w:val="single" w:sz="4" w:space="0" w:color="88F1FF" w:themeColor="accent2" w:themeTint="66"/>
        <w:left w:val="single" w:sz="4" w:space="0" w:color="88F1FF" w:themeColor="accent2" w:themeTint="66"/>
        <w:bottom w:val="single" w:sz="4" w:space="0" w:color="88F1FF" w:themeColor="accent2" w:themeTint="66"/>
        <w:right w:val="single" w:sz="4" w:space="0" w:color="88F1FF" w:themeColor="accent2" w:themeTint="66"/>
        <w:insideH w:val="single" w:sz="4" w:space="0" w:color="88F1FF" w:themeColor="accent2" w:themeTint="66"/>
        <w:insideV w:val="single" w:sz="4" w:space="0" w:color="88F1FF" w:themeColor="accent2" w:themeTint="66"/>
      </w:tblBorders>
    </w:tblPr>
    <w:tblStylePr w:type="firstRow">
      <w:rPr>
        <w:b/>
        <w:bCs/>
      </w:rPr>
      <w:tblPr/>
      <w:tcPr>
        <w:tcBorders>
          <w:bottom w:val="single" w:sz="12" w:space="0" w:color="4DEAFF" w:themeColor="accent2" w:themeTint="99"/>
        </w:tcBorders>
      </w:tcPr>
    </w:tblStylePr>
    <w:tblStylePr w:type="lastRow">
      <w:rPr>
        <w:b/>
        <w:bCs/>
      </w:rPr>
      <w:tblPr/>
      <w:tcPr>
        <w:tcBorders>
          <w:top w:val="double" w:sz="2" w:space="0" w:color="4DEAFF" w:themeColor="accent2" w:themeTint="99"/>
        </w:tcBorders>
      </w:tcPr>
    </w:tblStylePr>
    <w:tblStylePr w:type="firstCol">
      <w:rPr>
        <w:b/>
        <w:bCs/>
      </w:rPr>
    </w:tblStylePr>
    <w:tblStylePr w:type="lastCol">
      <w:rPr>
        <w:b/>
        <w:bCs/>
      </w:rPr>
    </w:tblStylePr>
  </w:style>
  <w:style w:type="table" w:styleId="Rastertabel3-Accent1">
    <w:name w:val="Grid Table 3 Accent 1"/>
    <w:basedOn w:val="Standaardtabel"/>
    <w:uiPriority w:val="48"/>
    <w:rsid w:val="003319EE"/>
    <w:tblPr>
      <w:tblStyleRowBandSize w:val="1"/>
      <w:tblStyleColBandSize w:val="1"/>
      <w:tblBorders>
        <w:top w:val="single" w:sz="4" w:space="0" w:color="688FB0" w:themeColor="accent1" w:themeTint="99"/>
        <w:left w:val="single" w:sz="4" w:space="0" w:color="688FB0" w:themeColor="accent1" w:themeTint="99"/>
        <w:bottom w:val="single" w:sz="4" w:space="0" w:color="688FB0" w:themeColor="accent1" w:themeTint="99"/>
        <w:right w:val="single" w:sz="4" w:space="0" w:color="688FB0" w:themeColor="accent1" w:themeTint="99"/>
        <w:insideH w:val="single" w:sz="4" w:space="0" w:color="688FB0" w:themeColor="accent1" w:themeTint="99"/>
        <w:insideV w:val="single" w:sz="4" w:space="0" w:color="688FB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9E4" w:themeFill="accent1" w:themeFillTint="33"/>
      </w:tcPr>
    </w:tblStylePr>
    <w:tblStylePr w:type="band1Horz">
      <w:tblPr/>
      <w:tcPr>
        <w:shd w:val="clear" w:color="auto" w:fill="CCD9E4" w:themeFill="accent1" w:themeFillTint="33"/>
      </w:tcPr>
    </w:tblStylePr>
    <w:tblStylePr w:type="neCell">
      <w:tblPr/>
      <w:tcPr>
        <w:tcBorders>
          <w:bottom w:val="single" w:sz="4" w:space="0" w:color="688FB0" w:themeColor="accent1" w:themeTint="99"/>
        </w:tcBorders>
      </w:tcPr>
    </w:tblStylePr>
    <w:tblStylePr w:type="nwCell">
      <w:tblPr/>
      <w:tcPr>
        <w:tcBorders>
          <w:bottom w:val="single" w:sz="4" w:space="0" w:color="688FB0" w:themeColor="accent1" w:themeTint="99"/>
        </w:tcBorders>
      </w:tcPr>
    </w:tblStylePr>
    <w:tblStylePr w:type="seCell">
      <w:tblPr/>
      <w:tcPr>
        <w:tcBorders>
          <w:top w:val="single" w:sz="4" w:space="0" w:color="688FB0" w:themeColor="accent1" w:themeTint="99"/>
        </w:tcBorders>
      </w:tcPr>
    </w:tblStylePr>
    <w:tblStylePr w:type="swCell">
      <w:tblPr/>
      <w:tcPr>
        <w:tcBorders>
          <w:top w:val="single" w:sz="4" w:space="0" w:color="688FB0" w:themeColor="accent1" w:themeTint="99"/>
        </w:tcBorders>
      </w:tcPr>
    </w:tblStylePr>
  </w:style>
  <w:style w:type="paragraph" w:styleId="Normaalweb">
    <w:name w:val="Normal (Web)"/>
    <w:basedOn w:val="Standaard"/>
    <w:uiPriority w:val="99"/>
    <w:semiHidden/>
    <w:unhideWhenUsed/>
    <w:rsid w:val="0026290C"/>
    <w:pPr>
      <w:spacing w:before="100" w:beforeAutospacing="1" w:after="100" w:afterAutospacing="1"/>
    </w:pPr>
    <w:rPr>
      <w:rFonts w:ascii="Times New Roman" w:hAnsi="Times New Roman" w:cs="Times New Roman"/>
      <w:sz w:val="24"/>
      <w:lang w:eastAsia="en-GB"/>
    </w:rPr>
  </w:style>
  <w:style w:type="table" w:styleId="Rastertabel1licht-Accent3">
    <w:name w:val="Grid Table 1 Light Accent 3"/>
    <w:basedOn w:val="Standaardtabel"/>
    <w:uiPriority w:val="46"/>
    <w:rsid w:val="00617FD0"/>
    <w:tblPr>
      <w:tblStyleRowBandSize w:val="1"/>
      <w:tblStyleColBandSize w:val="1"/>
      <w:tblBorders>
        <w:top w:val="single" w:sz="4" w:space="0" w:color="FFE799" w:themeColor="accent3" w:themeTint="66"/>
        <w:left w:val="single" w:sz="4" w:space="0" w:color="FFE799" w:themeColor="accent3" w:themeTint="66"/>
        <w:bottom w:val="single" w:sz="4" w:space="0" w:color="FFE799" w:themeColor="accent3" w:themeTint="66"/>
        <w:right w:val="single" w:sz="4" w:space="0" w:color="FFE799" w:themeColor="accent3" w:themeTint="66"/>
        <w:insideH w:val="single" w:sz="4" w:space="0" w:color="FFE799" w:themeColor="accent3" w:themeTint="66"/>
        <w:insideV w:val="single" w:sz="4" w:space="0" w:color="FFE799" w:themeColor="accent3" w:themeTint="66"/>
      </w:tblBorders>
    </w:tblPr>
    <w:tblStylePr w:type="firstRow">
      <w:rPr>
        <w:b/>
        <w:bCs/>
      </w:rPr>
      <w:tblPr/>
      <w:tcPr>
        <w:tcBorders>
          <w:bottom w:val="single" w:sz="12" w:space="0" w:color="FFDB66" w:themeColor="accent3" w:themeTint="99"/>
        </w:tcBorders>
      </w:tcPr>
    </w:tblStylePr>
    <w:tblStylePr w:type="lastRow">
      <w:rPr>
        <w:b/>
        <w:bCs/>
      </w:rPr>
      <w:tblPr/>
      <w:tcPr>
        <w:tcBorders>
          <w:top w:val="double" w:sz="2" w:space="0" w:color="FFDB66" w:themeColor="accent3" w:themeTint="99"/>
        </w:tcBorders>
      </w:tcPr>
    </w:tblStylePr>
    <w:tblStylePr w:type="firstCol">
      <w:rPr>
        <w:b/>
        <w:bCs/>
      </w:rPr>
    </w:tblStylePr>
    <w:tblStylePr w:type="lastCol">
      <w:rPr>
        <w:b/>
        <w:bCs/>
      </w:rPr>
    </w:tblStylePr>
  </w:style>
  <w:style w:type="table" w:styleId="Lijsttabel4">
    <w:name w:val="List Table 4"/>
    <w:basedOn w:val="Standaardtabel"/>
    <w:uiPriority w:val="49"/>
    <w:rsid w:val="00617F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Voetnoottekst">
    <w:name w:val="footnote text"/>
    <w:basedOn w:val="Standaard"/>
    <w:link w:val="VoetnoottekstChar"/>
    <w:uiPriority w:val="99"/>
    <w:unhideWhenUsed/>
    <w:rsid w:val="001266FD"/>
    <w:pPr>
      <w:jc w:val="both"/>
    </w:pPr>
    <w:rPr>
      <w:rFonts w:ascii="Univers" w:eastAsia="Times New Roman" w:hAnsi="Univers" w:cs="Times New Roman"/>
      <w:sz w:val="18"/>
      <w:szCs w:val="20"/>
    </w:rPr>
  </w:style>
  <w:style w:type="character" w:customStyle="1" w:styleId="VoetnoottekstChar">
    <w:name w:val="Voetnoottekst Char"/>
    <w:basedOn w:val="Standaardalinea-lettertype"/>
    <w:link w:val="Voetnoottekst"/>
    <w:uiPriority w:val="99"/>
    <w:rsid w:val="001266FD"/>
    <w:rPr>
      <w:rFonts w:ascii="Univers" w:eastAsia="Times New Roman" w:hAnsi="Univers" w:cs="Times New Roman"/>
      <w:sz w:val="18"/>
      <w:szCs w:val="20"/>
      <w:lang w:val="nl-NL"/>
    </w:rPr>
  </w:style>
  <w:style w:type="character" w:styleId="Voetnootmarkering">
    <w:name w:val="footnote reference"/>
    <w:uiPriority w:val="99"/>
    <w:unhideWhenUsed/>
    <w:rsid w:val="001266FD"/>
    <w:rPr>
      <w:vertAlign w:val="superscript"/>
    </w:rPr>
  </w:style>
  <w:style w:type="paragraph" w:customStyle="1" w:styleId="Default">
    <w:name w:val="Default"/>
    <w:rsid w:val="006712C2"/>
    <w:pPr>
      <w:autoSpaceDE w:val="0"/>
      <w:autoSpaceDN w:val="0"/>
      <w:adjustRightInd w:val="0"/>
    </w:pPr>
    <w:rPr>
      <w:rFonts w:ascii="Arial" w:eastAsia="Times New Roman" w:hAnsi="Arial" w:cs="Arial"/>
      <w:color w:val="000000"/>
      <w:lang w:val="en-US" w:eastAsia="en-GB"/>
    </w:rPr>
  </w:style>
  <w:style w:type="character" w:styleId="Verwijzingopmerking">
    <w:name w:val="annotation reference"/>
    <w:basedOn w:val="Standaardalinea-lettertype"/>
    <w:uiPriority w:val="99"/>
    <w:semiHidden/>
    <w:unhideWhenUsed/>
    <w:rsid w:val="00986AD0"/>
    <w:rPr>
      <w:sz w:val="16"/>
      <w:szCs w:val="16"/>
    </w:rPr>
  </w:style>
  <w:style w:type="paragraph" w:styleId="Tekstopmerking">
    <w:name w:val="annotation text"/>
    <w:basedOn w:val="Standaard"/>
    <w:link w:val="TekstopmerkingChar"/>
    <w:uiPriority w:val="99"/>
    <w:unhideWhenUsed/>
    <w:rsid w:val="00986AD0"/>
    <w:rPr>
      <w:szCs w:val="20"/>
    </w:rPr>
  </w:style>
  <w:style w:type="character" w:customStyle="1" w:styleId="TekstopmerkingChar">
    <w:name w:val="Tekst opmerking Char"/>
    <w:basedOn w:val="Standaardalinea-lettertype"/>
    <w:link w:val="Tekstopmerking"/>
    <w:uiPriority w:val="99"/>
    <w:rsid w:val="00986AD0"/>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86AD0"/>
    <w:rPr>
      <w:b/>
      <w:bCs/>
    </w:rPr>
  </w:style>
  <w:style w:type="character" w:customStyle="1" w:styleId="OnderwerpvanopmerkingChar">
    <w:name w:val="Onderwerp van opmerking Char"/>
    <w:basedOn w:val="TekstopmerkingChar"/>
    <w:link w:val="Onderwerpvanopmerking"/>
    <w:uiPriority w:val="99"/>
    <w:semiHidden/>
    <w:rsid w:val="00986AD0"/>
    <w:rPr>
      <w:b/>
      <w:bCs/>
      <w:sz w:val="20"/>
      <w:szCs w:val="20"/>
      <w:lang w:val="nl-NL"/>
    </w:rPr>
  </w:style>
  <w:style w:type="character" w:styleId="GevolgdeHyperlink">
    <w:name w:val="FollowedHyperlink"/>
    <w:basedOn w:val="Standaardalinea-lettertype"/>
    <w:uiPriority w:val="99"/>
    <w:semiHidden/>
    <w:unhideWhenUsed/>
    <w:rsid w:val="00B27CC4"/>
    <w:rPr>
      <w:color w:val="787878" w:themeColor="followedHyperlink"/>
      <w:u w:val="single"/>
    </w:rPr>
  </w:style>
  <w:style w:type="paragraph" w:styleId="Revisie">
    <w:name w:val="Revision"/>
    <w:hidden/>
    <w:uiPriority w:val="99"/>
    <w:semiHidden/>
    <w:rsid w:val="00674DAC"/>
    <w:rPr>
      <w:sz w:val="20"/>
      <w:lang w:val="nl-NL"/>
    </w:rPr>
  </w:style>
  <w:style w:type="character" w:customStyle="1" w:styleId="Onopgelostemelding1">
    <w:name w:val="Onopgeloste melding1"/>
    <w:basedOn w:val="Standaardalinea-lettertype"/>
    <w:uiPriority w:val="99"/>
    <w:semiHidden/>
    <w:unhideWhenUsed/>
    <w:rsid w:val="009C0EF1"/>
    <w:rPr>
      <w:color w:val="605E5C"/>
      <w:shd w:val="clear" w:color="auto" w:fill="E1DFDD"/>
    </w:rPr>
  </w:style>
  <w:style w:type="character" w:customStyle="1" w:styleId="normaltextrun">
    <w:name w:val="normaltextrun"/>
    <w:basedOn w:val="Standaardalinea-lettertype"/>
    <w:rsid w:val="00407D85"/>
  </w:style>
  <w:style w:type="character" w:customStyle="1" w:styleId="findhit">
    <w:name w:val="findhit"/>
    <w:basedOn w:val="Standaardalinea-lettertype"/>
    <w:rsid w:val="00407D85"/>
  </w:style>
  <w:style w:type="character" w:customStyle="1" w:styleId="eop">
    <w:name w:val="eop"/>
    <w:basedOn w:val="Standaardalinea-lettertype"/>
    <w:rsid w:val="006B3313"/>
  </w:style>
  <w:style w:type="paragraph" w:customStyle="1" w:styleId="paragraph">
    <w:name w:val="paragraph"/>
    <w:basedOn w:val="Standaard"/>
    <w:rsid w:val="00FF2A71"/>
    <w:pPr>
      <w:spacing w:before="100" w:beforeAutospacing="1" w:after="100" w:afterAutospacing="1"/>
    </w:pPr>
    <w:rPr>
      <w:rFonts w:ascii="Times New Roman" w:eastAsia="Times New Roman" w:hAnsi="Times New Roman" w:cs="Times New Roman"/>
      <w:sz w:val="24"/>
      <w:lang w:val="en-US"/>
    </w:rPr>
  </w:style>
  <w:style w:type="character" w:customStyle="1" w:styleId="spellingerror">
    <w:name w:val="spellingerror"/>
    <w:basedOn w:val="Standaardalinea-lettertype"/>
    <w:rsid w:val="00FF2A71"/>
  </w:style>
  <w:style w:type="character" w:customStyle="1" w:styleId="scxw188848789">
    <w:name w:val="scxw188848789"/>
    <w:basedOn w:val="Standaardalinea-lettertype"/>
    <w:rsid w:val="00187524"/>
  </w:style>
  <w:style w:type="character" w:customStyle="1" w:styleId="tabchar">
    <w:name w:val="tabchar"/>
    <w:basedOn w:val="Standaardalinea-lettertype"/>
    <w:rsid w:val="008E4D29"/>
  </w:style>
  <w:style w:type="character" w:customStyle="1" w:styleId="scxw41855973">
    <w:name w:val="scxw41855973"/>
    <w:basedOn w:val="Standaardalinea-lettertype"/>
    <w:rsid w:val="007734CB"/>
  </w:style>
  <w:style w:type="paragraph" w:customStyle="1" w:styleId="Artikel">
    <w:name w:val="Artikel"/>
    <w:basedOn w:val="Standaard"/>
    <w:next w:val="Standaard"/>
    <w:link w:val="ArtikelChar"/>
    <w:qFormat/>
    <w:rsid w:val="00E14879"/>
    <w:pPr>
      <w:tabs>
        <w:tab w:val="left" w:pos="1440"/>
      </w:tabs>
      <w:ind w:left="1440" w:hanging="1440"/>
      <w:outlineLvl w:val="2"/>
    </w:pPr>
    <w:rPr>
      <w:rFonts w:asciiTheme="majorHAnsi" w:eastAsia="Times New Roman" w:hAnsiTheme="majorHAnsi" w:cs="Times New Roman"/>
      <w:b/>
    </w:rPr>
  </w:style>
  <w:style w:type="character" w:customStyle="1" w:styleId="ArtikelChar">
    <w:name w:val="Artikel Char"/>
    <w:link w:val="Artikel"/>
    <w:locked/>
    <w:rsid w:val="00E14879"/>
    <w:rPr>
      <w:rFonts w:asciiTheme="majorHAnsi" w:eastAsia="Times New Roman" w:hAnsiTheme="majorHAnsi" w:cs="Times New Roman"/>
      <w:b/>
    </w:rPr>
  </w:style>
  <w:style w:type="character" w:customStyle="1" w:styleId="LijstalineaChar">
    <w:name w:val="Lijstalinea Char"/>
    <w:link w:val="Lijstalinea"/>
    <w:uiPriority w:val="34"/>
    <w:locked/>
    <w:rsid w:val="000C36EC"/>
  </w:style>
  <w:style w:type="character" w:customStyle="1" w:styleId="Onopgelostemelding2">
    <w:name w:val="Onopgeloste melding2"/>
    <w:basedOn w:val="Standaardalinea-lettertype"/>
    <w:uiPriority w:val="99"/>
    <w:semiHidden/>
    <w:unhideWhenUsed/>
    <w:rsid w:val="00644687"/>
    <w:rPr>
      <w:color w:val="605E5C"/>
      <w:shd w:val="clear" w:color="auto" w:fill="E1DFDD"/>
    </w:rPr>
  </w:style>
  <w:style w:type="character" w:styleId="Onopgelostemelding">
    <w:name w:val="Unresolved Mention"/>
    <w:basedOn w:val="Standaardalinea-lettertype"/>
    <w:uiPriority w:val="99"/>
    <w:semiHidden/>
    <w:unhideWhenUsed/>
    <w:rsid w:val="00FD2BDE"/>
    <w:rPr>
      <w:color w:val="605E5C"/>
      <w:shd w:val="clear" w:color="auto" w:fill="E1DFDD"/>
    </w:rPr>
  </w:style>
  <w:style w:type="paragraph" w:styleId="Aanhef">
    <w:name w:val="Salutation"/>
    <w:basedOn w:val="Standaard"/>
    <w:next w:val="Standaard"/>
    <w:link w:val="AanhefChar"/>
    <w:uiPriority w:val="99"/>
    <w:semiHidden/>
    <w:unhideWhenUsed/>
    <w:rsid w:val="00F47302"/>
  </w:style>
  <w:style w:type="character" w:customStyle="1" w:styleId="AanhefChar">
    <w:name w:val="Aanhef Char"/>
    <w:basedOn w:val="Standaardalinea-lettertype"/>
    <w:link w:val="Aanhef"/>
    <w:uiPriority w:val="99"/>
    <w:semiHidden/>
    <w:rsid w:val="00F47302"/>
    <w:rPr>
      <w:lang w:val="nl-NL"/>
    </w:rPr>
  </w:style>
  <w:style w:type="paragraph" w:styleId="Adresenvelop">
    <w:name w:val="envelope address"/>
    <w:basedOn w:val="Standaard"/>
    <w:uiPriority w:val="99"/>
    <w:semiHidden/>
    <w:unhideWhenUsed/>
    <w:rsid w:val="00F47302"/>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F47302"/>
    <w:pPr>
      <w:ind w:left="4252"/>
    </w:pPr>
  </w:style>
  <w:style w:type="character" w:customStyle="1" w:styleId="AfsluitingChar">
    <w:name w:val="Afsluiting Char"/>
    <w:basedOn w:val="Standaardalinea-lettertype"/>
    <w:link w:val="Afsluiting"/>
    <w:uiPriority w:val="99"/>
    <w:semiHidden/>
    <w:rsid w:val="00F47302"/>
    <w:rPr>
      <w:lang w:val="nl-NL"/>
    </w:rPr>
  </w:style>
  <w:style w:type="paragraph" w:styleId="Afzender">
    <w:name w:val="envelope return"/>
    <w:basedOn w:val="Standaard"/>
    <w:uiPriority w:val="99"/>
    <w:semiHidden/>
    <w:unhideWhenUsed/>
    <w:rsid w:val="00F47302"/>
    <w:rPr>
      <w:rFonts w:asciiTheme="majorHAnsi" w:eastAsiaTheme="majorEastAsia" w:hAnsiTheme="majorHAnsi" w:cstheme="majorBidi"/>
      <w:sz w:val="20"/>
      <w:szCs w:val="20"/>
    </w:rPr>
  </w:style>
  <w:style w:type="paragraph" w:styleId="Berichtkop">
    <w:name w:val="Message Header"/>
    <w:basedOn w:val="Standaard"/>
    <w:link w:val="BerichtkopChar"/>
    <w:uiPriority w:val="99"/>
    <w:semiHidden/>
    <w:unhideWhenUsed/>
    <w:rsid w:val="00F473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F47302"/>
    <w:rPr>
      <w:rFonts w:asciiTheme="majorHAnsi" w:eastAsiaTheme="majorEastAsia" w:hAnsiTheme="majorHAnsi" w:cstheme="majorBidi"/>
      <w:sz w:val="24"/>
      <w:szCs w:val="24"/>
      <w:shd w:val="pct20" w:color="auto" w:fill="auto"/>
      <w:lang w:val="nl-NL"/>
    </w:rPr>
  </w:style>
  <w:style w:type="paragraph" w:styleId="Bloktekst">
    <w:name w:val="Block Text"/>
    <w:basedOn w:val="Standaard"/>
    <w:uiPriority w:val="99"/>
    <w:semiHidden/>
    <w:unhideWhenUsed/>
    <w:rsid w:val="00F47302"/>
    <w:pPr>
      <w:pBdr>
        <w:top w:val="single" w:sz="2" w:space="10" w:color="2C4254" w:themeColor="accent1"/>
        <w:left w:val="single" w:sz="2" w:space="10" w:color="2C4254" w:themeColor="accent1"/>
        <w:bottom w:val="single" w:sz="2" w:space="10" w:color="2C4254" w:themeColor="accent1"/>
        <w:right w:val="single" w:sz="2" w:space="10" w:color="2C4254" w:themeColor="accent1"/>
      </w:pBdr>
      <w:ind w:left="1152" w:right="1152"/>
    </w:pPr>
    <w:rPr>
      <w:i/>
      <w:iCs/>
      <w:color w:val="2C4254" w:themeColor="accent1"/>
    </w:rPr>
  </w:style>
  <w:style w:type="paragraph" w:styleId="Bronvermelding">
    <w:name w:val="table of authorities"/>
    <w:basedOn w:val="Standaard"/>
    <w:next w:val="Standaard"/>
    <w:uiPriority w:val="99"/>
    <w:semiHidden/>
    <w:unhideWhenUsed/>
    <w:rsid w:val="00F47302"/>
    <w:pPr>
      <w:ind w:left="220" w:hanging="220"/>
    </w:pPr>
  </w:style>
  <w:style w:type="paragraph" w:styleId="Datum">
    <w:name w:val="Date"/>
    <w:basedOn w:val="Standaard"/>
    <w:next w:val="Standaard"/>
    <w:link w:val="DatumChar"/>
    <w:uiPriority w:val="99"/>
    <w:semiHidden/>
    <w:unhideWhenUsed/>
    <w:rsid w:val="00F47302"/>
  </w:style>
  <w:style w:type="character" w:customStyle="1" w:styleId="DatumChar">
    <w:name w:val="Datum Char"/>
    <w:basedOn w:val="Standaardalinea-lettertype"/>
    <w:link w:val="Datum"/>
    <w:uiPriority w:val="99"/>
    <w:semiHidden/>
    <w:rsid w:val="00F47302"/>
    <w:rPr>
      <w:lang w:val="nl-NL"/>
    </w:rPr>
  </w:style>
  <w:style w:type="paragraph" w:styleId="Documentstructuur">
    <w:name w:val="Document Map"/>
    <w:basedOn w:val="Standaard"/>
    <w:link w:val="DocumentstructuurChar"/>
    <w:uiPriority w:val="99"/>
    <w:semiHidden/>
    <w:unhideWhenUsed/>
    <w:rsid w:val="00F47302"/>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F47302"/>
    <w:rPr>
      <w:rFonts w:ascii="Segoe UI" w:hAnsi="Segoe UI" w:cs="Segoe UI"/>
      <w:sz w:val="16"/>
      <w:szCs w:val="16"/>
      <w:lang w:val="nl-NL"/>
    </w:rPr>
  </w:style>
  <w:style w:type="paragraph" w:styleId="Eindnoottekst">
    <w:name w:val="endnote text"/>
    <w:basedOn w:val="Standaard"/>
    <w:link w:val="EindnoottekstChar"/>
    <w:uiPriority w:val="99"/>
    <w:semiHidden/>
    <w:unhideWhenUsed/>
    <w:rsid w:val="00F47302"/>
    <w:rPr>
      <w:sz w:val="20"/>
      <w:szCs w:val="20"/>
    </w:rPr>
  </w:style>
  <w:style w:type="character" w:customStyle="1" w:styleId="EindnoottekstChar">
    <w:name w:val="Eindnoottekst Char"/>
    <w:basedOn w:val="Standaardalinea-lettertype"/>
    <w:link w:val="Eindnoottekst"/>
    <w:uiPriority w:val="99"/>
    <w:semiHidden/>
    <w:rsid w:val="00F47302"/>
    <w:rPr>
      <w:sz w:val="20"/>
      <w:szCs w:val="20"/>
      <w:lang w:val="nl-NL"/>
    </w:rPr>
  </w:style>
  <w:style w:type="paragraph" w:styleId="E-mailhandtekening">
    <w:name w:val="E-mail Signature"/>
    <w:basedOn w:val="Standaard"/>
    <w:link w:val="E-mailhandtekeningChar"/>
    <w:uiPriority w:val="99"/>
    <w:semiHidden/>
    <w:unhideWhenUsed/>
    <w:rsid w:val="00F47302"/>
  </w:style>
  <w:style w:type="character" w:customStyle="1" w:styleId="E-mailhandtekeningChar">
    <w:name w:val="E-mailhandtekening Char"/>
    <w:basedOn w:val="Standaardalinea-lettertype"/>
    <w:link w:val="E-mailhandtekening"/>
    <w:uiPriority w:val="99"/>
    <w:semiHidden/>
    <w:rsid w:val="00F47302"/>
    <w:rPr>
      <w:lang w:val="nl-NL"/>
    </w:rPr>
  </w:style>
  <w:style w:type="paragraph" w:styleId="Handtekening">
    <w:name w:val="Signature"/>
    <w:basedOn w:val="Standaard"/>
    <w:link w:val="HandtekeningChar"/>
    <w:uiPriority w:val="99"/>
    <w:semiHidden/>
    <w:unhideWhenUsed/>
    <w:rsid w:val="00F47302"/>
    <w:pPr>
      <w:ind w:left="4252"/>
    </w:pPr>
  </w:style>
  <w:style w:type="character" w:customStyle="1" w:styleId="HandtekeningChar">
    <w:name w:val="Handtekening Char"/>
    <w:basedOn w:val="Standaardalinea-lettertype"/>
    <w:link w:val="Handtekening"/>
    <w:uiPriority w:val="99"/>
    <w:semiHidden/>
    <w:rsid w:val="00F47302"/>
    <w:rPr>
      <w:lang w:val="nl-NL"/>
    </w:rPr>
  </w:style>
  <w:style w:type="paragraph" w:styleId="HTML-voorafopgemaakt">
    <w:name w:val="HTML Preformatted"/>
    <w:basedOn w:val="Standaard"/>
    <w:link w:val="HTML-voorafopgemaaktChar"/>
    <w:uiPriority w:val="99"/>
    <w:semiHidden/>
    <w:unhideWhenUsed/>
    <w:rsid w:val="00F47302"/>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F47302"/>
    <w:rPr>
      <w:rFonts w:ascii="Consolas" w:hAnsi="Consolas"/>
      <w:sz w:val="20"/>
      <w:szCs w:val="20"/>
      <w:lang w:val="nl-NL"/>
    </w:rPr>
  </w:style>
  <w:style w:type="paragraph" w:styleId="HTML-adres">
    <w:name w:val="HTML Address"/>
    <w:basedOn w:val="Standaard"/>
    <w:link w:val="HTML-adresChar"/>
    <w:uiPriority w:val="99"/>
    <w:semiHidden/>
    <w:unhideWhenUsed/>
    <w:rsid w:val="00F47302"/>
    <w:rPr>
      <w:i/>
      <w:iCs/>
    </w:rPr>
  </w:style>
  <w:style w:type="character" w:customStyle="1" w:styleId="HTML-adresChar">
    <w:name w:val="HTML-adres Char"/>
    <w:basedOn w:val="Standaardalinea-lettertype"/>
    <w:link w:val="HTML-adres"/>
    <w:uiPriority w:val="99"/>
    <w:semiHidden/>
    <w:rsid w:val="00F47302"/>
    <w:rPr>
      <w:i/>
      <w:iCs/>
      <w:lang w:val="nl-NL"/>
    </w:rPr>
  </w:style>
  <w:style w:type="paragraph" w:styleId="Index1">
    <w:name w:val="index 1"/>
    <w:basedOn w:val="Standaard"/>
    <w:next w:val="Standaard"/>
    <w:autoRedefine/>
    <w:uiPriority w:val="99"/>
    <w:semiHidden/>
    <w:unhideWhenUsed/>
    <w:rsid w:val="00F47302"/>
    <w:pPr>
      <w:ind w:left="220" w:hanging="220"/>
    </w:pPr>
  </w:style>
  <w:style w:type="paragraph" w:styleId="Index2">
    <w:name w:val="index 2"/>
    <w:basedOn w:val="Standaard"/>
    <w:next w:val="Standaard"/>
    <w:autoRedefine/>
    <w:uiPriority w:val="99"/>
    <w:semiHidden/>
    <w:unhideWhenUsed/>
    <w:rsid w:val="00F47302"/>
    <w:pPr>
      <w:ind w:left="440" w:hanging="220"/>
    </w:pPr>
  </w:style>
  <w:style w:type="paragraph" w:styleId="Index3">
    <w:name w:val="index 3"/>
    <w:basedOn w:val="Standaard"/>
    <w:next w:val="Standaard"/>
    <w:autoRedefine/>
    <w:uiPriority w:val="99"/>
    <w:semiHidden/>
    <w:unhideWhenUsed/>
    <w:rsid w:val="00F47302"/>
    <w:pPr>
      <w:ind w:left="660" w:hanging="220"/>
    </w:pPr>
  </w:style>
  <w:style w:type="paragraph" w:styleId="Index4">
    <w:name w:val="index 4"/>
    <w:basedOn w:val="Standaard"/>
    <w:next w:val="Standaard"/>
    <w:autoRedefine/>
    <w:uiPriority w:val="99"/>
    <w:semiHidden/>
    <w:unhideWhenUsed/>
    <w:rsid w:val="00F47302"/>
    <w:pPr>
      <w:ind w:left="880" w:hanging="220"/>
    </w:pPr>
  </w:style>
  <w:style w:type="paragraph" w:styleId="Index5">
    <w:name w:val="index 5"/>
    <w:basedOn w:val="Standaard"/>
    <w:next w:val="Standaard"/>
    <w:autoRedefine/>
    <w:uiPriority w:val="99"/>
    <w:semiHidden/>
    <w:unhideWhenUsed/>
    <w:rsid w:val="00F47302"/>
    <w:pPr>
      <w:ind w:left="1100" w:hanging="220"/>
    </w:pPr>
  </w:style>
  <w:style w:type="paragraph" w:styleId="Index6">
    <w:name w:val="index 6"/>
    <w:basedOn w:val="Standaard"/>
    <w:next w:val="Standaard"/>
    <w:autoRedefine/>
    <w:uiPriority w:val="99"/>
    <w:semiHidden/>
    <w:unhideWhenUsed/>
    <w:rsid w:val="00F47302"/>
    <w:pPr>
      <w:ind w:left="1320" w:hanging="220"/>
    </w:pPr>
  </w:style>
  <w:style w:type="paragraph" w:styleId="Index7">
    <w:name w:val="index 7"/>
    <w:basedOn w:val="Standaard"/>
    <w:next w:val="Standaard"/>
    <w:autoRedefine/>
    <w:uiPriority w:val="99"/>
    <w:semiHidden/>
    <w:unhideWhenUsed/>
    <w:rsid w:val="00F47302"/>
    <w:pPr>
      <w:ind w:left="1540" w:hanging="220"/>
    </w:pPr>
  </w:style>
  <w:style w:type="paragraph" w:styleId="Index8">
    <w:name w:val="index 8"/>
    <w:basedOn w:val="Standaard"/>
    <w:next w:val="Standaard"/>
    <w:autoRedefine/>
    <w:uiPriority w:val="99"/>
    <w:semiHidden/>
    <w:unhideWhenUsed/>
    <w:rsid w:val="00F47302"/>
    <w:pPr>
      <w:ind w:left="1760" w:hanging="220"/>
    </w:pPr>
  </w:style>
  <w:style w:type="paragraph" w:styleId="Index9">
    <w:name w:val="index 9"/>
    <w:basedOn w:val="Standaard"/>
    <w:next w:val="Standaard"/>
    <w:autoRedefine/>
    <w:uiPriority w:val="99"/>
    <w:semiHidden/>
    <w:unhideWhenUsed/>
    <w:rsid w:val="00F47302"/>
    <w:pPr>
      <w:ind w:left="1980" w:hanging="220"/>
    </w:pPr>
  </w:style>
  <w:style w:type="paragraph" w:styleId="Indexkop">
    <w:name w:val="index heading"/>
    <w:basedOn w:val="Standaard"/>
    <w:next w:val="Index1"/>
    <w:uiPriority w:val="99"/>
    <w:semiHidden/>
    <w:unhideWhenUsed/>
    <w:rsid w:val="00F47302"/>
    <w:rPr>
      <w:rFonts w:asciiTheme="majorHAnsi" w:eastAsiaTheme="majorEastAsia" w:hAnsiTheme="majorHAnsi" w:cstheme="majorBidi"/>
      <w:b/>
      <w:bCs/>
    </w:rPr>
  </w:style>
  <w:style w:type="paragraph" w:styleId="Kopbronvermelding">
    <w:name w:val="toa heading"/>
    <w:basedOn w:val="Standaard"/>
    <w:next w:val="Standaard"/>
    <w:uiPriority w:val="99"/>
    <w:semiHidden/>
    <w:unhideWhenUsed/>
    <w:rsid w:val="00F47302"/>
    <w:pPr>
      <w:spacing w:before="120"/>
    </w:pPr>
    <w:rPr>
      <w:rFonts w:asciiTheme="majorHAnsi" w:eastAsiaTheme="majorEastAsia" w:hAnsiTheme="majorHAnsi" w:cstheme="majorBidi"/>
      <w:b/>
      <w:bCs/>
      <w:sz w:val="24"/>
      <w:szCs w:val="24"/>
    </w:rPr>
  </w:style>
  <w:style w:type="paragraph" w:styleId="Lijst">
    <w:name w:val="List"/>
    <w:basedOn w:val="Standaard"/>
    <w:uiPriority w:val="99"/>
    <w:semiHidden/>
    <w:unhideWhenUsed/>
    <w:rsid w:val="00F47302"/>
    <w:pPr>
      <w:ind w:left="283" w:hanging="283"/>
      <w:contextualSpacing/>
    </w:pPr>
  </w:style>
  <w:style w:type="paragraph" w:styleId="Lijst2">
    <w:name w:val="List 2"/>
    <w:basedOn w:val="Standaard"/>
    <w:uiPriority w:val="99"/>
    <w:semiHidden/>
    <w:unhideWhenUsed/>
    <w:rsid w:val="00F47302"/>
    <w:pPr>
      <w:ind w:left="566" w:hanging="283"/>
      <w:contextualSpacing/>
    </w:pPr>
  </w:style>
  <w:style w:type="paragraph" w:styleId="Lijst3">
    <w:name w:val="List 3"/>
    <w:basedOn w:val="Standaard"/>
    <w:uiPriority w:val="99"/>
    <w:semiHidden/>
    <w:unhideWhenUsed/>
    <w:rsid w:val="00F47302"/>
    <w:pPr>
      <w:ind w:left="849" w:hanging="283"/>
      <w:contextualSpacing/>
    </w:pPr>
  </w:style>
  <w:style w:type="paragraph" w:styleId="Lijst4">
    <w:name w:val="List 4"/>
    <w:basedOn w:val="Standaard"/>
    <w:uiPriority w:val="99"/>
    <w:semiHidden/>
    <w:unhideWhenUsed/>
    <w:rsid w:val="00F47302"/>
    <w:pPr>
      <w:ind w:left="1132" w:hanging="283"/>
      <w:contextualSpacing/>
    </w:pPr>
  </w:style>
  <w:style w:type="paragraph" w:styleId="Lijst5">
    <w:name w:val="List 5"/>
    <w:basedOn w:val="Standaard"/>
    <w:uiPriority w:val="99"/>
    <w:semiHidden/>
    <w:unhideWhenUsed/>
    <w:rsid w:val="00F47302"/>
    <w:pPr>
      <w:ind w:left="1415" w:hanging="283"/>
      <w:contextualSpacing/>
    </w:pPr>
  </w:style>
  <w:style w:type="paragraph" w:styleId="Lijstmetafbeeldingen">
    <w:name w:val="table of figures"/>
    <w:basedOn w:val="Standaard"/>
    <w:next w:val="Standaard"/>
    <w:uiPriority w:val="99"/>
    <w:semiHidden/>
    <w:unhideWhenUsed/>
    <w:rsid w:val="00F47302"/>
  </w:style>
  <w:style w:type="paragraph" w:styleId="Lijstopsomteken">
    <w:name w:val="List Bullet"/>
    <w:basedOn w:val="Standaard"/>
    <w:uiPriority w:val="99"/>
    <w:semiHidden/>
    <w:unhideWhenUsed/>
    <w:rsid w:val="00F47302"/>
    <w:pPr>
      <w:numPr>
        <w:numId w:val="51"/>
      </w:numPr>
      <w:contextualSpacing/>
    </w:pPr>
  </w:style>
  <w:style w:type="paragraph" w:styleId="Lijstopsomteken2">
    <w:name w:val="List Bullet 2"/>
    <w:basedOn w:val="Standaard"/>
    <w:uiPriority w:val="99"/>
    <w:semiHidden/>
    <w:unhideWhenUsed/>
    <w:rsid w:val="00F47302"/>
    <w:pPr>
      <w:numPr>
        <w:numId w:val="52"/>
      </w:numPr>
      <w:contextualSpacing/>
    </w:pPr>
  </w:style>
  <w:style w:type="paragraph" w:styleId="Lijstopsomteken3">
    <w:name w:val="List Bullet 3"/>
    <w:basedOn w:val="Standaard"/>
    <w:uiPriority w:val="99"/>
    <w:semiHidden/>
    <w:unhideWhenUsed/>
    <w:rsid w:val="00F47302"/>
    <w:pPr>
      <w:numPr>
        <w:numId w:val="53"/>
      </w:numPr>
      <w:contextualSpacing/>
    </w:pPr>
  </w:style>
  <w:style w:type="paragraph" w:styleId="Lijstopsomteken4">
    <w:name w:val="List Bullet 4"/>
    <w:basedOn w:val="Standaard"/>
    <w:uiPriority w:val="99"/>
    <w:semiHidden/>
    <w:unhideWhenUsed/>
    <w:rsid w:val="00F47302"/>
    <w:pPr>
      <w:numPr>
        <w:numId w:val="54"/>
      </w:numPr>
      <w:contextualSpacing/>
    </w:pPr>
  </w:style>
  <w:style w:type="paragraph" w:styleId="Lijstopsomteken5">
    <w:name w:val="List Bullet 5"/>
    <w:basedOn w:val="Standaard"/>
    <w:uiPriority w:val="99"/>
    <w:semiHidden/>
    <w:unhideWhenUsed/>
    <w:rsid w:val="00F47302"/>
    <w:pPr>
      <w:numPr>
        <w:numId w:val="55"/>
      </w:numPr>
      <w:contextualSpacing/>
    </w:pPr>
  </w:style>
  <w:style w:type="paragraph" w:styleId="Lijstnummering">
    <w:name w:val="List Number"/>
    <w:basedOn w:val="Standaard"/>
    <w:uiPriority w:val="99"/>
    <w:semiHidden/>
    <w:unhideWhenUsed/>
    <w:rsid w:val="00F47302"/>
    <w:pPr>
      <w:numPr>
        <w:numId w:val="56"/>
      </w:numPr>
      <w:contextualSpacing/>
    </w:pPr>
  </w:style>
  <w:style w:type="paragraph" w:styleId="Lijstnummering2">
    <w:name w:val="List Number 2"/>
    <w:basedOn w:val="Standaard"/>
    <w:uiPriority w:val="99"/>
    <w:semiHidden/>
    <w:unhideWhenUsed/>
    <w:rsid w:val="00F47302"/>
    <w:pPr>
      <w:numPr>
        <w:numId w:val="57"/>
      </w:numPr>
      <w:contextualSpacing/>
    </w:pPr>
  </w:style>
  <w:style w:type="paragraph" w:styleId="Lijstnummering3">
    <w:name w:val="List Number 3"/>
    <w:basedOn w:val="Standaard"/>
    <w:uiPriority w:val="99"/>
    <w:semiHidden/>
    <w:unhideWhenUsed/>
    <w:rsid w:val="00F47302"/>
    <w:pPr>
      <w:numPr>
        <w:numId w:val="58"/>
      </w:numPr>
      <w:contextualSpacing/>
    </w:pPr>
  </w:style>
  <w:style w:type="paragraph" w:styleId="Lijstnummering4">
    <w:name w:val="List Number 4"/>
    <w:basedOn w:val="Standaard"/>
    <w:uiPriority w:val="99"/>
    <w:semiHidden/>
    <w:unhideWhenUsed/>
    <w:rsid w:val="00F47302"/>
    <w:pPr>
      <w:numPr>
        <w:numId w:val="59"/>
      </w:numPr>
      <w:contextualSpacing/>
    </w:pPr>
  </w:style>
  <w:style w:type="paragraph" w:styleId="Lijstnummering5">
    <w:name w:val="List Number 5"/>
    <w:basedOn w:val="Standaard"/>
    <w:uiPriority w:val="99"/>
    <w:semiHidden/>
    <w:unhideWhenUsed/>
    <w:rsid w:val="00F47302"/>
    <w:pPr>
      <w:numPr>
        <w:numId w:val="60"/>
      </w:numPr>
      <w:contextualSpacing/>
    </w:pPr>
  </w:style>
  <w:style w:type="paragraph" w:styleId="Lijstvoortzetting">
    <w:name w:val="List Continue"/>
    <w:basedOn w:val="Standaard"/>
    <w:uiPriority w:val="99"/>
    <w:semiHidden/>
    <w:unhideWhenUsed/>
    <w:rsid w:val="00F47302"/>
    <w:pPr>
      <w:spacing w:after="120"/>
      <w:ind w:left="283"/>
      <w:contextualSpacing/>
    </w:pPr>
  </w:style>
  <w:style w:type="paragraph" w:styleId="Lijstvoortzetting2">
    <w:name w:val="List Continue 2"/>
    <w:basedOn w:val="Standaard"/>
    <w:uiPriority w:val="99"/>
    <w:semiHidden/>
    <w:unhideWhenUsed/>
    <w:rsid w:val="00F47302"/>
    <w:pPr>
      <w:spacing w:after="120"/>
      <w:ind w:left="566"/>
      <w:contextualSpacing/>
    </w:pPr>
  </w:style>
  <w:style w:type="paragraph" w:styleId="Lijstvoortzetting3">
    <w:name w:val="List Continue 3"/>
    <w:basedOn w:val="Standaard"/>
    <w:uiPriority w:val="99"/>
    <w:semiHidden/>
    <w:unhideWhenUsed/>
    <w:rsid w:val="00F47302"/>
    <w:pPr>
      <w:spacing w:after="120"/>
      <w:ind w:left="849"/>
      <w:contextualSpacing/>
    </w:pPr>
  </w:style>
  <w:style w:type="paragraph" w:styleId="Lijstvoortzetting4">
    <w:name w:val="List Continue 4"/>
    <w:basedOn w:val="Standaard"/>
    <w:uiPriority w:val="99"/>
    <w:semiHidden/>
    <w:unhideWhenUsed/>
    <w:rsid w:val="00F47302"/>
    <w:pPr>
      <w:spacing w:after="120"/>
      <w:ind w:left="1132"/>
      <w:contextualSpacing/>
    </w:pPr>
  </w:style>
  <w:style w:type="paragraph" w:styleId="Lijstvoortzetting5">
    <w:name w:val="List Continue 5"/>
    <w:basedOn w:val="Standaard"/>
    <w:uiPriority w:val="99"/>
    <w:semiHidden/>
    <w:unhideWhenUsed/>
    <w:rsid w:val="00F47302"/>
    <w:pPr>
      <w:spacing w:after="120"/>
      <w:ind w:left="1415"/>
      <w:contextualSpacing/>
    </w:pPr>
  </w:style>
  <w:style w:type="paragraph" w:styleId="Macrotekst">
    <w:name w:val="macro"/>
    <w:link w:val="MacrotekstChar"/>
    <w:uiPriority w:val="99"/>
    <w:semiHidden/>
    <w:unhideWhenUsed/>
    <w:rsid w:val="00F4730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nl-NL"/>
    </w:rPr>
  </w:style>
  <w:style w:type="character" w:customStyle="1" w:styleId="MacrotekstChar">
    <w:name w:val="Macrotekst Char"/>
    <w:basedOn w:val="Standaardalinea-lettertype"/>
    <w:link w:val="Macrotekst"/>
    <w:uiPriority w:val="99"/>
    <w:semiHidden/>
    <w:rsid w:val="00F47302"/>
    <w:rPr>
      <w:rFonts w:ascii="Consolas" w:hAnsi="Consolas"/>
      <w:sz w:val="20"/>
      <w:szCs w:val="20"/>
      <w:lang w:val="nl-NL"/>
    </w:rPr>
  </w:style>
  <w:style w:type="paragraph" w:styleId="Notitiekop">
    <w:name w:val="Note Heading"/>
    <w:basedOn w:val="Standaard"/>
    <w:next w:val="Standaard"/>
    <w:link w:val="NotitiekopChar"/>
    <w:uiPriority w:val="99"/>
    <w:semiHidden/>
    <w:unhideWhenUsed/>
    <w:rsid w:val="00F47302"/>
  </w:style>
  <w:style w:type="character" w:customStyle="1" w:styleId="NotitiekopChar">
    <w:name w:val="Notitiekop Char"/>
    <w:basedOn w:val="Standaardalinea-lettertype"/>
    <w:link w:val="Notitiekop"/>
    <w:uiPriority w:val="99"/>
    <w:semiHidden/>
    <w:rsid w:val="00F47302"/>
    <w:rPr>
      <w:lang w:val="nl-NL"/>
    </w:rPr>
  </w:style>
  <w:style w:type="paragraph" w:styleId="Plattetekst">
    <w:name w:val="Body Text"/>
    <w:basedOn w:val="Standaard"/>
    <w:link w:val="PlattetekstChar"/>
    <w:uiPriority w:val="99"/>
    <w:semiHidden/>
    <w:unhideWhenUsed/>
    <w:rsid w:val="00F47302"/>
    <w:pPr>
      <w:spacing w:after="120"/>
    </w:pPr>
  </w:style>
  <w:style w:type="character" w:customStyle="1" w:styleId="PlattetekstChar">
    <w:name w:val="Platte tekst Char"/>
    <w:basedOn w:val="Standaardalinea-lettertype"/>
    <w:link w:val="Plattetekst"/>
    <w:uiPriority w:val="99"/>
    <w:semiHidden/>
    <w:rsid w:val="00F47302"/>
    <w:rPr>
      <w:lang w:val="nl-NL"/>
    </w:rPr>
  </w:style>
  <w:style w:type="paragraph" w:styleId="Plattetekst2">
    <w:name w:val="Body Text 2"/>
    <w:basedOn w:val="Standaard"/>
    <w:link w:val="Plattetekst2Char"/>
    <w:uiPriority w:val="99"/>
    <w:semiHidden/>
    <w:unhideWhenUsed/>
    <w:rsid w:val="00F47302"/>
    <w:pPr>
      <w:spacing w:after="120" w:line="480" w:lineRule="auto"/>
    </w:pPr>
  </w:style>
  <w:style w:type="character" w:customStyle="1" w:styleId="Plattetekst2Char">
    <w:name w:val="Platte tekst 2 Char"/>
    <w:basedOn w:val="Standaardalinea-lettertype"/>
    <w:link w:val="Plattetekst2"/>
    <w:uiPriority w:val="99"/>
    <w:semiHidden/>
    <w:rsid w:val="00F47302"/>
    <w:rPr>
      <w:lang w:val="nl-NL"/>
    </w:rPr>
  </w:style>
  <w:style w:type="paragraph" w:styleId="Plattetekst3">
    <w:name w:val="Body Text 3"/>
    <w:basedOn w:val="Standaard"/>
    <w:link w:val="Plattetekst3Char"/>
    <w:uiPriority w:val="99"/>
    <w:semiHidden/>
    <w:unhideWhenUsed/>
    <w:rsid w:val="00F47302"/>
    <w:pPr>
      <w:spacing w:after="120"/>
    </w:pPr>
    <w:rPr>
      <w:sz w:val="16"/>
      <w:szCs w:val="16"/>
    </w:rPr>
  </w:style>
  <w:style w:type="character" w:customStyle="1" w:styleId="Plattetekst3Char">
    <w:name w:val="Platte tekst 3 Char"/>
    <w:basedOn w:val="Standaardalinea-lettertype"/>
    <w:link w:val="Plattetekst3"/>
    <w:uiPriority w:val="99"/>
    <w:semiHidden/>
    <w:rsid w:val="00F47302"/>
    <w:rPr>
      <w:sz w:val="16"/>
      <w:szCs w:val="16"/>
      <w:lang w:val="nl-NL"/>
    </w:rPr>
  </w:style>
  <w:style w:type="paragraph" w:styleId="Platteteksteersteinspringing">
    <w:name w:val="Body Text First Indent"/>
    <w:basedOn w:val="Plattetekst"/>
    <w:link w:val="PlatteteksteersteinspringingChar"/>
    <w:uiPriority w:val="99"/>
    <w:semiHidden/>
    <w:unhideWhenUsed/>
    <w:rsid w:val="00F47302"/>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F47302"/>
    <w:rPr>
      <w:lang w:val="nl-NL"/>
    </w:rPr>
  </w:style>
  <w:style w:type="paragraph" w:styleId="Plattetekstinspringen">
    <w:name w:val="Body Text Indent"/>
    <w:basedOn w:val="Standaard"/>
    <w:link w:val="PlattetekstinspringenChar"/>
    <w:uiPriority w:val="99"/>
    <w:semiHidden/>
    <w:unhideWhenUsed/>
    <w:rsid w:val="00F47302"/>
    <w:pPr>
      <w:spacing w:after="120"/>
      <w:ind w:left="283"/>
    </w:pPr>
  </w:style>
  <w:style w:type="character" w:customStyle="1" w:styleId="PlattetekstinspringenChar">
    <w:name w:val="Platte tekst inspringen Char"/>
    <w:basedOn w:val="Standaardalinea-lettertype"/>
    <w:link w:val="Plattetekstinspringen"/>
    <w:uiPriority w:val="99"/>
    <w:semiHidden/>
    <w:rsid w:val="00F47302"/>
    <w:rPr>
      <w:lang w:val="nl-NL"/>
    </w:rPr>
  </w:style>
  <w:style w:type="paragraph" w:styleId="Platteteksteersteinspringing2">
    <w:name w:val="Body Text First Indent 2"/>
    <w:basedOn w:val="Plattetekstinspringen"/>
    <w:link w:val="Platteteksteersteinspringing2Char"/>
    <w:uiPriority w:val="99"/>
    <w:semiHidden/>
    <w:unhideWhenUsed/>
    <w:rsid w:val="00F47302"/>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F47302"/>
    <w:rPr>
      <w:lang w:val="nl-NL"/>
    </w:rPr>
  </w:style>
  <w:style w:type="paragraph" w:styleId="Plattetekstinspringen2">
    <w:name w:val="Body Text Indent 2"/>
    <w:basedOn w:val="Standaard"/>
    <w:link w:val="Plattetekstinspringen2Char"/>
    <w:uiPriority w:val="99"/>
    <w:semiHidden/>
    <w:unhideWhenUsed/>
    <w:rsid w:val="00F4730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47302"/>
    <w:rPr>
      <w:lang w:val="nl-NL"/>
    </w:rPr>
  </w:style>
  <w:style w:type="paragraph" w:styleId="Plattetekstinspringen3">
    <w:name w:val="Body Text Indent 3"/>
    <w:basedOn w:val="Standaard"/>
    <w:link w:val="Plattetekstinspringen3Char"/>
    <w:uiPriority w:val="99"/>
    <w:semiHidden/>
    <w:unhideWhenUsed/>
    <w:rsid w:val="00F47302"/>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47302"/>
    <w:rPr>
      <w:sz w:val="16"/>
      <w:szCs w:val="16"/>
      <w:lang w:val="nl-NL"/>
    </w:rPr>
  </w:style>
  <w:style w:type="paragraph" w:styleId="Standaardinspringing">
    <w:name w:val="Normal Indent"/>
    <w:basedOn w:val="Standaard"/>
    <w:uiPriority w:val="99"/>
    <w:semiHidden/>
    <w:unhideWhenUsed/>
    <w:rsid w:val="00F47302"/>
    <w:pPr>
      <w:ind w:left="720"/>
    </w:pPr>
  </w:style>
  <w:style w:type="paragraph" w:styleId="Tekstzonderopmaak">
    <w:name w:val="Plain Text"/>
    <w:basedOn w:val="Standaard"/>
    <w:link w:val="TekstzonderopmaakChar"/>
    <w:uiPriority w:val="99"/>
    <w:semiHidden/>
    <w:unhideWhenUsed/>
    <w:rsid w:val="00F47302"/>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47302"/>
    <w:rPr>
      <w:rFonts w:ascii="Consolas" w:hAnsi="Consolas"/>
      <w:sz w:val="21"/>
      <w:szCs w:val="21"/>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3063">
      <w:bodyDiv w:val="1"/>
      <w:marLeft w:val="0"/>
      <w:marRight w:val="0"/>
      <w:marTop w:val="0"/>
      <w:marBottom w:val="0"/>
      <w:divBdr>
        <w:top w:val="none" w:sz="0" w:space="0" w:color="auto"/>
        <w:left w:val="none" w:sz="0" w:space="0" w:color="auto"/>
        <w:bottom w:val="none" w:sz="0" w:space="0" w:color="auto"/>
        <w:right w:val="none" w:sz="0" w:space="0" w:color="auto"/>
      </w:divBdr>
      <w:divsChild>
        <w:div w:id="116529260">
          <w:marLeft w:val="0"/>
          <w:marRight w:val="0"/>
          <w:marTop w:val="0"/>
          <w:marBottom w:val="0"/>
          <w:divBdr>
            <w:top w:val="none" w:sz="0" w:space="0" w:color="auto"/>
            <w:left w:val="none" w:sz="0" w:space="0" w:color="auto"/>
            <w:bottom w:val="none" w:sz="0" w:space="0" w:color="auto"/>
            <w:right w:val="none" w:sz="0" w:space="0" w:color="auto"/>
          </w:divBdr>
        </w:div>
      </w:divsChild>
    </w:div>
    <w:div w:id="93012668">
      <w:bodyDiv w:val="1"/>
      <w:marLeft w:val="0"/>
      <w:marRight w:val="0"/>
      <w:marTop w:val="0"/>
      <w:marBottom w:val="0"/>
      <w:divBdr>
        <w:top w:val="none" w:sz="0" w:space="0" w:color="auto"/>
        <w:left w:val="none" w:sz="0" w:space="0" w:color="auto"/>
        <w:bottom w:val="none" w:sz="0" w:space="0" w:color="auto"/>
        <w:right w:val="none" w:sz="0" w:space="0" w:color="auto"/>
      </w:divBdr>
      <w:divsChild>
        <w:div w:id="357700134">
          <w:marLeft w:val="0"/>
          <w:marRight w:val="0"/>
          <w:marTop w:val="0"/>
          <w:marBottom w:val="0"/>
          <w:divBdr>
            <w:top w:val="none" w:sz="0" w:space="0" w:color="auto"/>
            <w:left w:val="none" w:sz="0" w:space="0" w:color="auto"/>
            <w:bottom w:val="none" w:sz="0" w:space="0" w:color="auto"/>
            <w:right w:val="none" w:sz="0" w:space="0" w:color="auto"/>
          </w:divBdr>
        </w:div>
        <w:div w:id="1344282399">
          <w:marLeft w:val="0"/>
          <w:marRight w:val="0"/>
          <w:marTop w:val="0"/>
          <w:marBottom w:val="0"/>
          <w:divBdr>
            <w:top w:val="none" w:sz="0" w:space="0" w:color="auto"/>
            <w:left w:val="none" w:sz="0" w:space="0" w:color="auto"/>
            <w:bottom w:val="none" w:sz="0" w:space="0" w:color="auto"/>
            <w:right w:val="none" w:sz="0" w:space="0" w:color="auto"/>
          </w:divBdr>
        </w:div>
      </w:divsChild>
    </w:div>
    <w:div w:id="226696654">
      <w:bodyDiv w:val="1"/>
      <w:marLeft w:val="0"/>
      <w:marRight w:val="0"/>
      <w:marTop w:val="0"/>
      <w:marBottom w:val="0"/>
      <w:divBdr>
        <w:top w:val="none" w:sz="0" w:space="0" w:color="auto"/>
        <w:left w:val="none" w:sz="0" w:space="0" w:color="auto"/>
        <w:bottom w:val="none" w:sz="0" w:space="0" w:color="auto"/>
        <w:right w:val="none" w:sz="0" w:space="0" w:color="auto"/>
      </w:divBdr>
    </w:div>
    <w:div w:id="272901575">
      <w:bodyDiv w:val="1"/>
      <w:marLeft w:val="0"/>
      <w:marRight w:val="0"/>
      <w:marTop w:val="0"/>
      <w:marBottom w:val="0"/>
      <w:divBdr>
        <w:top w:val="none" w:sz="0" w:space="0" w:color="auto"/>
        <w:left w:val="none" w:sz="0" w:space="0" w:color="auto"/>
        <w:bottom w:val="none" w:sz="0" w:space="0" w:color="auto"/>
        <w:right w:val="none" w:sz="0" w:space="0" w:color="auto"/>
      </w:divBdr>
      <w:divsChild>
        <w:div w:id="859510879">
          <w:marLeft w:val="0"/>
          <w:marRight w:val="0"/>
          <w:marTop w:val="0"/>
          <w:marBottom w:val="0"/>
          <w:divBdr>
            <w:top w:val="none" w:sz="0" w:space="0" w:color="auto"/>
            <w:left w:val="none" w:sz="0" w:space="0" w:color="auto"/>
            <w:bottom w:val="none" w:sz="0" w:space="0" w:color="auto"/>
            <w:right w:val="none" w:sz="0" w:space="0" w:color="auto"/>
          </w:divBdr>
        </w:div>
      </w:divsChild>
    </w:div>
    <w:div w:id="295767054">
      <w:bodyDiv w:val="1"/>
      <w:marLeft w:val="0"/>
      <w:marRight w:val="0"/>
      <w:marTop w:val="0"/>
      <w:marBottom w:val="0"/>
      <w:divBdr>
        <w:top w:val="none" w:sz="0" w:space="0" w:color="auto"/>
        <w:left w:val="none" w:sz="0" w:space="0" w:color="auto"/>
        <w:bottom w:val="none" w:sz="0" w:space="0" w:color="auto"/>
        <w:right w:val="none" w:sz="0" w:space="0" w:color="auto"/>
      </w:divBdr>
    </w:div>
    <w:div w:id="342628200">
      <w:bodyDiv w:val="1"/>
      <w:marLeft w:val="0"/>
      <w:marRight w:val="0"/>
      <w:marTop w:val="0"/>
      <w:marBottom w:val="0"/>
      <w:divBdr>
        <w:top w:val="none" w:sz="0" w:space="0" w:color="auto"/>
        <w:left w:val="none" w:sz="0" w:space="0" w:color="auto"/>
        <w:bottom w:val="none" w:sz="0" w:space="0" w:color="auto"/>
        <w:right w:val="none" w:sz="0" w:space="0" w:color="auto"/>
      </w:divBdr>
      <w:divsChild>
        <w:div w:id="11347306">
          <w:marLeft w:val="0"/>
          <w:marRight w:val="0"/>
          <w:marTop w:val="0"/>
          <w:marBottom w:val="0"/>
          <w:divBdr>
            <w:top w:val="none" w:sz="0" w:space="0" w:color="auto"/>
            <w:left w:val="none" w:sz="0" w:space="0" w:color="auto"/>
            <w:bottom w:val="none" w:sz="0" w:space="0" w:color="auto"/>
            <w:right w:val="none" w:sz="0" w:space="0" w:color="auto"/>
          </w:divBdr>
        </w:div>
        <w:div w:id="370498304">
          <w:marLeft w:val="0"/>
          <w:marRight w:val="0"/>
          <w:marTop w:val="0"/>
          <w:marBottom w:val="0"/>
          <w:divBdr>
            <w:top w:val="none" w:sz="0" w:space="0" w:color="auto"/>
            <w:left w:val="none" w:sz="0" w:space="0" w:color="auto"/>
            <w:bottom w:val="none" w:sz="0" w:space="0" w:color="auto"/>
            <w:right w:val="none" w:sz="0" w:space="0" w:color="auto"/>
          </w:divBdr>
        </w:div>
        <w:div w:id="747383097">
          <w:marLeft w:val="0"/>
          <w:marRight w:val="0"/>
          <w:marTop w:val="0"/>
          <w:marBottom w:val="0"/>
          <w:divBdr>
            <w:top w:val="none" w:sz="0" w:space="0" w:color="auto"/>
            <w:left w:val="none" w:sz="0" w:space="0" w:color="auto"/>
            <w:bottom w:val="none" w:sz="0" w:space="0" w:color="auto"/>
            <w:right w:val="none" w:sz="0" w:space="0" w:color="auto"/>
          </w:divBdr>
        </w:div>
        <w:div w:id="820196481">
          <w:marLeft w:val="0"/>
          <w:marRight w:val="0"/>
          <w:marTop w:val="0"/>
          <w:marBottom w:val="0"/>
          <w:divBdr>
            <w:top w:val="none" w:sz="0" w:space="0" w:color="auto"/>
            <w:left w:val="none" w:sz="0" w:space="0" w:color="auto"/>
            <w:bottom w:val="none" w:sz="0" w:space="0" w:color="auto"/>
            <w:right w:val="none" w:sz="0" w:space="0" w:color="auto"/>
          </w:divBdr>
        </w:div>
        <w:div w:id="873345493">
          <w:marLeft w:val="0"/>
          <w:marRight w:val="0"/>
          <w:marTop w:val="0"/>
          <w:marBottom w:val="0"/>
          <w:divBdr>
            <w:top w:val="none" w:sz="0" w:space="0" w:color="auto"/>
            <w:left w:val="none" w:sz="0" w:space="0" w:color="auto"/>
            <w:bottom w:val="none" w:sz="0" w:space="0" w:color="auto"/>
            <w:right w:val="none" w:sz="0" w:space="0" w:color="auto"/>
          </w:divBdr>
        </w:div>
        <w:div w:id="1196650922">
          <w:marLeft w:val="0"/>
          <w:marRight w:val="0"/>
          <w:marTop w:val="0"/>
          <w:marBottom w:val="0"/>
          <w:divBdr>
            <w:top w:val="none" w:sz="0" w:space="0" w:color="auto"/>
            <w:left w:val="none" w:sz="0" w:space="0" w:color="auto"/>
            <w:bottom w:val="none" w:sz="0" w:space="0" w:color="auto"/>
            <w:right w:val="none" w:sz="0" w:space="0" w:color="auto"/>
          </w:divBdr>
        </w:div>
        <w:div w:id="1219173991">
          <w:marLeft w:val="0"/>
          <w:marRight w:val="0"/>
          <w:marTop w:val="0"/>
          <w:marBottom w:val="0"/>
          <w:divBdr>
            <w:top w:val="none" w:sz="0" w:space="0" w:color="auto"/>
            <w:left w:val="none" w:sz="0" w:space="0" w:color="auto"/>
            <w:bottom w:val="none" w:sz="0" w:space="0" w:color="auto"/>
            <w:right w:val="none" w:sz="0" w:space="0" w:color="auto"/>
          </w:divBdr>
        </w:div>
        <w:div w:id="1453089992">
          <w:marLeft w:val="0"/>
          <w:marRight w:val="0"/>
          <w:marTop w:val="0"/>
          <w:marBottom w:val="0"/>
          <w:divBdr>
            <w:top w:val="none" w:sz="0" w:space="0" w:color="auto"/>
            <w:left w:val="none" w:sz="0" w:space="0" w:color="auto"/>
            <w:bottom w:val="none" w:sz="0" w:space="0" w:color="auto"/>
            <w:right w:val="none" w:sz="0" w:space="0" w:color="auto"/>
          </w:divBdr>
        </w:div>
        <w:div w:id="1475370856">
          <w:marLeft w:val="0"/>
          <w:marRight w:val="0"/>
          <w:marTop w:val="0"/>
          <w:marBottom w:val="0"/>
          <w:divBdr>
            <w:top w:val="none" w:sz="0" w:space="0" w:color="auto"/>
            <w:left w:val="none" w:sz="0" w:space="0" w:color="auto"/>
            <w:bottom w:val="none" w:sz="0" w:space="0" w:color="auto"/>
            <w:right w:val="none" w:sz="0" w:space="0" w:color="auto"/>
          </w:divBdr>
        </w:div>
        <w:div w:id="1933273321">
          <w:marLeft w:val="0"/>
          <w:marRight w:val="0"/>
          <w:marTop w:val="0"/>
          <w:marBottom w:val="0"/>
          <w:divBdr>
            <w:top w:val="none" w:sz="0" w:space="0" w:color="auto"/>
            <w:left w:val="none" w:sz="0" w:space="0" w:color="auto"/>
            <w:bottom w:val="none" w:sz="0" w:space="0" w:color="auto"/>
            <w:right w:val="none" w:sz="0" w:space="0" w:color="auto"/>
          </w:divBdr>
        </w:div>
        <w:div w:id="1943805880">
          <w:marLeft w:val="0"/>
          <w:marRight w:val="0"/>
          <w:marTop w:val="0"/>
          <w:marBottom w:val="0"/>
          <w:divBdr>
            <w:top w:val="none" w:sz="0" w:space="0" w:color="auto"/>
            <w:left w:val="none" w:sz="0" w:space="0" w:color="auto"/>
            <w:bottom w:val="none" w:sz="0" w:space="0" w:color="auto"/>
            <w:right w:val="none" w:sz="0" w:space="0" w:color="auto"/>
          </w:divBdr>
        </w:div>
        <w:div w:id="2017071481">
          <w:marLeft w:val="0"/>
          <w:marRight w:val="0"/>
          <w:marTop w:val="0"/>
          <w:marBottom w:val="0"/>
          <w:divBdr>
            <w:top w:val="none" w:sz="0" w:space="0" w:color="auto"/>
            <w:left w:val="none" w:sz="0" w:space="0" w:color="auto"/>
            <w:bottom w:val="none" w:sz="0" w:space="0" w:color="auto"/>
            <w:right w:val="none" w:sz="0" w:space="0" w:color="auto"/>
          </w:divBdr>
        </w:div>
        <w:div w:id="2119762457">
          <w:marLeft w:val="0"/>
          <w:marRight w:val="0"/>
          <w:marTop w:val="0"/>
          <w:marBottom w:val="0"/>
          <w:divBdr>
            <w:top w:val="none" w:sz="0" w:space="0" w:color="auto"/>
            <w:left w:val="none" w:sz="0" w:space="0" w:color="auto"/>
            <w:bottom w:val="none" w:sz="0" w:space="0" w:color="auto"/>
            <w:right w:val="none" w:sz="0" w:space="0" w:color="auto"/>
          </w:divBdr>
        </w:div>
      </w:divsChild>
    </w:div>
    <w:div w:id="456724389">
      <w:bodyDiv w:val="1"/>
      <w:marLeft w:val="0"/>
      <w:marRight w:val="0"/>
      <w:marTop w:val="0"/>
      <w:marBottom w:val="0"/>
      <w:divBdr>
        <w:top w:val="none" w:sz="0" w:space="0" w:color="auto"/>
        <w:left w:val="none" w:sz="0" w:space="0" w:color="auto"/>
        <w:bottom w:val="none" w:sz="0" w:space="0" w:color="auto"/>
        <w:right w:val="none" w:sz="0" w:space="0" w:color="auto"/>
      </w:divBdr>
      <w:divsChild>
        <w:div w:id="129444341">
          <w:marLeft w:val="360"/>
          <w:marRight w:val="0"/>
          <w:marTop w:val="0"/>
          <w:marBottom w:val="0"/>
          <w:divBdr>
            <w:top w:val="none" w:sz="0" w:space="0" w:color="auto"/>
            <w:left w:val="none" w:sz="0" w:space="0" w:color="auto"/>
            <w:bottom w:val="none" w:sz="0" w:space="0" w:color="auto"/>
            <w:right w:val="none" w:sz="0" w:space="0" w:color="auto"/>
          </w:divBdr>
        </w:div>
        <w:div w:id="172770175">
          <w:marLeft w:val="360"/>
          <w:marRight w:val="0"/>
          <w:marTop w:val="0"/>
          <w:marBottom w:val="0"/>
          <w:divBdr>
            <w:top w:val="none" w:sz="0" w:space="0" w:color="auto"/>
            <w:left w:val="none" w:sz="0" w:space="0" w:color="auto"/>
            <w:bottom w:val="none" w:sz="0" w:space="0" w:color="auto"/>
            <w:right w:val="none" w:sz="0" w:space="0" w:color="auto"/>
          </w:divBdr>
        </w:div>
        <w:div w:id="430707351">
          <w:marLeft w:val="360"/>
          <w:marRight w:val="0"/>
          <w:marTop w:val="0"/>
          <w:marBottom w:val="0"/>
          <w:divBdr>
            <w:top w:val="none" w:sz="0" w:space="0" w:color="auto"/>
            <w:left w:val="none" w:sz="0" w:space="0" w:color="auto"/>
            <w:bottom w:val="none" w:sz="0" w:space="0" w:color="auto"/>
            <w:right w:val="none" w:sz="0" w:space="0" w:color="auto"/>
          </w:divBdr>
        </w:div>
        <w:div w:id="627777702">
          <w:marLeft w:val="360"/>
          <w:marRight w:val="0"/>
          <w:marTop w:val="0"/>
          <w:marBottom w:val="0"/>
          <w:divBdr>
            <w:top w:val="none" w:sz="0" w:space="0" w:color="auto"/>
            <w:left w:val="none" w:sz="0" w:space="0" w:color="auto"/>
            <w:bottom w:val="none" w:sz="0" w:space="0" w:color="auto"/>
            <w:right w:val="none" w:sz="0" w:space="0" w:color="auto"/>
          </w:divBdr>
        </w:div>
        <w:div w:id="987245019">
          <w:marLeft w:val="360"/>
          <w:marRight w:val="0"/>
          <w:marTop w:val="0"/>
          <w:marBottom w:val="0"/>
          <w:divBdr>
            <w:top w:val="none" w:sz="0" w:space="0" w:color="auto"/>
            <w:left w:val="none" w:sz="0" w:space="0" w:color="auto"/>
            <w:bottom w:val="none" w:sz="0" w:space="0" w:color="auto"/>
            <w:right w:val="none" w:sz="0" w:space="0" w:color="auto"/>
          </w:divBdr>
        </w:div>
        <w:div w:id="1181705765">
          <w:marLeft w:val="360"/>
          <w:marRight w:val="0"/>
          <w:marTop w:val="0"/>
          <w:marBottom w:val="0"/>
          <w:divBdr>
            <w:top w:val="none" w:sz="0" w:space="0" w:color="auto"/>
            <w:left w:val="none" w:sz="0" w:space="0" w:color="auto"/>
            <w:bottom w:val="none" w:sz="0" w:space="0" w:color="auto"/>
            <w:right w:val="none" w:sz="0" w:space="0" w:color="auto"/>
          </w:divBdr>
        </w:div>
        <w:div w:id="1212885965">
          <w:marLeft w:val="360"/>
          <w:marRight w:val="0"/>
          <w:marTop w:val="0"/>
          <w:marBottom w:val="0"/>
          <w:divBdr>
            <w:top w:val="none" w:sz="0" w:space="0" w:color="auto"/>
            <w:left w:val="none" w:sz="0" w:space="0" w:color="auto"/>
            <w:bottom w:val="none" w:sz="0" w:space="0" w:color="auto"/>
            <w:right w:val="none" w:sz="0" w:space="0" w:color="auto"/>
          </w:divBdr>
        </w:div>
        <w:div w:id="1387102183">
          <w:marLeft w:val="360"/>
          <w:marRight w:val="0"/>
          <w:marTop w:val="0"/>
          <w:marBottom w:val="0"/>
          <w:divBdr>
            <w:top w:val="none" w:sz="0" w:space="0" w:color="auto"/>
            <w:left w:val="none" w:sz="0" w:space="0" w:color="auto"/>
            <w:bottom w:val="none" w:sz="0" w:space="0" w:color="auto"/>
            <w:right w:val="none" w:sz="0" w:space="0" w:color="auto"/>
          </w:divBdr>
        </w:div>
        <w:div w:id="1425496511">
          <w:marLeft w:val="360"/>
          <w:marRight w:val="0"/>
          <w:marTop w:val="0"/>
          <w:marBottom w:val="0"/>
          <w:divBdr>
            <w:top w:val="none" w:sz="0" w:space="0" w:color="auto"/>
            <w:left w:val="none" w:sz="0" w:space="0" w:color="auto"/>
            <w:bottom w:val="none" w:sz="0" w:space="0" w:color="auto"/>
            <w:right w:val="none" w:sz="0" w:space="0" w:color="auto"/>
          </w:divBdr>
        </w:div>
        <w:div w:id="1894853241">
          <w:marLeft w:val="360"/>
          <w:marRight w:val="0"/>
          <w:marTop w:val="0"/>
          <w:marBottom w:val="0"/>
          <w:divBdr>
            <w:top w:val="none" w:sz="0" w:space="0" w:color="auto"/>
            <w:left w:val="none" w:sz="0" w:space="0" w:color="auto"/>
            <w:bottom w:val="none" w:sz="0" w:space="0" w:color="auto"/>
            <w:right w:val="none" w:sz="0" w:space="0" w:color="auto"/>
          </w:divBdr>
        </w:div>
        <w:div w:id="2122408160">
          <w:marLeft w:val="360"/>
          <w:marRight w:val="0"/>
          <w:marTop w:val="0"/>
          <w:marBottom w:val="0"/>
          <w:divBdr>
            <w:top w:val="none" w:sz="0" w:space="0" w:color="auto"/>
            <w:left w:val="none" w:sz="0" w:space="0" w:color="auto"/>
            <w:bottom w:val="none" w:sz="0" w:space="0" w:color="auto"/>
            <w:right w:val="none" w:sz="0" w:space="0" w:color="auto"/>
          </w:divBdr>
        </w:div>
        <w:div w:id="2134671240">
          <w:marLeft w:val="360"/>
          <w:marRight w:val="0"/>
          <w:marTop w:val="0"/>
          <w:marBottom w:val="0"/>
          <w:divBdr>
            <w:top w:val="none" w:sz="0" w:space="0" w:color="auto"/>
            <w:left w:val="none" w:sz="0" w:space="0" w:color="auto"/>
            <w:bottom w:val="none" w:sz="0" w:space="0" w:color="auto"/>
            <w:right w:val="none" w:sz="0" w:space="0" w:color="auto"/>
          </w:divBdr>
        </w:div>
      </w:divsChild>
    </w:div>
    <w:div w:id="506284933">
      <w:bodyDiv w:val="1"/>
      <w:marLeft w:val="0"/>
      <w:marRight w:val="0"/>
      <w:marTop w:val="0"/>
      <w:marBottom w:val="0"/>
      <w:divBdr>
        <w:top w:val="none" w:sz="0" w:space="0" w:color="auto"/>
        <w:left w:val="none" w:sz="0" w:space="0" w:color="auto"/>
        <w:bottom w:val="none" w:sz="0" w:space="0" w:color="auto"/>
        <w:right w:val="none" w:sz="0" w:space="0" w:color="auto"/>
      </w:divBdr>
      <w:divsChild>
        <w:div w:id="142938651">
          <w:marLeft w:val="0"/>
          <w:marRight w:val="0"/>
          <w:marTop w:val="0"/>
          <w:marBottom w:val="0"/>
          <w:divBdr>
            <w:top w:val="none" w:sz="0" w:space="0" w:color="auto"/>
            <w:left w:val="none" w:sz="0" w:space="0" w:color="auto"/>
            <w:bottom w:val="none" w:sz="0" w:space="0" w:color="auto"/>
            <w:right w:val="none" w:sz="0" w:space="0" w:color="auto"/>
          </w:divBdr>
        </w:div>
        <w:div w:id="156387434">
          <w:marLeft w:val="0"/>
          <w:marRight w:val="0"/>
          <w:marTop w:val="0"/>
          <w:marBottom w:val="0"/>
          <w:divBdr>
            <w:top w:val="none" w:sz="0" w:space="0" w:color="auto"/>
            <w:left w:val="none" w:sz="0" w:space="0" w:color="auto"/>
            <w:bottom w:val="none" w:sz="0" w:space="0" w:color="auto"/>
            <w:right w:val="none" w:sz="0" w:space="0" w:color="auto"/>
          </w:divBdr>
        </w:div>
        <w:div w:id="294333953">
          <w:marLeft w:val="0"/>
          <w:marRight w:val="0"/>
          <w:marTop w:val="0"/>
          <w:marBottom w:val="0"/>
          <w:divBdr>
            <w:top w:val="none" w:sz="0" w:space="0" w:color="auto"/>
            <w:left w:val="none" w:sz="0" w:space="0" w:color="auto"/>
            <w:bottom w:val="none" w:sz="0" w:space="0" w:color="auto"/>
            <w:right w:val="none" w:sz="0" w:space="0" w:color="auto"/>
          </w:divBdr>
        </w:div>
        <w:div w:id="332027596">
          <w:marLeft w:val="0"/>
          <w:marRight w:val="0"/>
          <w:marTop w:val="0"/>
          <w:marBottom w:val="0"/>
          <w:divBdr>
            <w:top w:val="none" w:sz="0" w:space="0" w:color="auto"/>
            <w:left w:val="none" w:sz="0" w:space="0" w:color="auto"/>
            <w:bottom w:val="none" w:sz="0" w:space="0" w:color="auto"/>
            <w:right w:val="none" w:sz="0" w:space="0" w:color="auto"/>
          </w:divBdr>
        </w:div>
        <w:div w:id="335037071">
          <w:marLeft w:val="0"/>
          <w:marRight w:val="0"/>
          <w:marTop w:val="0"/>
          <w:marBottom w:val="0"/>
          <w:divBdr>
            <w:top w:val="none" w:sz="0" w:space="0" w:color="auto"/>
            <w:left w:val="none" w:sz="0" w:space="0" w:color="auto"/>
            <w:bottom w:val="none" w:sz="0" w:space="0" w:color="auto"/>
            <w:right w:val="none" w:sz="0" w:space="0" w:color="auto"/>
          </w:divBdr>
        </w:div>
        <w:div w:id="336614521">
          <w:marLeft w:val="0"/>
          <w:marRight w:val="0"/>
          <w:marTop w:val="0"/>
          <w:marBottom w:val="0"/>
          <w:divBdr>
            <w:top w:val="none" w:sz="0" w:space="0" w:color="auto"/>
            <w:left w:val="none" w:sz="0" w:space="0" w:color="auto"/>
            <w:bottom w:val="none" w:sz="0" w:space="0" w:color="auto"/>
            <w:right w:val="none" w:sz="0" w:space="0" w:color="auto"/>
          </w:divBdr>
        </w:div>
        <w:div w:id="422773314">
          <w:marLeft w:val="0"/>
          <w:marRight w:val="0"/>
          <w:marTop w:val="0"/>
          <w:marBottom w:val="0"/>
          <w:divBdr>
            <w:top w:val="none" w:sz="0" w:space="0" w:color="auto"/>
            <w:left w:val="none" w:sz="0" w:space="0" w:color="auto"/>
            <w:bottom w:val="none" w:sz="0" w:space="0" w:color="auto"/>
            <w:right w:val="none" w:sz="0" w:space="0" w:color="auto"/>
          </w:divBdr>
        </w:div>
        <w:div w:id="479425527">
          <w:marLeft w:val="0"/>
          <w:marRight w:val="0"/>
          <w:marTop w:val="0"/>
          <w:marBottom w:val="0"/>
          <w:divBdr>
            <w:top w:val="none" w:sz="0" w:space="0" w:color="auto"/>
            <w:left w:val="none" w:sz="0" w:space="0" w:color="auto"/>
            <w:bottom w:val="none" w:sz="0" w:space="0" w:color="auto"/>
            <w:right w:val="none" w:sz="0" w:space="0" w:color="auto"/>
          </w:divBdr>
        </w:div>
        <w:div w:id="578517578">
          <w:marLeft w:val="0"/>
          <w:marRight w:val="0"/>
          <w:marTop w:val="0"/>
          <w:marBottom w:val="0"/>
          <w:divBdr>
            <w:top w:val="none" w:sz="0" w:space="0" w:color="auto"/>
            <w:left w:val="none" w:sz="0" w:space="0" w:color="auto"/>
            <w:bottom w:val="none" w:sz="0" w:space="0" w:color="auto"/>
            <w:right w:val="none" w:sz="0" w:space="0" w:color="auto"/>
          </w:divBdr>
        </w:div>
        <w:div w:id="699746947">
          <w:marLeft w:val="0"/>
          <w:marRight w:val="0"/>
          <w:marTop w:val="0"/>
          <w:marBottom w:val="0"/>
          <w:divBdr>
            <w:top w:val="none" w:sz="0" w:space="0" w:color="auto"/>
            <w:left w:val="none" w:sz="0" w:space="0" w:color="auto"/>
            <w:bottom w:val="none" w:sz="0" w:space="0" w:color="auto"/>
            <w:right w:val="none" w:sz="0" w:space="0" w:color="auto"/>
          </w:divBdr>
        </w:div>
        <w:div w:id="730419812">
          <w:marLeft w:val="0"/>
          <w:marRight w:val="0"/>
          <w:marTop w:val="0"/>
          <w:marBottom w:val="0"/>
          <w:divBdr>
            <w:top w:val="none" w:sz="0" w:space="0" w:color="auto"/>
            <w:left w:val="none" w:sz="0" w:space="0" w:color="auto"/>
            <w:bottom w:val="none" w:sz="0" w:space="0" w:color="auto"/>
            <w:right w:val="none" w:sz="0" w:space="0" w:color="auto"/>
          </w:divBdr>
        </w:div>
        <w:div w:id="946698624">
          <w:marLeft w:val="0"/>
          <w:marRight w:val="0"/>
          <w:marTop w:val="0"/>
          <w:marBottom w:val="0"/>
          <w:divBdr>
            <w:top w:val="none" w:sz="0" w:space="0" w:color="auto"/>
            <w:left w:val="none" w:sz="0" w:space="0" w:color="auto"/>
            <w:bottom w:val="none" w:sz="0" w:space="0" w:color="auto"/>
            <w:right w:val="none" w:sz="0" w:space="0" w:color="auto"/>
          </w:divBdr>
        </w:div>
        <w:div w:id="1311640270">
          <w:marLeft w:val="0"/>
          <w:marRight w:val="0"/>
          <w:marTop w:val="0"/>
          <w:marBottom w:val="0"/>
          <w:divBdr>
            <w:top w:val="none" w:sz="0" w:space="0" w:color="auto"/>
            <w:left w:val="none" w:sz="0" w:space="0" w:color="auto"/>
            <w:bottom w:val="none" w:sz="0" w:space="0" w:color="auto"/>
            <w:right w:val="none" w:sz="0" w:space="0" w:color="auto"/>
          </w:divBdr>
        </w:div>
        <w:div w:id="1365397817">
          <w:marLeft w:val="0"/>
          <w:marRight w:val="0"/>
          <w:marTop w:val="0"/>
          <w:marBottom w:val="0"/>
          <w:divBdr>
            <w:top w:val="none" w:sz="0" w:space="0" w:color="auto"/>
            <w:left w:val="none" w:sz="0" w:space="0" w:color="auto"/>
            <w:bottom w:val="none" w:sz="0" w:space="0" w:color="auto"/>
            <w:right w:val="none" w:sz="0" w:space="0" w:color="auto"/>
          </w:divBdr>
        </w:div>
        <w:div w:id="1512715822">
          <w:marLeft w:val="0"/>
          <w:marRight w:val="0"/>
          <w:marTop w:val="0"/>
          <w:marBottom w:val="0"/>
          <w:divBdr>
            <w:top w:val="none" w:sz="0" w:space="0" w:color="auto"/>
            <w:left w:val="none" w:sz="0" w:space="0" w:color="auto"/>
            <w:bottom w:val="none" w:sz="0" w:space="0" w:color="auto"/>
            <w:right w:val="none" w:sz="0" w:space="0" w:color="auto"/>
          </w:divBdr>
        </w:div>
        <w:div w:id="1601258785">
          <w:marLeft w:val="0"/>
          <w:marRight w:val="0"/>
          <w:marTop w:val="0"/>
          <w:marBottom w:val="0"/>
          <w:divBdr>
            <w:top w:val="none" w:sz="0" w:space="0" w:color="auto"/>
            <w:left w:val="none" w:sz="0" w:space="0" w:color="auto"/>
            <w:bottom w:val="none" w:sz="0" w:space="0" w:color="auto"/>
            <w:right w:val="none" w:sz="0" w:space="0" w:color="auto"/>
          </w:divBdr>
        </w:div>
        <w:div w:id="1738674640">
          <w:marLeft w:val="0"/>
          <w:marRight w:val="0"/>
          <w:marTop w:val="0"/>
          <w:marBottom w:val="0"/>
          <w:divBdr>
            <w:top w:val="none" w:sz="0" w:space="0" w:color="auto"/>
            <w:left w:val="none" w:sz="0" w:space="0" w:color="auto"/>
            <w:bottom w:val="none" w:sz="0" w:space="0" w:color="auto"/>
            <w:right w:val="none" w:sz="0" w:space="0" w:color="auto"/>
          </w:divBdr>
        </w:div>
        <w:div w:id="1775518994">
          <w:marLeft w:val="0"/>
          <w:marRight w:val="0"/>
          <w:marTop w:val="0"/>
          <w:marBottom w:val="0"/>
          <w:divBdr>
            <w:top w:val="none" w:sz="0" w:space="0" w:color="auto"/>
            <w:left w:val="none" w:sz="0" w:space="0" w:color="auto"/>
            <w:bottom w:val="none" w:sz="0" w:space="0" w:color="auto"/>
            <w:right w:val="none" w:sz="0" w:space="0" w:color="auto"/>
          </w:divBdr>
        </w:div>
        <w:div w:id="1799642967">
          <w:marLeft w:val="0"/>
          <w:marRight w:val="0"/>
          <w:marTop w:val="0"/>
          <w:marBottom w:val="0"/>
          <w:divBdr>
            <w:top w:val="none" w:sz="0" w:space="0" w:color="auto"/>
            <w:left w:val="none" w:sz="0" w:space="0" w:color="auto"/>
            <w:bottom w:val="none" w:sz="0" w:space="0" w:color="auto"/>
            <w:right w:val="none" w:sz="0" w:space="0" w:color="auto"/>
          </w:divBdr>
        </w:div>
        <w:div w:id="1846939462">
          <w:marLeft w:val="0"/>
          <w:marRight w:val="0"/>
          <w:marTop w:val="0"/>
          <w:marBottom w:val="0"/>
          <w:divBdr>
            <w:top w:val="none" w:sz="0" w:space="0" w:color="auto"/>
            <w:left w:val="none" w:sz="0" w:space="0" w:color="auto"/>
            <w:bottom w:val="none" w:sz="0" w:space="0" w:color="auto"/>
            <w:right w:val="none" w:sz="0" w:space="0" w:color="auto"/>
          </w:divBdr>
        </w:div>
        <w:div w:id="1950089716">
          <w:marLeft w:val="0"/>
          <w:marRight w:val="0"/>
          <w:marTop w:val="0"/>
          <w:marBottom w:val="0"/>
          <w:divBdr>
            <w:top w:val="none" w:sz="0" w:space="0" w:color="auto"/>
            <w:left w:val="none" w:sz="0" w:space="0" w:color="auto"/>
            <w:bottom w:val="none" w:sz="0" w:space="0" w:color="auto"/>
            <w:right w:val="none" w:sz="0" w:space="0" w:color="auto"/>
          </w:divBdr>
        </w:div>
        <w:div w:id="1956984087">
          <w:marLeft w:val="0"/>
          <w:marRight w:val="0"/>
          <w:marTop w:val="0"/>
          <w:marBottom w:val="0"/>
          <w:divBdr>
            <w:top w:val="none" w:sz="0" w:space="0" w:color="auto"/>
            <w:left w:val="none" w:sz="0" w:space="0" w:color="auto"/>
            <w:bottom w:val="none" w:sz="0" w:space="0" w:color="auto"/>
            <w:right w:val="none" w:sz="0" w:space="0" w:color="auto"/>
          </w:divBdr>
        </w:div>
        <w:div w:id="1992253551">
          <w:marLeft w:val="0"/>
          <w:marRight w:val="0"/>
          <w:marTop w:val="0"/>
          <w:marBottom w:val="0"/>
          <w:divBdr>
            <w:top w:val="none" w:sz="0" w:space="0" w:color="auto"/>
            <w:left w:val="none" w:sz="0" w:space="0" w:color="auto"/>
            <w:bottom w:val="none" w:sz="0" w:space="0" w:color="auto"/>
            <w:right w:val="none" w:sz="0" w:space="0" w:color="auto"/>
          </w:divBdr>
        </w:div>
        <w:div w:id="2137604428">
          <w:marLeft w:val="0"/>
          <w:marRight w:val="0"/>
          <w:marTop w:val="0"/>
          <w:marBottom w:val="0"/>
          <w:divBdr>
            <w:top w:val="none" w:sz="0" w:space="0" w:color="auto"/>
            <w:left w:val="none" w:sz="0" w:space="0" w:color="auto"/>
            <w:bottom w:val="none" w:sz="0" w:space="0" w:color="auto"/>
            <w:right w:val="none" w:sz="0" w:space="0" w:color="auto"/>
          </w:divBdr>
        </w:div>
      </w:divsChild>
    </w:div>
    <w:div w:id="615138065">
      <w:bodyDiv w:val="1"/>
      <w:marLeft w:val="0"/>
      <w:marRight w:val="0"/>
      <w:marTop w:val="0"/>
      <w:marBottom w:val="0"/>
      <w:divBdr>
        <w:top w:val="none" w:sz="0" w:space="0" w:color="auto"/>
        <w:left w:val="none" w:sz="0" w:space="0" w:color="auto"/>
        <w:bottom w:val="none" w:sz="0" w:space="0" w:color="auto"/>
        <w:right w:val="none" w:sz="0" w:space="0" w:color="auto"/>
      </w:divBdr>
    </w:div>
    <w:div w:id="627703840">
      <w:bodyDiv w:val="1"/>
      <w:marLeft w:val="0"/>
      <w:marRight w:val="0"/>
      <w:marTop w:val="0"/>
      <w:marBottom w:val="0"/>
      <w:divBdr>
        <w:top w:val="none" w:sz="0" w:space="0" w:color="auto"/>
        <w:left w:val="none" w:sz="0" w:space="0" w:color="auto"/>
        <w:bottom w:val="none" w:sz="0" w:space="0" w:color="auto"/>
        <w:right w:val="none" w:sz="0" w:space="0" w:color="auto"/>
      </w:divBdr>
    </w:div>
    <w:div w:id="660353273">
      <w:bodyDiv w:val="1"/>
      <w:marLeft w:val="0"/>
      <w:marRight w:val="0"/>
      <w:marTop w:val="0"/>
      <w:marBottom w:val="0"/>
      <w:divBdr>
        <w:top w:val="none" w:sz="0" w:space="0" w:color="auto"/>
        <w:left w:val="none" w:sz="0" w:space="0" w:color="auto"/>
        <w:bottom w:val="none" w:sz="0" w:space="0" w:color="auto"/>
        <w:right w:val="none" w:sz="0" w:space="0" w:color="auto"/>
      </w:divBdr>
      <w:divsChild>
        <w:div w:id="297228347">
          <w:marLeft w:val="0"/>
          <w:marRight w:val="0"/>
          <w:marTop w:val="0"/>
          <w:marBottom w:val="0"/>
          <w:divBdr>
            <w:top w:val="none" w:sz="0" w:space="0" w:color="auto"/>
            <w:left w:val="none" w:sz="0" w:space="0" w:color="auto"/>
            <w:bottom w:val="none" w:sz="0" w:space="0" w:color="auto"/>
            <w:right w:val="none" w:sz="0" w:space="0" w:color="auto"/>
          </w:divBdr>
        </w:div>
        <w:div w:id="705453027">
          <w:marLeft w:val="0"/>
          <w:marRight w:val="0"/>
          <w:marTop w:val="0"/>
          <w:marBottom w:val="0"/>
          <w:divBdr>
            <w:top w:val="none" w:sz="0" w:space="0" w:color="auto"/>
            <w:left w:val="none" w:sz="0" w:space="0" w:color="auto"/>
            <w:bottom w:val="none" w:sz="0" w:space="0" w:color="auto"/>
            <w:right w:val="none" w:sz="0" w:space="0" w:color="auto"/>
          </w:divBdr>
        </w:div>
        <w:div w:id="1603565130">
          <w:marLeft w:val="0"/>
          <w:marRight w:val="0"/>
          <w:marTop w:val="0"/>
          <w:marBottom w:val="0"/>
          <w:divBdr>
            <w:top w:val="none" w:sz="0" w:space="0" w:color="auto"/>
            <w:left w:val="none" w:sz="0" w:space="0" w:color="auto"/>
            <w:bottom w:val="none" w:sz="0" w:space="0" w:color="auto"/>
            <w:right w:val="none" w:sz="0" w:space="0" w:color="auto"/>
          </w:divBdr>
        </w:div>
        <w:div w:id="1667053862">
          <w:marLeft w:val="0"/>
          <w:marRight w:val="0"/>
          <w:marTop w:val="0"/>
          <w:marBottom w:val="0"/>
          <w:divBdr>
            <w:top w:val="none" w:sz="0" w:space="0" w:color="auto"/>
            <w:left w:val="none" w:sz="0" w:space="0" w:color="auto"/>
            <w:bottom w:val="none" w:sz="0" w:space="0" w:color="auto"/>
            <w:right w:val="none" w:sz="0" w:space="0" w:color="auto"/>
          </w:divBdr>
        </w:div>
      </w:divsChild>
    </w:div>
    <w:div w:id="864561543">
      <w:bodyDiv w:val="1"/>
      <w:marLeft w:val="0"/>
      <w:marRight w:val="0"/>
      <w:marTop w:val="0"/>
      <w:marBottom w:val="0"/>
      <w:divBdr>
        <w:top w:val="none" w:sz="0" w:space="0" w:color="auto"/>
        <w:left w:val="none" w:sz="0" w:space="0" w:color="auto"/>
        <w:bottom w:val="none" w:sz="0" w:space="0" w:color="auto"/>
        <w:right w:val="none" w:sz="0" w:space="0" w:color="auto"/>
      </w:divBdr>
      <w:divsChild>
        <w:div w:id="358630447">
          <w:marLeft w:val="0"/>
          <w:marRight w:val="0"/>
          <w:marTop w:val="0"/>
          <w:marBottom w:val="0"/>
          <w:divBdr>
            <w:top w:val="none" w:sz="0" w:space="0" w:color="auto"/>
            <w:left w:val="none" w:sz="0" w:space="0" w:color="auto"/>
            <w:bottom w:val="none" w:sz="0" w:space="0" w:color="auto"/>
            <w:right w:val="none" w:sz="0" w:space="0" w:color="auto"/>
          </w:divBdr>
        </w:div>
        <w:div w:id="1817066545">
          <w:marLeft w:val="0"/>
          <w:marRight w:val="0"/>
          <w:marTop w:val="0"/>
          <w:marBottom w:val="0"/>
          <w:divBdr>
            <w:top w:val="none" w:sz="0" w:space="0" w:color="auto"/>
            <w:left w:val="none" w:sz="0" w:space="0" w:color="auto"/>
            <w:bottom w:val="none" w:sz="0" w:space="0" w:color="auto"/>
            <w:right w:val="none" w:sz="0" w:space="0" w:color="auto"/>
          </w:divBdr>
        </w:div>
      </w:divsChild>
    </w:div>
    <w:div w:id="909190787">
      <w:bodyDiv w:val="1"/>
      <w:marLeft w:val="0"/>
      <w:marRight w:val="0"/>
      <w:marTop w:val="0"/>
      <w:marBottom w:val="0"/>
      <w:divBdr>
        <w:top w:val="none" w:sz="0" w:space="0" w:color="auto"/>
        <w:left w:val="none" w:sz="0" w:space="0" w:color="auto"/>
        <w:bottom w:val="none" w:sz="0" w:space="0" w:color="auto"/>
        <w:right w:val="none" w:sz="0" w:space="0" w:color="auto"/>
      </w:divBdr>
      <w:divsChild>
        <w:div w:id="199710688">
          <w:marLeft w:val="0"/>
          <w:marRight w:val="0"/>
          <w:marTop w:val="0"/>
          <w:marBottom w:val="0"/>
          <w:divBdr>
            <w:top w:val="none" w:sz="0" w:space="0" w:color="auto"/>
            <w:left w:val="none" w:sz="0" w:space="0" w:color="auto"/>
            <w:bottom w:val="none" w:sz="0" w:space="0" w:color="auto"/>
            <w:right w:val="none" w:sz="0" w:space="0" w:color="auto"/>
          </w:divBdr>
        </w:div>
        <w:div w:id="223952205">
          <w:marLeft w:val="0"/>
          <w:marRight w:val="0"/>
          <w:marTop w:val="0"/>
          <w:marBottom w:val="0"/>
          <w:divBdr>
            <w:top w:val="none" w:sz="0" w:space="0" w:color="auto"/>
            <w:left w:val="none" w:sz="0" w:space="0" w:color="auto"/>
            <w:bottom w:val="none" w:sz="0" w:space="0" w:color="auto"/>
            <w:right w:val="none" w:sz="0" w:space="0" w:color="auto"/>
          </w:divBdr>
        </w:div>
        <w:div w:id="249124027">
          <w:marLeft w:val="0"/>
          <w:marRight w:val="0"/>
          <w:marTop w:val="0"/>
          <w:marBottom w:val="0"/>
          <w:divBdr>
            <w:top w:val="none" w:sz="0" w:space="0" w:color="auto"/>
            <w:left w:val="none" w:sz="0" w:space="0" w:color="auto"/>
            <w:bottom w:val="none" w:sz="0" w:space="0" w:color="auto"/>
            <w:right w:val="none" w:sz="0" w:space="0" w:color="auto"/>
          </w:divBdr>
        </w:div>
        <w:div w:id="252712774">
          <w:marLeft w:val="0"/>
          <w:marRight w:val="0"/>
          <w:marTop w:val="0"/>
          <w:marBottom w:val="0"/>
          <w:divBdr>
            <w:top w:val="none" w:sz="0" w:space="0" w:color="auto"/>
            <w:left w:val="none" w:sz="0" w:space="0" w:color="auto"/>
            <w:bottom w:val="none" w:sz="0" w:space="0" w:color="auto"/>
            <w:right w:val="none" w:sz="0" w:space="0" w:color="auto"/>
          </w:divBdr>
        </w:div>
        <w:div w:id="340545593">
          <w:marLeft w:val="0"/>
          <w:marRight w:val="0"/>
          <w:marTop w:val="0"/>
          <w:marBottom w:val="0"/>
          <w:divBdr>
            <w:top w:val="none" w:sz="0" w:space="0" w:color="auto"/>
            <w:left w:val="none" w:sz="0" w:space="0" w:color="auto"/>
            <w:bottom w:val="none" w:sz="0" w:space="0" w:color="auto"/>
            <w:right w:val="none" w:sz="0" w:space="0" w:color="auto"/>
          </w:divBdr>
        </w:div>
        <w:div w:id="363214059">
          <w:marLeft w:val="0"/>
          <w:marRight w:val="0"/>
          <w:marTop w:val="0"/>
          <w:marBottom w:val="0"/>
          <w:divBdr>
            <w:top w:val="none" w:sz="0" w:space="0" w:color="auto"/>
            <w:left w:val="none" w:sz="0" w:space="0" w:color="auto"/>
            <w:bottom w:val="none" w:sz="0" w:space="0" w:color="auto"/>
            <w:right w:val="none" w:sz="0" w:space="0" w:color="auto"/>
          </w:divBdr>
        </w:div>
        <w:div w:id="844058583">
          <w:marLeft w:val="0"/>
          <w:marRight w:val="0"/>
          <w:marTop w:val="0"/>
          <w:marBottom w:val="0"/>
          <w:divBdr>
            <w:top w:val="none" w:sz="0" w:space="0" w:color="auto"/>
            <w:left w:val="none" w:sz="0" w:space="0" w:color="auto"/>
            <w:bottom w:val="none" w:sz="0" w:space="0" w:color="auto"/>
            <w:right w:val="none" w:sz="0" w:space="0" w:color="auto"/>
          </w:divBdr>
        </w:div>
        <w:div w:id="868838410">
          <w:marLeft w:val="0"/>
          <w:marRight w:val="0"/>
          <w:marTop w:val="0"/>
          <w:marBottom w:val="0"/>
          <w:divBdr>
            <w:top w:val="none" w:sz="0" w:space="0" w:color="auto"/>
            <w:left w:val="none" w:sz="0" w:space="0" w:color="auto"/>
            <w:bottom w:val="none" w:sz="0" w:space="0" w:color="auto"/>
            <w:right w:val="none" w:sz="0" w:space="0" w:color="auto"/>
          </w:divBdr>
        </w:div>
        <w:div w:id="870731420">
          <w:marLeft w:val="0"/>
          <w:marRight w:val="0"/>
          <w:marTop w:val="0"/>
          <w:marBottom w:val="0"/>
          <w:divBdr>
            <w:top w:val="none" w:sz="0" w:space="0" w:color="auto"/>
            <w:left w:val="none" w:sz="0" w:space="0" w:color="auto"/>
            <w:bottom w:val="none" w:sz="0" w:space="0" w:color="auto"/>
            <w:right w:val="none" w:sz="0" w:space="0" w:color="auto"/>
          </w:divBdr>
        </w:div>
        <w:div w:id="918444491">
          <w:marLeft w:val="0"/>
          <w:marRight w:val="0"/>
          <w:marTop w:val="0"/>
          <w:marBottom w:val="0"/>
          <w:divBdr>
            <w:top w:val="none" w:sz="0" w:space="0" w:color="auto"/>
            <w:left w:val="none" w:sz="0" w:space="0" w:color="auto"/>
            <w:bottom w:val="none" w:sz="0" w:space="0" w:color="auto"/>
            <w:right w:val="none" w:sz="0" w:space="0" w:color="auto"/>
          </w:divBdr>
        </w:div>
        <w:div w:id="963541409">
          <w:marLeft w:val="0"/>
          <w:marRight w:val="0"/>
          <w:marTop w:val="0"/>
          <w:marBottom w:val="0"/>
          <w:divBdr>
            <w:top w:val="none" w:sz="0" w:space="0" w:color="auto"/>
            <w:left w:val="none" w:sz="0" w:space="0" w:color="auto"/>
            <w:bottom w:val="none" w:sz="0" w:space="0" w:color="auto"/>
            <w:right w:val="none" w:sz="0" w:space="0" w:color="auto"/>
          </w:divBdr>
        </w:div>
        <w:div w:id="1079710287">
          <w:marLeft w:val="0"/>
          <w:marRight w:val="0"/>
          <w:marTop w:val="0"/>
          <w:marBottom w:val="0"/>
          <w:divBdr>
            <w:top w:val="none" w:sz="0" w:space="0" w:color="auto"/>
            <w:left w:val="none" w:sz="0" w:space="0" w:color="auto"/>
            <w:bottom w:val="none" w:sz="0" w:space="0" w:color="auto"/>
            <w:right w:val="none" w:sz="0" w:space="0" w:color="auto"/>
          </w:divBdr>
        </w:div>
        <w:div w:id="1095204827">
          <w:marLeft w:val="0"/>
          <w:marRight w:val="0"/>
          <w:marTop w:val="0"/>
          <w:marBottom w:val="0"/>
          <w:divBdr>
            <w:top w:val="none" w:sz="0" w:space="0" w:color="auto"/>
            <w:left w:val="none" w:sz="0" w:space="0" w:color="auto"/>
            <w:bottom w:val="none" w:sz="0" w:space="0" w:color="auto"/>
            <w:right w:val="none" w:sz="0" w:space="0" w:color="auto"/>
          </w:divBdr>
        </w:div>
        <w:div w:id="1126390225">
          <w:marLeft w:val="0"/>
          <w:marRight w:val="0"/>
          <w:marTop w:val="0"/>
          <w:marBottom w:val="0"/>
          <w:divBdr>
            <w:top w:val="none" w:sz="0" w:space="0" w:color="auto"/>
            <w:left w:val="none" w:sz="0" w:space="0" w:color="auto"/>
            <w:bottom w:val="none" w:sz="0" w:space="0" w:color="auto"/>
            <w:right w:val="none" w:sz="0" w:space="0" w:color="auto"/>
          </w:divBdr>
        </w:div>
        <w:div w:id="1190724321">
          <w:marLeft w:val="0"/>
          <w:marRight w:val="0"/>
          <w:marTop w:val="0"/>
          <w:marBottom w:val="0"/>
          <w:divBdr>
            <w:top w:val="none" w:sz="0" w:space="0" w:color="auto"/>
            <w:left w:val="none" w:sz="0" w:space="0" w:color="auto"/>
            <w:bottom w:val="none" w:sz="0" w:space="0" w:color="auto"/>
            <w:right w:val="none" w:sz="0" w:space="0" w:color="auto"/>
          </w:divBdr>
        </w:div>
        <w:div w:id="1231650303">
          <w:marLeft w:val="0"/>
          <w:marRight w:val="0"/>
          <w:marTop w:val="0"/>
          <w:marBottom w:val="0"/>
          <w:divBdr>
            <w:top w:val="none" w:sz="0" w:space="0" w:color="auto"/>
            <w:left w:val="none" w:sz="0" w:space="0" w:color="auto"/>
            <w:bottom w:val="none" w:sz="0" w:space="0" w:color="auto"/>
            <w:right w:val="none" w:sz="0" w:space="0" w:color="auto"/>
          </w:divBdr>
        </w:div>
        <w:div w:id="1388989406">
          <w:marLeft w:val="0"/>
          <w:marRight w:val="0"/>
          <w:marTop w:val="0"/>
          <w:marBottom w:val="0"/>
          <w:divBdr>
            <w:top w:val="none" w:sz="0" w:space="0" w:color="auto"/>
            <w:left w:val="none" w:sz="0" w:space="0" w:color="auto"/>
            <w:bottom w:val="none" w:sz="0" w:space="0" w:color="auto"/>
            <w:right w:val="none" w:sz="0" w:space="0" w:color="auto"/>
          </w:divBdr>
        </w:div>
        <w:div w:id="1453472807">
          <w:marLeft w:val="0"/>
          <w:marRight w:val="0"/>
          <w:marTop w:val="0"/>
          <w:marBottom w:val="0"/>
          <w:divBdr>
            <w:top w:val="none" w:sz="0" w:space="0" w:color="auto"/>
            <w:left w:val="none" w:sz="0" w:space="0" w:color="auto"/>
            <w:bottom w:val="none" w:sz="0" w:space="0" w:color="auto"/>
            <w:right w:val="none" w:sz="0" w:space="0" w:color="auto"/>
          </w:divBdr>
        </w:div>
        <w:div w:id="1465540785">
          <w:marLeft w:val="0"/>
          <w:marRight w:val="0"/>
          <w:marTop w:val="0"/>
          <w:marBottom w:val="0"/>
          <w:divBdr>
            <w:top w:val="none" w:sz="0" w:space="0" w:color="auto"/>
            <w:left w:val="none" w:sz="0" w:space="0" w:color="auto"/>
            <w:bottom w:val="none" w:sz="0" w:space="0" w:color="auto"/>
            <w:right w:val="none" w:sz="0" w:space="0" w:color="auto"/>
          </w:divBdr>
        </w:div>
        <w:div w:id="1505050919">
          <w:marLeft w:val="0"/>
          <w:marRight w:val="0"/>
          <w:marTop w:val="0"/>
          <w:marBottom w:val="0"/>
          <w:divBdr>
            <w:top w:val="none" w:sz="0" w:space="0" w:color="auto"/>
            <w:left w:val="none" w:sz="0" w:space="0" w:color="auto"/>
            <w:bottom w:val="none" w:sz="0" w:space="0" w:color="auto"/>
            <w:right w:val="none" w:sz="0" w:space="0" w:color="auto"/>
          </w:divBdr>
        </w:div>
        <w:div w:id="1859081860">
          <w:marLeft w:val="0"/>
          <w:marRight w:val="0"/>
          <w:marTop w:val="0"/>
          <w:marBottom w:val="0"/>
          <w:divBdr>
            <w:top w:val="none" w:sz="0" w:space="0" w:color="auto"/>
            <w:left w:val="none" w:sz="0" w:space="0" w:color="auto"/>
            <w:bottom w:val="none" w:sz="0" w:space="0" w:color="auto"/>
            <w:right w:val="none" w:sz="0" w:space="0" w:color="auto"/>
          </w:divBdr>
        </w:div>
        <w:div w:id="1860895949">
          <w:marLeft w:val="0"/>
          <w:marRight w:val="0"/>
          <w:marTop w:val="0"/>
          <w:marBottom w:val="0"/>
          <w:divBdr>
            <w:top w:val="none" w:sz="0" w:space="0" w:color="auto"/>
            <w:left w:val="none" w:sz="0" w:space="0" w:color="auto"/>
            <w:bottom w:val="none" w:sz="0" w:space="0" w:color="auto"/>
            <w:right w:val="none" w:sz="0" w:space="0" w:color="auto"/>
          </w:divBdr>
        </w:div>
        <w:div w:id="1926187337">
          <w:marLeft w:val="0"/>
          <w:marRight w:val="0"/>
          <w:marTop w:val="0"/>
          <w:marBottom w:val="0"/>
          <w:divBdr>
            <w:top w:val="none" w:sz="0" w:space="0" w:color="auto"/>
            <w:left w:val="none" w:sz="0" w:space="0" w:color="auto"/>
            <w:bottom w:val="none" w:sz="0" w:space="0" w:color="auto"/>
            <w:right w:val="none" w:sz="0" w:space="0" w:color="auto"/>
          </w:divBdr>
        </w:div>
        <w:div w:id="2018999198">
          <w:marLeft w:val="0"/>
          <w:marRight w:val="0"/>
          <w:marTop w:val="0"/>
          <w:marBottom w:val="0"/>
          <w:divBdr>
            <w:top w:val="none" w:sz="0" w:space="0" w:color="auto"/>
            <w:left w:val="none" w:sz="0" w:space="0" w:color="auto"/>
            <w:bottom w:val="none" w:sz="0" w:space="0" w:color="auto"/>
            <w:right w:val="none" w:sz="0" w:space="0" w:color="auto"/>
          </w:divBdr>
        </w:div>
      </w:divsChild>
    </w:div>
    <w:div w:id="967515246">
      <w:bodyDiv w:val="1"/>
      <w:marLeft w:val="0"/>
      <w:marRight w:val="0"/>
      <w:marTop w:val="0"/>
      <w:marBottom w:val="0"/>
      <w:divBdr>
        <w:top w:val="none" w:sz="0" w:space="0" w:color="auto"/>
        <w:left w:val="none" w:sz="0" w:space="0" w:color="auto"/>
        <w:bottom w:val="none" w:sz="0" w:space="0" w:color="auto"/>
        <w:right w:val="none" w:sz="0" w:space="0" w:color="auto"/>
      </w:divBdr>
      <w:divsChild>
        <w:div w:id="613244170">
          <w:marLeft w:val="0"/>
          <w:marRight w:val="0"/>
          <w:marTop w:val="0"/>
          <w:marBottom w:val="0"/>
          <w:divBdr>
            <w:top w:val="none" w:sz="0" w:space="0" w:color="auto"/>
            <w:left w:val="none" w:sz="0" w:space="0" w:color="auto"/>
            <w:bottom w:val="none" w:sz="0" w:space="0" w:color="auto"/>
            <w:right w:val="none" w:sz="0" w:space="0" w:color="auto"/>
          </w:divBdr>
        </w:div>
        <w:div w:id="1940718163">
          <w:marLeft w:val="0"/>
          <w:marRight w:val="0"/>
          <w:marTop w:val="0"/>
          <w:marBottom w:val="0"/>
          <w:divBdr>
            <w:top w:val="none" w:sz="0" w:space="0" w:color="auto"/>
            <w:left w:val="none" w:sz="0" w:space="0" w:color="auto"/>
            <w:bottom w:val="none" w:sz="0" w:space="0" w:color="auto"/>
            <w:right w:val="none" w:sz="0" w:space="0" w:color="auto"/>
          </w:divBdr>
        </w:div>
      </w:divsChild>
    </w:div>
    <w:div w:id="976644670">
      <w:bodyDiv w:val="1"/>
      <w:marLeft w:val="0"/>
      <w:marRight w:val="0"/>
      <w:marTop w:val="0"/>
      <w:marBottom w:val="0"/>
      <w:divBdr>
        <w:top w:val="none" w:sz="0" w:space="0" w:color="auto"/>
        <w:left w:val="none" w:sz="0" w:space="0" w:color="auto"/>
        <w:bottom w:val="none" w:sz="0" w:space="0" w:color="auto"/>
        <w:right w:val="none" w:sz="0" w:space="0" w:color="auto"/>
      </w:divBdr>
      <w:divsChild>
        <w:div w:id="1143936073">
          <w:marLeft w:val="0"/>
          <w:marRight w:val="0"/>
          <w:marTop w:val="0"/>
          <w:marBottom w:val="0"/>
          <w:divBdr>
            <w:top w:val="none" w:sz="0" w:space="0" w:color="auto"/>
            <w:left w:val="none" w:sz="0" w:space="0" w:color="auto"/>
            <w:bottom w:val="none" w:sz="0" w:space="0" w:color="auto"/>
            <w:right w:val="none" w:sz="0" w:space="0" w:color="auto"/>
          </w:divBdr>
        </w:div>
      </w:divsChild>
    </w:div>
    <w:div w:id="990904887">
      <w:bodyDiv w:val="1"/>
      <w:marLeft w:val="0"/>
      <w:marRight w:val="0"/>
      <w:marTop w:val="0"/>
      <w:marBottom w:val="0"/>
      <w:divBdr>
        <w:top w:val="none" w:sz="0" w:space="0" w:color="auto"/>
        <w:left w:val="none" w:sz="0" w:space="0" w:color="auto"/>
        <w:bottom w:val="none" w:sz="0" w:space="0" w:color="auto"/>
        <w:right w:val="none" w:sz="0" w:space="0" w:color="auto"/>
      </w:divBdr>
    </w:div>
    <w:div w:id="1031227116">
      <w:bodyDiv w:val="1"/>
      <w:marLeft w:val="0"/>
      <w:marRight w:val="0"/>
      <w:marTop w:val="0"/>
      <w:marBottom w:val="0"/>
      <w:divBdr>
        <w:top w:val="none" w:sz="0" w:space="0" w:color="auto"/>
        <w:left w:val="none" w:sz="0" w:space="0" w:color="auto"/>
        <w:bottom w:val="none" w:sz="0" w:space="0" w:color="auto"/>
        <w:right w:val="none" w:sz="0" w:space="0" w:color="auto"/>
      </w:divBdr>
    </w:div>
    <w:div w:id="1043945070">
      <w:bodyDiv w:val="1"/>
      <w:marLeft w:val="0"/>
      <w:marRight w:val="0"/>
      <w:marTop w:val="0"/>
      <w:marBottom w:val="0"/>
      <w:divBdr>
        <w:top w:val="none" w:sz="0" w:space="0" w:color="auto"/>
        <w:left w:val="none" w:sz="0" w:space="0" w:color="auto"/>
        <w:bottom w:val="none" w:sz="0" w:space="0" w:color="auto"/>
        <w:right w:val="none" w:sz="0" w:space="0" w:color="auto"/>
      </w:divBdr>
      <w:divsChild>
        <w:div w:id="968246472">
          <w:marLeft w:val="0"/>
          <w:marRight w:val="0"/>
          <w:marTop w:val="0"/>
          <w:marBottom w:val="0"/>
          <w:divBdr>
            <w:top w:val="none" w:sz="0" w:space="0" w:color="auto"/>
            <w:left w:val="none" w:sz="0" w:space="0" w:color="auto"/>
            <w:bottom w:val="none" w:sz="0" w:space="0" w:color="auto"/>
            <w:right w:val="none" w:sz="0" w:space="0" w:color="auto"/>
          </w:divBdr>
        </w:div>
      </w:divsChild>
    </w:div>
    <w:div w:id="1144931812">
      <w:bodyDiv w:val="1"/>
      <w:marLeft w:val="0"/>
      <w:marRight w:val="0"/>
      <w:marTop w:val="0"/>
      <w:marBottom w:val="0"/>
      <w:divBdr>
        <w:top w:val="none" w:sz="0" w:space="0" w:color="auto"/>
        <w:left w:val="none" w:sz="0" w:space="0" w:color="auto"/>
        <w:bottom w:val="none" w:sz="0" w:space="0" w:color="auto"/>
        <w:right w:val="none" w:sz="0" w:space="0" w:color="auto"/>
      </w:divBdr>
      <w:divsChild>
        <w:div w:id="1447696938">
          <w:marLeft w:val="0"/>
          <w:marRight w:val="0"/>
          <w:marTop w:val="0"/>
          <w:marBottom w:val="0"/>
          <w:divBdr>
            <w:top w:val="none" w:sz="0" w:space="0" w:color="auto"/>
            <w:left w:val="none" w:sz="0" w:space="0" w:color="auto"/>
            <w:bottom w:val="none" w:sz="0" w:space="0" w:color="auto"/>
            <w:right w:val="none" w:sz="0" w:space="0" w:color="auto"/>
          </w:divBdr>
        </w:div>
        <w:div w:id="1590431250">
          <w:marLeft w:val="0"/>
          <w:marRight w:val="0"/>
          <w:marTop w:val="0"/>
          <w:marBottom w:val="0"/>
          <w:divBdr>
            <w:top w:val="none" w:sz="0" w:space="0" w:color="auto"/>
            <w:left w:val="none" w:sz="0" w:space="0" w:color="auto"/>
            <w:bottom w:val="none" w:sz="0" w:space="0" w:color="auto"/>
            <w:right w:val="none" w:sz="0" w:space="0" w:color="auto"/>
          </w:divBdr>
        </w:div>
      </w:divsChild>
    </w:div>
    <w:div w:id="1172993594">
      <w:bodyDiv w:val="1"/>
      <w:marLeft w:val="0"/>
      <w:marRight w:val="0"/>
      <w:marTop w:val="0"/>
      <w:marBottom w:val="0"/>
      <w:divBdr>
        <w:top w:val="none" w:sz="0" w:space="0" w:color="auto"/>
        <w:left w:val="none" w:sz="0" w:space="0" w:color="auto"/>
        <w:bottom w:val="none" w:sz="0" w:space="0" w:color="auto"/>
        <w:right w:val="none" w:sz="0" w:space="0" w:color="auto"/>
      </w:divBdr>
    </w:div>
    <w:div w:id="1202593281">
      <w:bodyDiv w:val="1"/>
      <w:marLeft w:val="0"/>
      <w:marRight w:val="0"/>
      <w:marTop w:val="0"/>
      <w:marBottom w:val="0"/>
      <w:divBdr>
        <w:top w:val="none" w:sz="0" w:space="0" w:color="auto"/>
        <w:left w:val="none" w:sz="0" w:space="0" w:color="auto"/>
        <w:bottom w:val="none" w:sz="0" w:space="0" w:color="auto"/>
        <w:right w:val="none" w:sz="0" w:space="0" w:color="auto"/>
      </w:divBdr>
      <w:divsChild>
        <w:div w:id="394134629">
          <w:marLeft w:val="0"/>
          <w:marRight w:val="0"/>
          <w:marTop w:val="0"/>
          <w:marBottom w:val="0"/>
          <w:divBdr>
            <w:top w:val="none" w:sz="0" w:space="0" w:color="auto"/>
            <w:left w:val="none" w:sz="0" w:space="0" w:color="auto"/>
            <w:bottom w:val="none" w:sz="0" w:space="0" w:color="auto"/>
            <w:right w:val="none" w:sz="0" w:space="0" w:color="auto"/>
          </w:divBdr>
        </w:div>
        <w:div w:id="464084736">
          <w:marLeft w:val="0"/>
          <w:marRight w:val="0"/>
          <w:marTop w:val="0"/>
          <w:marBottom w:val="0"/>
          <w:divBdr>
            <w:top w:val="none" w:sz="0" w:space="0" w:color="auto"/>
            <w:left w:val="none" w:sz="0" w:space="0" w:color="auto"/>
            <w:bottom w:val="none" w:sz="0" w:space="0" w:color="auto"/>
            <w:right w:val="none" w:sz="0" w:space="0" w:color="auto"/>
          </w:divBdr>
        </w:div>
        <w:div w:id="603729752">
          <w:marLeft w:val="0"/>
          <w:marRight w:val="0"/>
          <w:marTop w:val="0"/>
          <w:marBottom w:val="0"/>
          <w:divBdr>
            <w:top w:val="none" w:sz="0" w:space="0" w:color="auto"/>
            <w:left w:val="none" w:sz="0" w:space="0" w:color="auto"/>
            <w:bottom w:val="none" w:sz="0" w:space="0" w:color="auto"/>
            <w:right w:val="none" w:sz="0" w:space="0" w:color="auto"/>
          </w:divBdr>
        </w:div>
        <w:div w:id="1222330874">
          <w:marLeft w:val="0"/>
          <w:marRight w:val="0"/>
          <w:marTop w:val="0"/>
          <w:marBottom w:val="0"/>
          <w:divBdr>
            <w:top w:val="none" w:sz="0" w:space="0" w:color="auto"/>
            <w:left w:val="none" w:sz="0" w:space="0" w:color="auto"/>
            <w:bottom w:val="none" w:sz="0" w:space="0" w:color="auto"/>
            <w:right w:val="none" w:sz="0" w:space="0" w:color="auto"/>
          </w:divBdr>
        </w:div>
      </w:divsChild>
    </w:div>
    <w:div w:id="1248077589">
      <w:bodyDiv w:val="1"/>
      <w:marLeft w:val="0"/>
      <w:marRight w:val="0"/>
      <w:marTop w:val="0"/>
      <w:marBottom w:val="0"/>
      <w:divBdr>
        <w:top w:val="none" w:sz="0" w:space="0" w:color="auto"/>
        <w:left w:val="none" w:sz="0" w:space="0" w:color="auto"/>
        <w:bottom w:val="none" w:sz="0" w:space="0" w:color="auto"/>
        <w:right w:val="none" w:sz="0" w:space="0" w:color="auto"/>
      </w:divBdr>
    </w:div>
    <w:div w:id="1262688485">
      <w:bodyDiv w:val="1"/>
      <w:marLeft w:val="0"/>
      <w:marRight w:val="0"/>
      <w:marTop w:val="0"/>
      <w:marBottom w:val="0"/>
      <w:divBdr>
        <w:top w:val="none" w:sz="0" w:space="0" w:color="auto"/>
        <w:left w:val="none" w:sz="0" w:space="0" w:color="auto"/>
        <w:bottom w:val="none" w:sz="0" w:space="0" w:color="auto"/>
        <w:right w:val="none" w:sz="0" w:space="0" w:color="auto"/>
      </w:divBdr>
    </w:div>
    <w:div w:id="1427310626">
      <w:bodyDiv w:val="1"/>
      <w:marLeft w:val="0"/>
      <w:marRight w:val="0"/>
      <w:marTop w:val="0"/>
      <w:marBottom w:val="0"/>
      <w:divBdr>
        <w:top w:val="none" w:sz="0" w:space="0" w:color="auto"/>
        <w:left w:val="none" w:sz="0" w:space="0" w:color="auto"/>
        <w:bottom w:val="none" w:sz="0" w:space="0" w:color="auto"/>
        <w:right w:val="none" w:sz="0" w:space="0" w:color="auto"/>
      </w:divBdr>
    </w:div>
    <w:div w:id="1440220244">
      <w:bodyDiv w:val="1"/>
      <w:marLeft w:val="0"/>
      <w:marRight w:val="0"/>
      <w:marTop w:val="0"/>
      <w:marBottom w:val="0"/>
      <w:divBdr>
        <w:top w:val="none" w:sz="0" w:space="0" w:color="auto"/>
        <w:left w:val="none" w:sz="0" w:space="0" w:color="auto"/>
        <w:bottom w:val="none" w:sz="0" w:space="0" w:color="auto"/>
        <w:right w:val="none" w:sz="0" w:space="0" w:color="auto"/>
      </w:divBdr>
    </w:div>
    <w:div w:id="1460801919">
      <w:bodyDiv w:val="1"/>
      <w:marLeft w:val="0"/>
      <w:marRight w:val="0"/>
      <w:marTop w:val="0"/>
      <w:marBottom w:val="0"/>
      <w:divBdr>
        <w:top w:val="none" w:sz="0" w:space="0" w:color="auto"/>
        <w:left w:val="none" w:sz="0" w:space="0" w:color="auto"/>
        <w:bottom w:val="none" w:sz="0" w:space="0" w:color="auto"/>
        <w:right w:val="none" w:sz="0" w:space="0" w:color="auto"/>
      </w:divBdr>
    </w:div>
    <w:div w:id="1499425138">
      <w:bodyDiv w:val="1"/>
      <w:marLeft w:val="0"/>
      <w:marRight w:val="0"/>
      <w:marTop w:val="0"/>
      <w:marBottom w:val="0"/>
      <w:divBdr>
        <w:top w:val="none" w:sz="0" w:space="0" w:color="auto"/>
        <w:left w:val="none" w:sz="0" w:space="0" w:color="auto"/>
        <w:bottom w:val="none" w:sz="0" w:space="0" w:color="auto"/>
        <w:right w:val="none" w:sz="0" w:space="0" w:color="auto"/>
      </w:divBdr>
    </w:div>
    <w:div w:id="1639266214">
      <w:bodyDiv w:val="1"/>
      <w:marLeft w:val="0"/>
      <w:marRight w:val="0"/>
      <w:marTop w:val="0"/>
      <w:marBottom w:val="0"/>
      <w:divBdr>
        <w:top w:val="none" w:sz="0" w:space="0" w:color="auto"/>
        <w:left w:val="none" w:sz="0" w:space="0" w:color="auto"/>
        <w:bottom w:val="none" w:sz="0" w:space="0" w:color="auto"/>
        <w:right w:val="none" w:sz="0" w:space="0" w:color="auto"/>
      </w:divBdr>
    </w:div>
    <w:div w:id="1643998936">
      <w:bodyDiv w:val="1"/>
      <w:marLeft w:val="0"/>
      <w:marRight w:val="0"/>
      <w:marTop w:val="0"/>
      <w:marBottom w:val="0"/>
      <w:divBdr>
        <w:top w:val="none" w:sz="0" w:space="0" w:color="auto"/>
        <w:left w:val="none" w:sz="0" w:space="0" w:color="auto"/>
        <w:bottom w:val="none" w:sz="0" w:space="0" w:color="auto"/>
        <w:right w:val="none" w:sz="0" w:space="0" w:color="auto"/>
      </w:divBdr>
      <w:divsChild>
        <w:div w:id="1739477550">
          <w:marLeft w:val="0"/>
          <w:marRight w:val="0"/>
          <w:marTop w:val="0"/>
          <w:marBottom w:val="0"/>
          <w:divBdr>
            <w:top w:val="none" w:sz="0" w:space="0" w:color="auto"/>
            <w:left w:val="none" w:sz="0" w:space="0" w:color="auto"/>
            <w:bottom w:val="none" w:sz="0" w:space="0" w:color="auto"/>
            <w:right w:val="none" w:sz="0" w:space="0" w:color="auto"/>
          </w:divBdr>
          <w:divsChild>
            <w:div w:id="488331679">
              <w:marLeft w:val="0"/>
              <w:marRight w:val="0"/>
              <w:marTop w:val="0"/>
              <w:marBottom w:val="0"/>
              <w:divBdr>
                <w:top w:val="none" w:sz="0" w:space="0" w:color="auto"/>
                <w:left w:val="none" w:sz="0" w:space="0" w:color="auto"/>
                <w:bottom w:val="none" w:sz="0" w:space="0" w:color="auto"/>
                <w:right w:val="none" w:sz="0" w:space="0" w:color="auto"/>
              </w:divBdr>
            </w:div>
            <w:div w:id="1794863067">
              <w:marLeft w:val="0"/>
              <w:marRight w:val="0"/>
              <w:marTop w:val="0"/>
              <w:marBottom w:val="0"/>
              <w:divBdr>
                <w:top w:val="none" w:sz="0" w:space="0" w:color="auto"/>
                <w:left w:val="none" w:sz="0" w:space="0" w:color="auto"/>
                <w:bottom w:val="none" w:sz="0" w:space="0" w:color="auto"/>
                <w:right w:val="none" w:sz="0" w:space="0" w:color="auto"/>
              </w:divBdr>
            </w:div>
            <w:div w:id="1810127409">
              <w:marLeft w:val="0"/>
              <w:marRight w:val="0"/>
              <w:marTop w:val="0"/>
              <w:marBottom w:val="0"/>
              <w:divBdr>
                <w:top w:val="none" w:sz="0" w:space="0" w:color="auto"/>
                <w:left w:val="none" w:sz="0" w:space="0" w:color="auto"/>
                <w:bottom w:val="none" w:sz="0" w:space="0" w:color="auto"/>
                <w:right w:val="none" w:sz="0" w:space="0" w:color="auto"/>
              </w:divBdr>
            </w:div>
            <w:div w:id="1909412105">
              <w:marLeft w:val="0"/>
              <w:marRight w:val="0"/>
              <w:marTop w:val="0"/>
              <w:marBottom w:val="0"/>
              <w:divBdr>
                <w:top w:val="none" w:sz="0" w:space="0" w:color="auto"/>
                <w:left w:val="none" w:sz="0" w:space="0" w:color="auto"/>
                <w:bottom w:val="none" w:sz="0" w:space="0" w:color="auto"/>
                <w:right w:val="none" w:sz="0" w:space="0" w:color="auto"/>
              </w:divBdr>
            </w:div>
            <w:div w:id="2016834890">
              <w:marLeft w:val="0"/>
              <w:marRight w:val="0"/>
              <w:marTop w:val="0"/>
              <w:marBottom w:val="0"/>
              <w:divBdr>
                <w:top w:val="none" w:sz="0" w:space="0" w:color="auto"/>
                <w:left w:val="none" w:sz="0" w:space="0" w:color="auto"/>
                <w:bottom w:val="none" w:sz="0" w:space="0" w:color="auto"/>
                <w:right w:val="none" w:sz="0" w:space="0" w:color="auto"/>
              </w:divBdr>
            </w:div>
          </w:divsChild>
        </w:div>
        <w:div w:id="1885407922">
          <w:marLeft w:val="0"/>
          <w:marRight w:val="0"/>
          <w:marTop w:val="0"/>
          <w:marBottom w:val="0"/>
          <w:divBdr>
            <w:top w:val="none" w:sz="0" w:space="0" w:color="auto"/>
            <w:left w:val="none" w:sz="0" w:space="0" w:color="auto"/>
            <w:bottom w:val="none" w:sz="0" w:space="0" w:color="auto"/>
            <w:right w:val="none" w:sz="0" w:space="0" w:color="auto"/>
          </w:divBdr>
          <w:divsChild>
            <w:div w:id="280382154">
              <w:marLeft w:val="0"/>
              <w:marRight w:val="0"/>
              <w:marTop w:val="0"/>
              <w:marBottom w:val="0"/>
              <w:divBdr>
                <w:top w:val="none" w:sz="0" w:space="0" w:color="auto"/>
                <w:left w:val="none" w:sz="0" w:space="0" w:color="auto"/>
                <w:bottom w:val="none" w:sz="0" w:space="0" w:color="auto"/>
                <w:right w:val="none" w:sz="0" w:space="0" w:color="auto"/>
              </w:divBdr>
            </w:div>
            <w:div w:id="886650723">
              <w:marLeft w:val="0"/>
              <w:marRight w:val="0"/>
              <w:marTop w:val="0"/>
              <w:marBottom w:val="0"/>
              <w:divBdr>
                <w:top w:val="none" w:sz="0" w:space="0" w:color="auto"/>
                <w:left w:val="none" w:sz="0" w:space="0" w:color="auto"/>
                <w:bottom w:val="none" w:sz="0" w:space="0" w:color="auto"/>
                <w:right w:val="none" w:sz="0" w:space="0" w:color="auto"/>
              </w:divBdr>
            </w:div>
            <w:div w:id="10492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19805">
      <w:bodyDiv w:val="1"/>
      <w:marLeft w:val="0"/>
      <w:marRight w:val="0"/>
      <w:marTop w:val="0"/>
      <w:marBottom w:val="0"/>
      <w:divBdr>
        <w:top w:val="none" w:sz="0" w:space="0" w:color="auto"/>
        <w:left w:val="none" w:sz="0" w:space="0" w:color="auto"/>
        <w:bottom w:val="none" w:sz="0" w:space="0" w:color="auto"/>
        <w:right w:val="none" w:sz="0" w:space="0" w:color="auto"/>
      </w:divBdr>
    </w:div>
    <w:div w:id="1873766830">
      <w:bodyDiv w:val="1"/>
      <w:marLeft w:val="0"/>
      <w:marRight w:val="0"/>
      <w:marTop w:val="0"/>
      <w:marBottom w:val="0"/>
      <w:divBdr>
        <w:top w:val="none" w:sz="0" w:space="0" w:color="auto"/>
        <w:left w:val="none" w:sz="0" w:space="0" w:color="auto"/>
        <w:bottom w:val="none" w:sz="0" w:space="0" w:color="auto"/>
        <w:right w:val="none" w:sz="0" w:space="0" w:color="auto"/>
      </w:divBdr>
    </w:div>
    <w:div w:id="1941134275">
      <w:bodyDiv w:val="1"/>
      <w:marLeft w:val="0"/>
      <w:marRight w:val="0"/>
      <w:marTop w:val="0"/>
      <w:marBottom w:val="0"/>
      <w:divBdr>
        <w:top w:val="none" w:sz="0" w:space="0" w:color="auto"/>
        <w:left w:val="none" w:sz="0" w:space="0" w:color="auto"/>
        <w:bottom w:val="none" w:sz="0" w:space="0" w:color="auto"/>
        <w:right w:val="none" w:sz="0" w:space="0" w:color="auto"/>
      </w:divBdr>
    </w:div>
    <w:div w:id="1944335313">
      <w:bodyDiv w:val="1"/>
      <w:marLeft w:val="0"/>
      <w:marRight w:val="0"/>
      <w:marTop w:val="0"/>
      <w:marBottom w:val="0"/>
      <w:divBdr>
        <w:top w:val="none" w:sz="0" w:space="0" w:color="auto"/>
        <w:left w:val="none" w:sz="0" w:space="0" w:color="auto"/>
        <w:bottom w:val="none" w:sz="0" w:space="0" w:color="auto"/>
        <w:right w:val="none" w:sz="0" w:space="0" w:color="auto"/>
      </w:divBdr>
    </w:div>
    <w:div w:id="2010867274">
      <w:bodyDiv w:val="1"/>
      <w:marLeft w:val="0"/>
      <w:marRight w:val="0"/>
      <w:marTop w:val="0"/>
      <w:marBottom w:val="0"/>
      <w:divBdr>
        <w:top w:val="none" w:sz="0" w:space="0" w:color="auto"/>
        <w:left w:val="none" w:sz="0" w:space="0" w:color="auto"/>
        <w:bottom w:val="none" w:sz="0" w:space="0" w:color="auto"/>
        <w:right w:val="none" w:sz="0" w:space="0" w:color="auto"/>
      </w:divBdr>
      <w:divsChild>
        <w:div w:id="258759367">
          <w:marLeft w:val="0"/>
          <w:marRight w:val="0"/>
          <w:marTop w:val="0"/>
          <w:marBottom w:val="0"/>
          <w:divBdr>
            <w:top w:val="none" w:sz="0" w:space="0" w:color="auto"/>
            <w:left w:val="none" w:sz="0" w:space="0" w:color="auto"/>
            <w:bottom w:val="none" w:sz="0" w:space="0" w:color="auto"/>
            <w:right w:val="none" w:sz="0" w:space="0" w:color="auto"/>
          </w:divBdr>
        </w:div>
        <w:div w:id="825391903">
          <w:marLeft w:val="0"/>
          <w:marRight w:val="0"/>
          <w:marTop w:val="0"/>
          <w:marBottom w:val="0"/>
          <w:divBdr>
            <w:top w:val="none" w:sz="0" w:space="0" w:color="auto"/>
            <w:left w:val="none" w:sz="0" w:space="0" w:color="auto"/>
            <w:bottom w:val="none" w:sz="0" w:space="0" w:color="auto"/>
            <w:right w:val="none" w:sz="0" w:space="0" w:color="auto"/>
          </w:divBdr>
        </w:div>
        <w:div w:id="2112506528">
          <w:marLeft w:val="0"/>
          <w:marRight w:val="0"/>
          <w:marTop w:val="0"/>
          <w:marBottom w:val="0"/>
          <w:divBdr>
            <w:top w:val="none" w:sz="0" w:space="0" w:color="auto"/>
            <w:left w:val="none" w:sz="0" w:space="0" w:color="auto"/>
            <w:bottom w:val="none" w:sz="0" w:space="0" w:color="auto"/>
            <w:right w:val="none" w:sz="0" w:space="0" w:color="auto"/>
          </w:divBdr>
          <w:divsChild>
            <w:div w:id="402530758">
              <w:marLeft w:val="0"/>
              <w:marRight w:val="0"/>
              <w:marTop w:val="0"/>
              <w:marBottom w:val="0"/>
              <w:divBdr>
                <w:top w:val="none" w:sz="0" w:space="0" w:color="auto"/>
                <w:left w:val="none" w:sz="0" w:space="0" w:color="auto"/>
                <w:bottom w:val="none" w:sz="0" w:space="0" w:color="auto"/>
                <w:right w:val="none" w:sz="0" w:space="0" w:color="auto"/>
              </w:divBdr>
            </w:div>
            <w:div w:id="677270159">
              <w:marLeft w:val="0"/>
              <w:marRight w:val="0"/>
              <w:marTop w:val="0"/>
              <w:marBottom w:val="0"/>
              <w:divBdr>
                <w:top w:val="none" w:sz="0" w:space="0" w:color="auto"/>
                <w:left w:val="none" w:sz="0" w:space="0" w:color="auto"/>
                <w:bottom w:val="none" w:sz="0" w:space="0" w:color="auto"/>
                <w:right w:val="none" w:sz="0" w:space="0" w:color="auto"/>
              </w:divBdr>
            </w:div>
            <w:div w:id="1413551863">
              <w:marLeft w:val="0"/>
              <w:marRight w:val="0"/>
              <w:marTop w:val="0"/>
              <w:marBottom w:val="0"/>
              <w:divBdr>
                <w:top w:val="none" w:sz="0" w:space="0" w:color="auto"/>
                <w:left w:val="none" w:sz="0" w:space="0" w:color="auto"/>
                <w:bottom w:val="none" w:sz="0" w:space="0" w:color="auto"/>
                <w:right w:val="none" w:sz="0" w:space="0" w:color="auto"/>
              </w:divBdr>
            </w:div>
          </w:divsChild>
        </w:div>
        <w:div w:id="2130470752">
          <w:marLeft w:val="0"/>
          <w:marRight w:val="0"/>
          <w:marTop w:val="0"/>
          <w:marBottom w:val="0"/>
          <w:divBdr>
            <w:top w:val="none" w:sz="0" w:space="0" w:color="auto"/>
            <w:left w:val="none" w:sz="0" w:space="0" w:color="auto"/>
            <w:bottom w:val="none" w:sz="0" w:space="0" w:color="auto"/>
            <w:right w:val="none" w:sz="0" w:space="0" w:color="auto"/>
          </w:divBdr>
          <w:divsChild>
            <w:div w:id="40911656">
              <w:marLeft w:val="0"/>
              <w:marRight w:val="0"/>
              <w:marTop w:val="0"/>
              <w:marBottom w:val="0"/>
              <w:divBdr>
                <w:top w:val="none" w:sz="0" w:space="0" w:color="auto"/>
                <w:left w:val="none" w:sz="0" w:space="0" w:color="auto"/>
                <w:bottom w:val="none" w:sz="0" w:space="0" w:color="auto"/>
                <w:right w:val="none" w:sz="0" w:space="0" w:color="auto"/>
              </w:divBdr>
            </w:div>
            <w:div w:id="251203975">
              <w:marLeft w:val="0"/>
              <w:marRight w:val="0"/>
              <w:marTop w:val="0"/>
              <w:marBottom w:val="0"/>
              <w:divBdr>
                <w:top w:val="none" w:sz="0" w:space="0" w:color="auto"/>
                <w:left w:val="none" w:sz="0" w:space="0" w:color="auto"/>
                <w:bottom w:val="none" w:sz="0" w:space="0" w:color="auto"/>
                <w:right w:val="none" w:sz="0" w:space="0" w:color="auto"/>
              </w:divBdr>
            </w:div>
            <w:div w:id="392508681">
              <w:marLeft w:val="0"/>
              <w:marRight w:val="0"/>
              <w:marTop w:val="0"/>
              <w:marBottom w:val="0"/>
              <w:divBdr>
                <w:top w:val="none" w:sz="0" w:space="0" w:color="auto"/>
                <w:left w:val="none" w:sz="0" w:space="0" w:color="auto"/>
                <w:bottom w:val="none" w:sz="0" w:space="0" w:color="auto"/>
                <w:right w:val="none" w:sz="0" w:space="0" w:color="auto"/>
              </w:divBdr>
            </w:div>
            <w:div w:id="522745965">
              <w:marLeft w:val="0"/>
              <w:marRight w:val="0"/>
              <w:marTop w:val="0"/>
              <w:marBottom w:val="0"/>
              <w:divBdr>
                <w:top w:val="none" w:sz="0" w:space="0" w:color="auto"/>
                <w:left w:val="none" w:sz="0" w:space="0" w:color="auto"/>
                <w:bottom w:val="none" w:sz="0" w:space="0" w:color="auto"/>
                <w:right w:val="none" w:sz="0" w:space="0" w:color="auto"/>
              </w:divBdr>
            </w:div>
            <w:div w:id="17802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5406">
      <w:bodyDiv w:val="1"/>
      <w:marLeft w:val="0"/>
      <w:marRight w:val="0"/>
      <w:marTop w:val="0"/>
      <w:marBottom w:val="0"/>
      <w:divBdr>
        <w:top w:val="none" w:sz="0" w:space="0" w:color="auto"/>
        <w:left w:val="none" w:sz="0" w:space="0" w:color="auto"/>
        <w:bottom w:val="none" w:sz="0" w:space="0" w:color="auto"/>
        <w:right w:val="none" w:sz="0" w:space="0" w:color="auto"/>
      </w:divBdr>
      <w:divsChild>
        <w:div w:id="945388883">
          <w:marLeft w:val="0"/>
          <w:marRight w:val="0"/>
          <w:marTop w:val="0"/>
          <w:marBottom w:val="0"/>
          <w:divBdr>
            <w:top w:val="none" w:sz="0" w:space="0" w:color="auto"/>
            <w:left w:val="none" w:sz="0" w:space="0" w:color="auto"/>
            <w:bottom w:val="none" w:sz="0" w:space="0" w:color="auto"/>
            <w:right w:val="none" w:sz="0" w:space="0" w:color="auto"/>
          </w:divBdr>
        </w:div>
      </w:divsChild>
    </w:div>
    <w:div w:id="2100517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wetten.nl" TargetMode="External"/><Relationship Id="rId26" Type="http://schemas.openxmlformats.org/officeDocument/2006/relationships/hyperlink" Target="https://dehaagsehogeschool.sharepoint.com/sites/Studentennet/Gedeelde%20documenten/Forms/AllItems.aspx?RootFolder=%2Fsites%2FStudentennet%2FGedeelde%20documenten%2Fhogeschoolbrede%2Dregelingen%2Den%2Ddocumenten&amp;FolderCTID=0x01200003212E8A5A40A44FA04436FBE45F9A54" TargetMode="External"/><Relationship Id="rId21" Type="http://schemas.openxmlformats.org/officeDocument/2006/relationships/hyperlink" Target="https://dehaagsehogeschool.sharepoint.com/:b:/r/sites/Studentennet/Gedeelde%20documenten/hogeschoolbrede-regelingen-en-documenten/Reglement%20College%20van%20beroep%20voor%20de%20examens.pdf?csf=1&amp;web=1&amp;e=MBTGF4" TargetMode="External"/><Relationship Id="rId34" Type="http://schemas.openxmlformats.org/officeDocument/2006/relationships/hyperlink" Target="mailto:D.M.Dersjant@hhs.n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zakelijk.duo.nl/portaal/zoeken-en-vinden/" TargetMode="External"/><Relationship Id="rId25" Type="http://schemas.openxmlformats.org/officeDocument/2006/relationships/hyperlink" Target="https://dehaagsehogeschool.sharepoint.com/sites/StudentenServiceplein/SitePages/Rechten-en-plichten.aspx" TargetMode="External"/><Relationship Id="rId33" Type="http://schemas.openxmlformats.org/officeDocument/2006/relationships/hyperlink" Target="mailto:E.Z.Elkinson@hhs.n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ehaagsehogeschool.sharepoint.com/sites/Studentennet/Gedeelde%20documenten/Forms/AllItems.aspx?id=%2Fsites%2FStudentennet%2FGedeelde%20documenten%2Fhogeschoolbrede%2Dregelingen%2Den%2Ddocumenten%2FReglement%20College%20van%20beroep%20voor%20de%20examens%2Epdf&amp;parent=%2Fsites%2FStudentennet%2FGedeelde%20documenten%2Fhogeschoolbrede%2Dregelingen%2Den%2Ddocumenten" TargetMode="External"/><Relationship Id="rId20" Type="http://schemas.openxmlformats.org/officeDocument/2006/relationships/hyperlink" Target="https://dehaagsehogeschool.sharepoint.com/sites/StudentenServiceplein/SitePages/Rechten-en-plichten.aspx"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ehaagsehogeschool.sharepoint.com/:b:/r/sites/Studentennet/Gedeelde%20documenten/hogeschoolbrede-regelingen-en-documenten/Gedragscode%20Vreemde%20Talen.pdf?csf=1&amp;web=1&amp;e=ZYXe3m" TargetMode="External"/><Relationship Id="rId32" Type="http://schemas.openxmlformats.org/officeDocument/2006/relationships/hyperlink" Target="https://eur03.safelinks.protection.outlook.com/?url=https%3A%2F%2Fdehaagsehogeschool.sharepoint.com%2Fsites%2FStudentenServiceplein%2FSitePages%2Fvertrouwenspersonen.aspx&amp;data=05%7C01%7CM.Langejans%40hhs.nl%7Cc239383dd5bb4cb78c6f08da58024eb5%7Ca2586b9bf8674b3c93635b435c5dbc45%7C0%7C0%7C637919064166535294%7CUnknown%7CTWFpbGZsb3d8eyJWIjoiMC4wLjAwMDAiLCJQIjoiV2luMzIiLCJBTiI6Ik1haWwiLCJXVCI6Mn0%3D%7C3000%7C%7C%7C&amp;sdata=G2ZdVCqssNUOyBjf36IQbC%2Bdmenjq2YJ8llLzDvTwBA%3D&amp;reserved=0"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vereniginghogescholen.nl/opleidingsprofielen"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ehaagsehogeschool.sharepoint.com/:b:/r/sites/Studentennet/Gedeelde%20documenten/hogeschoolbrede-regelingen-en-documenten/Reglement%20Loket%20Rechtsbescherming.pdf?csf=1&amp;web=1&amp;e=sOafLK" TargetMode="External"/><Relationship Id="rId31" Type="http://schemas.openxmlformats.org/officeDocument/2006/relationships/hyperlink" Target="mailto:BFM-Examoffice@hh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dehaagsehogeschool.sharepoint.com/sites/StudentenServiceplein/SitePages/Rechten-en-plichten.aspx" TargetMode="External"/><Relationship Id="rId27" Type="http://schemas.openxmlformats.org/officeDocument/2006/relationships/hyperlink" Target="https://dehaagsehogeschool.sharepoint.com/sites/StudentenServiceplein/SitePages/Rechten-en-plichten.aspx" TargetMode="External"/><Relationship Id="rId30" Type="http://schemas.openxmlformats.org/officeDocument/2006/relationships/hyperlink" Target="https://dehaagsehogeschool.sharepoint.com/sites/StudentenServiceplein/SitePages/Een-toets%20maken%20op%20afstand%20met%20online%20proctoring.aspx" TargetMode="External"/><Relationship Id="rId35" Type="http://schemas.openxmlformats.org/officeDocument/2006/relationships/hyperlink" Target="mailto:J.M.A.Ruigt@hhs.n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F72E0A118842A487EC32E08697E623"/>
        <w:category>
          <w:name w:val="General"/>
          <w:gallery w:val="placeholder"/>
        </w:category>
        <w:types>
          <w:type w:val="bbPlcHdr"/>
        </w:types>
        <w:behaviors>
          <w:behavior w:val="content"/>
        </w:behaviors>
        <w:guid w:val="{FE41A40E-C530-42D0-8DEE-B1DEE5E51D47}"/>
      </w:docPartPr>
      <w:docPartBody>
        <w:p w:rsidR="00EF1117" w:rsidRDefault="00EF1117">
          <w:pPr>
            <w:pStyle w:val="59F72E0A118842A487EC32E08697E623"/>
          </w:pPr>
          <w:r w:rsidRPr="009A55E5">
            <w:t>[Titel]</w:t>
          </w:r>
        </w:p>
      </w:docPartBody>
    </w:docPart>
    <w:docPart>
      <w:docPartPr>
        <w:name w:val="087E3EAE9BF34C949186059086351B8F"/>
        <w:category>
          <w:name w:val="General"/>
          <w:gallery w:val="placeholder"/>
        </w:category>
        <w:types>
          <w:type w:val="bbPlcHdr"/>
        </w:types>
        <w:behaviors>
          <w:behavior w:val="content"/>
        </w:behaviors>
        <w:guid w:val="{FA9B93AA-9090-4965-BC0F-A28BA682441A}"/>
      </w:docPartPr>
      <w:docPartBody>
        <w:p w:rsidR="00EF1117" w:rsidRDefault="00EF1117">
          <w:pPr>
            <w:pStyle w:val="087E3EAE9BF34C949186059086351B8F"/>
          </w:pPr>
          <w:r w:rsidRPr="00CA1F9E">
            <w:rPr>
              <w:rStyle w:val="Tekstvantijdelijkeaanduiding"/>
            </w:rPr>
            <w:t>[ondertitel]</w:t>
          </w:r>
        </w:p>
      </w:docPartBody>
    </w:docPart>
    <w:docPart>
      <w:docPartPr>
        <w:name w:val="D0B5D5326F284243A2C8A93C47441E18"/>
        <w:category>
          <w:name w:val="General"/>
          <w:gallery w:val="placeholder"/>
        </w:category>
        <w:types>
          <w:type w:val="bbPlcHdr"/>
        </w:types>
        <w:behaviors>
          <w:behavior w:val="content"/>
        </w:behaviors>
        <w:guid w:val="{07E25D8E-81A1-436B-BDD1-7D5A7685EA97}"/>
      </w:docPartPr>
      <w:docPartBody>
        <w:p w:rsidR="00EF1117" w:rsidRDefault="00EF1117">
          <w:pPr>
            <w:pStyle w:val="D0B5D5326F284243A2C8A93C47441E18"/>
          </w:pPr>
          <w:r w:rsidRPr="009A55E5">
            <w:t>[Titel]</w:t>
          </w:r>
        </w:p>
      </w:docPartBody>
    </w:docPart>
    <w:docPart>
      <w:docPartPr>
        <w:name w:val="7B999526612D4CE483C29831B0B2EE76"/>
        <w:category>
          <w:name w:val="General"/>
          <w:gallery w:val="placeholder"/>
        </w:category>
        <w:types>
          <w:type w:val="bbPlcHdr"/>
        </w:types>
        <w:behaviors>
          <w:behavior w:val="content"/>
        </w:behaviors>
        <w:guid w:val="{81B3BF67-751B-4F48-B8AB-1EAC0226F238}"/>
      </w:docPartPr>
      <w:docPartBody>
        <w:p w:rsidR="00EF1117" w:rsidRDefault="00EF1117">
          <w:pPr>
            <w:pStyle w:val="7B999526612D4CE483C29831B0B2EE76"/>
          </w:pPr>
          <w:r w:rsidRPr="00CA1F9E">
            <w:rPr>
              <w:rStyle w:val="Tekstvantijdelijkeaanduiding"/>
            </w:rPr>
            <w:t>[ondertitel]</w:t>
          </w:r>
        </w:p>
      </w:docPartBody>
    </w:docPart>
    <w:docPart>
      <w:docPartPr>
        <w:name w:val="5DD80554264B41A287833BECFAF564CD"/>
        <w:category>
          <w:name w:val="General"/>
          <w:gallery w:val="placeholder"/>
        </w:category>
        <w:types>
          <w:type w:val="bbPlcHdr"/>
        </w:types>
        <w:behaviors>
          <w:behavior w:val="content"/>
        </w:behaviors>
        <w:guid w:val="{55D635AA-8C23-4F2D-B6F4-58A7D4BF8A04}"/>
      </w:docPartPr>
      <w:docPartBody>
        <w:p w:rsidR="00EF1117" w:rsidRDefault="00EF1117">
          <w:pPr>
            <w:pStyle w:val="5DD80554264B41A287833BECFAF564CD"/>
          </w:pPr>
          <w:r w:rsidRPr="00B2696E">
            <w:rPr>
              <w:rStyle w:val="VoettekstChar"/>
            </w:rPr>
            <w:t>[afdelingsnaam]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charset w:val="00"/>
    <w:family w:val="roman"/>
    <w:pitch w:val="variable"/>
    <w:sig w:usb0="00000000" w:usb1="C0007841" w:usb2="00000009" w:usb3="00000000" w:csb0="000001FF" w:csb1="00000000"/>
  </w:font>
  <w:font w:name="Times New Roman (Hoofdtekst CS)">
    <w:panose1 w:val="00000000000000000000"/>
    <w:charset w:val="00"/>
    <w:family w:val="roman"/>
    <w:notTrueType/>
    <w:pitch w:val="default"/>
  </w:font>
  <w:font w:name="Univers">
    <w:altName w:val="Univers"/>
    <w:charset w:val="00"/>
    <w:family w:val="swiss"/>
    <w:pitch w:val="variable"/>
    <w:sig w:usb0="8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Headings CS)">
    <w:altName w:val="Times New Roman"/>
    <w:charset w:val="00"/>
    <w:family w:val="roman"/>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17"/>
    <w:rsid w:val="00000E16"/>
    <w:rsid w:val="000360FE"/>
    <w:rsid w:val="00065A6A"/>
    <w:rsid w:val="000A156D"/>
    <w:rsid w:val="000A7DAC"/>
    <w:rsid w:val="000B144B"/>
    <w:rsid w:val="000E0634"/>
    <w:rsid w:val="000F6BA7"/>
    <w:rsid w:val="00103165"/>
    <w:rsid w:val="00140E65"/>
    <w:rsid w:val="001479EB"/>
    <w:rsid w:val="0018158D"/>
    <w:rsid w:val="0019140D"/>
    <w:rsid w:val="001F1D22"/>
    <w:rsid w:val="001F5557"/>
    <w:rsid w:val="001F76A3"/>
    <w:rsid w:val="00207219"/>
    <w:rsid w:val="002148A4"/>
    <w:rsid w:val="00223D6E"/>
    <w:rsid w:val="00260559"/>
    <w:rsid w:val="002672EA"/>
    <w:rsid w:val="002753D0"/>
    <w:rsid w:val="002B4176"/>
    <w:rsid w:val="002D408B"/>
    <w:rsid w:val="002F095E"/>
    <w:rsid w:val="00301B3B"/>
    <w:rsid w:val="00310E1E"/>
    <w:rsid w:val="003326F4"/>
    <w:rsid w:val="00333DBB"/>
    <w:rsid w:val="003369DC"/>
    <w:rsid w:val="0034122F"/>
    <w:rsid w:val="003663CE"/>
    <w:rsid w:val="0039321F"/>
    <w:rsid w:val="0039437C"/>
    <w:rsid w:val="003B5B9D"/>
    <w:rsid w:val="004268C4"/>
    <w:rsid w:val="0043696A"/>
    <w:rsid w:val="004A485F"/>
    <w:rsid w:val="004A5412"/>
    <w:rsid w:val="004B6724"/>
    <w:rsid w:val="004B69F7"/>
    <w:rsid w:val="004C28C6"/>
    <w:rsid w:val="005008CD"/>
    <w:rsid w:val="00504DAC"/>
    <w:rsid w:val="00527923"/>
    <w:rsid w:val="0055057E"/>
    <w:rsid w:val="005732B1"/>
    <w:rsid w:val="00585E6F"/>
    <w:rsid w:val="0061266E"/>
    <w:rsid w:val="00640F02"/>
    <w:rsid w:val="00663444"/>
    <w:rsid w:val="00667795"/>
    <w:rsid w:val="00676B9C"/>
    <w:rsid w:val="00690F4F"/>
    <w:rsid w:val="006925B1"/>
    <w:rsid w:val="006E5B05"/>
    <w:rsid w:val="006F1B8B"/>
    <w:rsid w:val="0070282C"/>
    <w:rsid w:val="007979D3"/>
    <w:rsid w:val="007C1606"/>
    <w:rsid w:val="007D01D6"/>
    <w:rsid w:val="007E252F"/>
    <w:rsid w:val="007F23EF"/>
    <w:rsid w:val="0086068B"/>
    <w:rsid w:val="0087111C"/>
    <w:rsid w:val="008D7683"/>
    <w:rsid w:val="008E56EA"/>
    <w:rsid w:val="008F669E"/>
    <w:rsid w:val="00927F98"/>
    <w:rsid w:val="009300C1"/>
    <w:rsid w:val="009543ED"/>
    <w:rsid w:val="009620F4"/>
    <w:rsid w:val="00970BBF"/>
    <w:rsid w:val="00993AD2"/>
    <w:rsid w:val="009D5E1B"/>
    <w:rsid w:val="009E11AC"/>
    <w:rsid w:val="00A426EB"/>
    <w:rsid w:val="00A5575D"/>
    <w:rsid w:val="00A83B11"/>
    <w:rsid w:val="00AA4A24"/>
    <w:rsid w:val="00AF41A8"/>
    <w:rsid w:val="00B050E4"/>
    <w:rsid w:val="00BC74C0"/>
    <w:rsid w:val="00BD04A2"/>
    <w:rsid w:val="00C110C9"/>
    <w:rsid w:val="00C50AAA"/>
    <w:rsid w:val="00C55AC5"/>
    <w:rsid w:val="00C85B5E"/>
    <w:rsid w:val="00C909E2"/>
    <w:rsid w:val="00CF000B"/>
    <w:rsid w:val="00D12FD0"/>
    <w:rsid w:val="00D14746"/>
    <w:rsid w:val="00D86075"/>
    <w:rsid w:val="00DC0B90"/>
    <w:rsid w:val="00E0108F"/>
    <w:rsid w:val="00E15678"/>
    <w:rsid w:val="00E92990"/>
    <w:rsid w:val="00EB7ECF"/>
    <w:rsid w:val="00ED4D7D"/>
    <w:rsid w:val="00EF1117"/>
    <w:rsid w:val="00F21B83"/>
    <w:rsid w:val="00F57663"/>
    <w:rsid w:val="00F72A56"/>
    <w:rsid w:val="00F7714A"/>
    <w:rsid w:val="00FA7F65"/>
    <w:rsid w:val="00FE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9F72E0A118842A487EC32E08697E623">
    <w:name w:val="59F72E0A118842A487EC32E08697E623"/>
  </w:style>
  <w:style w:type="character" w:styleId="Tekstvantijdelijkeaanduiding">
    <w:name w:val="Placeholder Text"/>
    <w:basedOn w:val="Standaardalinea-lettertype"/>
    <w:uiPriority w:val="99"/>
    <w:semiHidden/>
    <w:rPr>
      <w:color w:val="808080"/>
    </w:rPr>
  </w:style>
  <w:style w:type="paragraph" w:customStyle="1" w:styleId="087E3EAE9BF34C949186059086351B8F">
    <w:name w:val="087E3EAE9BF34C949186059086351B8F"/>
  </w:style>
  <w:style w:type="paragraph" w:customStyle="1" w:styleId="D0B5D5326F284243A2C8A93C47441E18">
    <w:name w:val="D0B5D5326F284243A2C8A93C47441E18"/>
  </w:style>
  <w:style w:type="paragraph" w:customStyle="1" w:styleId="7B999526612D4CE483C29831B0B2EE76">
    <w:name w:val="7B999526612D4CE483C29831B0B2EE76"/>
  </w:style>
  <w:style w:type="paragraph" w:styleId="Voettekst">
    <w:name w:val="footer"/>
    <w:basedOn w:val="Standaard"/>
    <w:link w:val="VoettekstChar"/>
    <w:uiPriority w:val="99"/>
    <w:unhideWhenUsed/>
    <w:pPr>
      <w:tabs>
        <w:tab w:val="right" w:pos="9638"/>
      </w:tabs>
      <w:spacing w:after="0" w:line="200" w:lineRule="atLeast"/>
    </w:pPr>
    <w:rPr>
      <w:rFonts w:eastAsiaTheme="minorHAnsi"/>
      <w:sz w:val="16"/>
      <w:szCs w:val="24"/>
      <w:lang w:val="nl-NL"/>
    </w:rPr>
  </w:style>
  <w:style w:type="character" w:customStyle="1" w:styleId="VoettekstChar">
    <w:name w:val="Voettekst Char"/>
    <w:basedOn w:val="Standaardalinea-lettertype"/>
    <w:link w:val="Voettekst"/>
    <w:uiPriority w:val="99"/>
    <w:rPr>
      <w:rFonts w:eastAsiaTheme="minorHAnsi"/>
      <w:sz w:val="16"/>
      <w:szCs w:val="24"/>
      <w:lang w:val="nl-NL"/>
    </w:rPr>
  </w:style>
  <w:style w:type="paragraph" w:customStyle="1" w:styleId="5DD80554264B41A287833BECFAF564CD">
    <w:name w:val="5DD80554264B41A287833BECFAF56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Hs_Office">
  <a:themeElements>
    <a:clrScheme name="HHs-RGB">
      <a:dk1>
        <a:srgbClr val="000000"/>
      </a:dk1>
      <a:lt1>
        <a:srgbClr val="FFFFFF"/>
      </a:lt1>
      <a:dk2>
        <a:srgbClr val="9EA700"/>
      </a:dk2>
      <a:lt2>
        <a:srgbClr val="DDDDDD"/>
      </a:lt2>
      <a:accent1>
        <a:srgbClr val="2C4254"/>
      </a:accent1>
      <a:accent2>
        <a:srgbClr val="00BED6"/>
      </a:accent2>
      <a:accent3>
        <a:srgbClr val="FFC400"/>
      </a:accent3>
      <a:accent4>
        <a:srgbClr val="D5594C"/>
      </a:accent4>
      <a:accent5>
        <a:srgbClr val="909805"/>
      </a:accent5>
      <a:accent6>
        <a:srgbClr val="606E86"/>
      </a:accent6>
      <a:hlink>
        <a:srgbClr val="00B2CC"/>
      </a:hlink>
      <a:folHlink>
        <a:srgbClr val="787878"/>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defPPr algn="ctr">
          <a:defRPr sz="2000" dirty="0" smtClean="0">
            <a:solidFill>
              <a:srgbClr val="213343"/>
            </a:solidFill>
            <a:latin typeface="+mj-lt"/>
          </a:defRPr>
        </a:defP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0DC781-6976-7543-9435-4AD3A0F99F55}">
  <we:reference id="wa104099688" version="1.3.0.0" store="nl-NL" storeType="OMEX"/>
  <we:alternateReferences>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5d683a-d114-4a6a-b1b2-440ed6a16fa5">
      <UserInfo>
        <DisplayName/>
        <AccountId xsi:nil="true"/>
        <AccountType/>
      </UserInfo>
    </SharedWithUsers>
    <lcf76f155ced4ddcb4097134ff3c332f xmlns="462afd0c-bc86-4df7-b7c9-0976e5b52e33">
      <Terms xmlns="http://schemas.microsoft.com/office/infopath/2007/PartnerControls"/>
    </lcf76f155ced4ddcb4097134ff3c332f>
    <TaxCatchAll xmlns="d11bdb94-d558-4ffe-a4b0-092cbde214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A968B6ED7C9144B4052A3167F1EEA9" ma:contentTypeVersion="16" ma:contentTypeDescription="Een nieuw document maken." ma:contentTypeScope="" ma:versionID="e3afb75dd480668fd3daf2c8ec5b54ac">
  <xsd:schema xmlns:xsd="http://www.w3.org/2001/XMLSchema" xmlns:xs="http://www.w3.org/2001/XMLSchema" xmlns:p="http://schemas.microsoft.com/office/2006/metadata/properties" xmlns:ns2="462afd0c-bc86-4df7-b7c9-0976e5b52e33" xmlns:ns3="735d683a-d114-4a6a-b1b2-440ed6a16fa5" xmlns:ns4="d11bdb94-d558-4ffe-a4b0-092cbde21480" targetNamespace="http://schemas.microsoft.com/office/2006/metadata/properties" ma:root="true" ma:fieldsID="bebb7568d79c8472e375cbaf817a065a" ns2:_="" ns3:_="" ns4:_="">
    <xsd:import namespace="462afd0c-bc86-4df7-b7c9-0976e5b52e33"/>
    <xsd:import namespace="735d683a-d114-4a6a-b1b2-440ed6a16fa5"/>
    <xsd:import namespace="d11bdb94-d558-4ffe-a4b0-092cbde21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afd0c-bc86-4df7-b7c9-0976e5b52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cfe35b6-4a65-43a7-bc9f-cf1ea54c88f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d683a-d114-4a6a-b1b2-440ed6a16fa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bdb94-d558-4ffe-a4b0-092cbde21480"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28c5d5b-f1c4-4ee0-be1f-384e7ca9ceaa}" ma:internalName="TaxCatchAll" ma:showField="CatchAllData" ma:web="735d683a-d114-4a6a-b1b2-440ed6a16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68FE3E-CA5A-4730-83C1-98FD1779E0CA}">
  <ds:schemaRefs>
    <ds:schemaRef ds:uri="2654bb52-2632-4e54-a080-4e47074c5eb9"/>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77e147e7-bf9a-45b0-a913-ef01519a9e91"/>
    <ds:schemaRef ds:uri="http://www.w3.org/XML/1998/namespace"/>
  </ds:schemaRefs>
</ds:datastoreItem>
</file>

<file path=customXml/itemProps2.xml><?xml version="1.0" encoding="utf-8"?>
<ds:datastoreItem xmlns:ds="http://schemas.openxmlformats.org/officeDocument/2006/customXml" ds:itemID="{D70C431C-6F29-450F-A66B-41A08238CF03}">
  <ds:schemaRefs>
    <ds:schemaRef ds:uri="http://schemas.microsoft.com/sharepoint/v3/contenttype/forms"/>
  </ds:schemaRefs>
</ds:datastoreItem>
</file>

<file path=customXml/itemProps3.xml><?xml version="1.0" encoding="utf-8"?>
<ds:datastoreItem xmlns:ds="http://schemas.openxmlformats.org/officeDocument/2006/customXml" ds:itemID="{B5541737-EC64-49F3-8B9E-4AA0C5D3A6AB}"/>
</file>

<file path=customXml/itemProps4.xml><?xml version="1.0" encoding="utf-8"?>
<ds:datastoreItem xmlns:ds="http://schemas.openxmlformats.org/officeDocument/2006/customXml" ds:itemID="{AF7EAAEA-1404-43C3-8059-1A3A1588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16580</Words>
  <Characters>103337</Characters>
  <Application>Microsoft Office Word</Application>
  <DocSecurity>4</DocSecurity>
  <Lines>861</Lines>
  <Paragraphs>239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Onderwijs- en Examenregeling 2022-2023</vt:lpstr>
      <vt:lpstr>Onderwijs- en Examenregeling 2022-2023</vt:lpstr>
    </vt:vector>
  </TitlesOfParts>
  <Manager/>
  <Company/>
  <LinksUpToDate>false</LinksUpToDate>
  <CharactersWithSpaces>119678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 en Examenregeling 2022-2023</dc:title>
  <dc:subject>Bachelor Ondernemerschap en Retail Management Deeltijd, Bachelor Commerciële Economie Deeltijd, Bachelor Finance &amp; Control Deeltijd, Associate Degree Finance &amp; Control en Associate Degree E-commerce</dc:subject>
  <dc:creator>Coenraad, J.H.</dc:creator>
  <cp:keywords/>
  <dc:description>0.2</dc:description>
  <cp:lastModifiedBy>Simone van der Vorst</cp:lastModifiedBy>
  <cp:revision>2</cp:revision>
  <cp:lastPrinted>2021-11-03T17:13:00Z</cp:lastPrinted>
  <dcterms:created xsi:type="dcterms:W3CDTF">2022-09-23T08:32:00Z</dcterms:created>
  <dcterms:modified xsi:type="dcterms:W3CDTF">2022-09-23T08:32:00Z</dcterms:modified>
  <cp:category>Faculteit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0x010100FAA968B6ED7C9144B4052A3167F1EEA9</vt:lpwstr>
  </property>
  <property fmtid="{D5CDD505-2E9C-101B-9397-08002B2CF9AE}" pid="3" name="Order">
    <vt:r8>45300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ies>
</file>